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CA7E2" w14:textId="38182F8C" w:rsidR="0024461B" w:rsidRPr="004A0E5E" w:rsidRDefault="0024461B" w:rsidP="00650D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0E5E">
        <w:rPr>
          <w:rFonts w:ascii="Times New Roman" w:hAnsi="Times New Roman" w:cs="Times New Roman"/>
          <w:b/>
          <w:bCs/>
          <w:sz w:val="32"/>
          <w:szCs w:val="32"/>
        </w:rPr>
        <w:t>Supporting Information</w:t>
      </w:r>
    </w:p>
    <w:p w14:paraId="12E4D079" w14:textId="7C56C856" w:rsidR="0024461B" w:rsidRPr="004A0E5E" w:rsidRDefault="0024461B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8507D5C" w14:textId="32E5FE7A" w:rsidR="005A480F" w:rsidRPr="004A0E5E" w:rsidRDefault="005A480F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C604FCF" w14:textId="72FDDB5F" w:rsidR="005A480F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A0E5E">
        <w:rPr>
          <w:rFonts w:ascii="Times New Roman" w:hAnsi="Times New Roman" w:cs="Times New Roman"/>
          <w:b/>
        </w:rPr>
        <w:t xml:space="preserve">SI </w:t>
      </w:r>
      <w:r>
        <w:rPr>
          <w:rFonts w:ascii="Times New Roman" w:hAnsi="Times New Roman" w:cs="Times New Roman"/>
          <w:b/>
        </w:rPr>
        <w:t>Table</w:t>
      </w:r>
      <w:r w:rsidRPr="004A0E5E">
        <w:rPr>
          <w:rFonts w:ascii="Times New Roman" w:hAnsi="Times New Roman" w:cs="Times New Roman"/>
          <w:b/>
        </w:rPr>
        <w:t xml:space="preserve"> 1. </w:t>
      </w:r>
      <w:r>
        <w:rPr>
          <w:rFonts w:ascii="Times New Roman" w:hAnsi="Times New Roman" w:cs="Times New Roman"/>
          <w:b/>
        </w:rPr>
        <w:t xml:space="preserve">Antibacterial Activities of </w:t>
      </w:r>
      <w:r w:rsidRPr="004A0E5E">
        <w:rPr>
          <w:rFonts w:ascii="Times New Roman" w:hAnsi="Times New Roman" w:cs="Times New Roman"/>
          <w:b/>
          <w:i/>
        </w:rPr>
        <w:t>Streptomyces</w:t>
      </w:r>
      <w:r w:rsidRPr="004A0E5E">
        <w:rPr>
          <w:rFonts w:ascii="Times New Roman" w:hAnsi="Times New Roman" w:cs="Times New Roman"/>
          <w:b/>
        </w:rPr>
        <w:t xml:space="preserve"> </w:t>
      </w:r>
      <w:proofErr w:type="spellStart"/>
      <w:r w:rsidRPr="001B400C">
        <w:rPr>
          <w:rFonts w:ascii="Times New Roman" w:hAnsi="Times New Roman" w:cs="Times New Roman"/>
          <w:b/>
          <w:i/>
        </w:rPr>
        <w:t>griseorubens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4A0E5E">
        <w:rPr>
          <w:rFonts w:ascii="Times New Roman" w:hAnsi="Times New Roman" w:cs="Times New Roman"/>
          <w:b/>
        </w:rPr>
        <w:t>strain DSD069</w:t>
      </w:r>
      <w:r>
        <w:rPr>
          <w:rFonts w:ascii="Times New Roman" w:hAnsi="Times New Roman" w:cs="Times New Roman"/>
          <w:b/>
        </w:rPr>
        <w:t xml:space="preserve"> </w:t>
      </w:r>
      <w:r w:rsidRPr="004A0E5E">
        <w:rPr>
          <w:rFonts w:ascii="Times New Roman" w:hAnsi="Times New Roman" w:cs="Times New Roman"/>
          <w:b/>
        </w:rPr>
        <w:t>.</w:t>
      </w:r>
    </w:p>
    <w:p w14:paraId="2B81CB61" w14:textId="201938B1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B400C">
        <w:rPr>
          <w:rFonts w:ascii="Times New Roman" w:hAnsi="Times New Roman" w:cs="Times New Roman"/>
          <w:noProof/>
        </w:rPr>
        <w:drawing>
          <wp:inline distT="0" distB="0" distL="0" distR="0" wp14:anchorId="02A09334" wp14:editId="7B04E05F">
            <wp:extent cx="4490461" cy="3593808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7774" cy="36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4149" w14:textId="22929584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C7EB680" w14:textId="542C4CA0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2848758" w14:textId="77777777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30C6700" w14:textId="3DD8504E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E8D89FE" w14:textId="06F39DF5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AFF7AD3" w14:textId="4617BAAE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76190BC" w14:textId="14FA48E0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0CA8547" w14:textId="5467CEB5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D71CE65" w14:textId="0207CDF7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07524F9" w14:textId="29180654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9B792E3" w14:textId="328AD503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31A9B50" w14:textId="7EC50544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76808E9" w14:textId="1D2AB6FA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ABA509E" w14:textId="28B36EEE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6B3566A" w14:textId="2906CB98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4BD4AB5" w14:textId="6CE7B5FA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03D28D1" w14:textId="15538A1C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0E5FFC8" w14:textId="52926A8E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60EADB0" w14:textId="0C2A2C8E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8FC017A" w14:textId="06D18083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E3BD73D" w14:textId="48BD1B19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9C5630E" w14:textId="4475C2D0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4BF7E46" w14:textId="715C4607" w:rsidR="001B400C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B07D5B9" w14:textId="569F140A" w:rsidR="001B400C" w:rsidRDefault="001B400C" w:rsidP="001B400C">
      <w:pPr>
        <w:spacing w:after="0" w:line="240" w:lineRule="auto"/>
        <w:rPr>
          <w:rFonts w:ascii="Times New Roman" w:hAnsi="Times New Roman" w:cs="Times New Roman"/>
        </w:rPr>
      </w:pPr>
    </w:p>
    <w:p w14:paraId="2FD0AACF" w14:textId="77777777" w:rsidR="001B400C" w:rsidRPr="004A0E5E" w:rsidRDefault="001B400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99A8AB7" w14:textId="51CF5434" w:rsidR="0024461B" w:rsidRPr="004A0E5E" w:rsidRDefault="002D5FB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A0E5E">
        <w:rPr>
          <w:rFonts w:ascii="Times New Roman" w:hAnsi="Times New Roman" w:cs="Times New Roman"/>
          <w:noProof/>
        </w:rPr>
        <w:drawing>
          <wp:inline distT="0" distB="0" distL="0" distR="0" wp14:anchorId="19DE2C1B" wp14:editId="484267B6">
            <wp:extent cx="5943600" cy="33318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 Fig.1.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6B51" w14:textId="0AF4F28F" w:rsidR="0024461B" w:rsidRPr="004A0E5E" w:rsidRDefault="0024461B" w:rsidP="00650DAF">
      <w:pPr>
        <w:tabs>
          <w:tab w:val="left" w:pos="7920"/>
        </w:tabs>
        <w:spacing w:after="0" w:line="240" w:lineRule="auto"/>
        <w:ind w:left="90" w:right="72"/>
        <w:jc w:val="both"/>
        <w:rPr>
          <w:rFonts w:ascii="Times New Roman" w:hAnsi="Times New Roman" w:cs="Times New Roman"/>
        </w:rPr>
      </w:pPr>
      <w:r w:rsidRPr="004A0E5E">
        <w:rPr>
          <w:rFonts w:ascii="Times New Roman" w:hAnsi="Times New Roman" w:cs="Times New Roman"/>
          <w:b/>
        </w:rPr>
        <w:t xml:space="preserve">SI Figure 1. </w:t>
      </w:r>
      <w:r w:rsidR="00556220">
        <w:rPr>
          <w:rFonts w:ascii="Times New Roman" w:hAnsi="Times New Roman" w:cs="Times New Roman"/>
          <w:b/>
        </w:rPr>
        <w:t>Marine Sediment-derived</w:t>
      </w:r>
      <w:r w:rsidRPr="004A0E5E">
        <w:rPr>
          <w:rFonts w:ascii="Times New Roman" w:hAnsi="Times New Roman" w:cs="Times New Roman"/>
          <w:b/>
        </w:rPr>
        <w:t xml:space="preserve"> </w:t>
      </w:r>
      <w:r w:rsidR="003A34D4" w:rsidRPr="004A0E5E">
        <w:rPr>
          <w:rFonts w:ascii="Times New Roman" w:hAnsi="Times New Roman" w:cs="Times New Roman"/>
          <w:b/>
          <w:i/>
        </w:rPr>
        <w:t xml:space="preserve"> </w:t>
      </w:r>
      <w:r w:rsidR="0025195E">
        <w:rPr>
          <w:rFonts w:ascii="Times New Roman" w:hAnsi="Times New Roman" w:cs="Times New Roman"/>
          <w:b/>
        </w:rPr>
        <w:t xml:space="preserve">Actinobacterial </w:t>
      </w:r>
      <w:r w:rsidRPr="004A0E5E">
        <w:rPr>
          <w:rFonts w:ascii="Times New Roman" w:hAnsi="Times New Roman" w:cs="Times New Roman"/>
          <w:b/>
          <w:i/>
        </w:rPr>
        <w:t xml:space="preserve"> </w:t>
      </w:r>
      <w:r w:rsidRPr="004A0E5E">
        <w:rPr>
          <w:rFonts w:ascii="Times New Roman" w:hAnsi="Times New Roman" w:cs="Times New Roman"/>
          <w:b/>
        </w:rPr>
        <w:t>Crude Extracts.</w:t>
      </w:r>
      <w:r w:rsidRPr="004A0E5E">
        <w:rPr>
          <w:rFonts w:ascii="Times New Roman" w:hAnsi="Times New Roman" w:cs="Times New Roman"/>
        </w:rPr>
        <w:t xml:space="preserve"> </w:t>
      </w:r>
      <w:r w:rsidR="003A34D4" w:rsidRPr="004A0E5E">
        <w:rPr>
          <w:rFonts w:ascii="Times New Roman" w:hAnsi="Times New Roman" w:cs="Times New Roman"/>
        </w:rPr>
        <w:t>Biomass of p</w:t>
      </w:r>
      <w:r w:rsidRPr="004A0E5E">
        <w:rPr>
          <w:rFonts w:ascii="Times New Roman" w:hAnsi="Times New Roman" w:cs="Times New Roman"/>
        </w:rPr>
        <w:t xml:space="preserve">ure </w:t>
      </w:r>
      <w:r w:rsidR="0025195E" w:rsidRPr="0025195E">
        <w:rPr>
          <w:rFonts w:ascii="Times New Roman" w:hAnsi="Times New Roman" w:cs="Times New Roman"/>
        </w:rPr>
        <w:t>Actinobacterial isolates</w:t>
      </w:r>
      <w:r w:rsidR="003A34D4" w:rsidRPr="004A0E5E">
        <w:rPr>
          <w:rFonts w:ascii="Times New Roman" w:hAnsi="Times New Roman" w:cs="Times New Roman"/>
        </w:rPr>
        <w:t xml:space="preserve"> were </w:t>
      </w:r>
      <w:r w:rsidRPr="004A0E5E">
        <w:rPr>
          <w:rFonts w:ascii="Times New Roman" w:hAnsi="Times New Roman" w:cs="Times New Roman"/>
        </w:rPr>
        <w:t xml:space="preserve">extracted </w:t>
      </w:r>
      <w:r w:rsidR="003A34D4" w:rsidRPr="004A0E5E">
        <w:rPr>
          <w:rFonts w:ascii="Times New Roman" w:hAnsi="Times New Roman" w:cs="Times New Roman"/>
        </w:rPr>
        <w:t xml:space="preserve">with </w:t>
      </w:r>
      <w:proofErr w:type="spellStart"/>
      <w:r w:rsidR="003A34D4" w:rsidRPr="004A0E5E">
        <w:rPr>
          <w:rFonts w:ascii="Times New Roman" w:hAnsi="Times New Roman" w:cs="Times New Roman"/>
        </w:rPr>
        <w:t>EtOAc</w:t>
      </w:r>
      <w:proofErr w:type="spellEnd"/>
      <w:r w:rsidR="003A34D4" w:rsidRPr="004A0E5E">
        <w:rPr>
          <w:rFonts w:ascii="Times New Roman" w:hAnsi="Times New Roman" w:cs="Times New Roman"/>
        </w:rPr>
        <w:t xml:space="preserve"> and subsequently </w:t>
      </w:r>
      <w:r w:rsidRPr="004A0E5E">
        <w:rPr>
          <w:rFonts w:ascii="Times New Roman" w:hAnsi="Times New Roman" w:cs="Times New Roman"/>
        </w:rPr>
        <w:t xml:space="preserve">partitioned </w:t>
      </w:r>
      <w:r w:rsidR="003A34D4" w:rsidRPr="004A0E5E">
        <w:rPr>
          <w:rFonts w:ascii="Times New Roman" w:hAnsi="Times New Roman" w:cs="Times New Roman"/>
        </w:rPr>
        <w:t>in</w:t>
      </w:r>
      <w:r w:rsidRPr="004A0E5E">
        <w:rPr>
          <w:rFonts w:ascii="Times New Roman" w:hAnsi="Times New Roman" w:cs="Times New Roman"/>
        </w:rPr>
        <w:t xml:space="preserve"> water</w:t>
      </w:r>
      <w:r w:rsidR="003A34D4" w:rsidRPr="004A0E5E">
        <w:rPr>
          <w:rFonts w:ascii="Times New Roman" w:hAnsi="Times New Roman" w:cs="Times New Roman"/>
        </w:rPr>
        <w:t xml:space="preserve">.  The crude extracts were concentrated and dried </w:t>
      </w:r>
      <w:r w:rsidR="003A34D4" w:rsidRPr="004A0E5E">
        <w:rPr>
          <w:rFonts w:ascii="Times New Roman" w:hAnsi="Times New Roman" w:cs="Times New Roman"/>
          <w:i/>
        </w:rPr>
        <w:t>in vacuo</w:t>
      </w:r>
      <w:r w:rsidR="003A34D4" w:rsidRPr="004A0E5E">
        <w:rPr>
          <w:rFonts w:ascii="Times New Roman" w:hAnsi="Times New Roman" w:cs="Times New Roman"/>
        </w:rPr>
        <w:t xml:space="preserve">. </w:t>
      </w:r>
    </w:p>
    <w:p w14:paraId="3444F4B6" w14:textId="3FDB8B34" w:rsidR="007109DF" w:rsidRPr="004A0E5E" w:rsidRDefault="007109DF" w:rsidP="00650DAF">
      <w:pPr>
        <w:spacing w:line="240" w:lineRule="auto"/>
        <w:rPr>
          <w:rFonts w:ascii="Times New Roman" w:hAnsi="Times New Roman" w:cs="Times New Roman"/>
        </w:rPr>
      </w:pPr>
    </w:p>
    <w:p w14:paraId="6478162A" w14:textId="6DF74603" w:rsidR="008B1524" w:rsidRPr="004A0E5E" w:rsidRDefault="008B1524" w:rsidP="00650DAF">
      <w:pPr>
        <w:spacing w:line="240" w:lineRule="auto"/>
        <w:rPr>
          <w:rFonts w:ascii="Times New Roman" w:hAnsi="Times New Roman" w:cs="Times New Roman"/>
        </w:rPr>
      </w:pPr>
    </w:p>
    <w:p w14:paraId="4245CB7D" w14:textId="62201CC4" w:rsidR="008B1524" w:rsidRDefault="008B1524" w:rsidP="00650DAF">
      <w:pPr>
        <w:spacing w:line="240" w:lineRule="auto"/>
        <w:rPr>
          <w:rFonts w:ascii="Times New Roman" w:hAnsi="Times New Roman" w:cs="Times New Roman"/>
        </w:rPr>
      </w:pPr>
    </w:p>
    <w:p w14:paraId="04FC7455" w14:textId="64078E49" w:rsidR="001B400C" w:rsidRDefault="001B400C" w:rsidP="00650DAF">
      <w:pPr>
        <w:spacing w:line="240" w:lineRule="auto"/>
        <w:rPr>
          <w:rFonts w:ascii="Times New Roman" w:hAnsi="Times New Roman" w:cs="Times New Roman"/>
        </w:rPr>
      </w:pPr>
    </w:p>
    <w:p w14:paraId="10EA6336" w14:textId="0AECB62F" w:rsidR="001B400C" w:rsidRDefault="001B400C" w:rsidP="00650DAF">
      <w:pPr>
        <w:spacing w:line="240" w:lineRule="auto"/>
        <w:rPr>
          <w:rFonts w:ascii="Times New Roman" w:hAnsi="Times New Roman" w:cs="Times New Roman"/>
        </w:rPr>
      </w:pPr>
    </w:p>
    <w:p w14:paraId="3615D8F4" w14:textId="77777777" w:rsidR="001B400C" w:rsidRPr="004A0E5E" w:rsidRDefault="001B400C" w:rsidP="00650DAF">
      <w:pPr>
        <w:spacing w:line="240" w:lineRule="auto"/>
        <w:rPr>
          <w:rFonts w:ascii="Times New Roman" w:hAnsi="Times New Roman" w:cs="Times New Roman"/>
        </w:rPr>
      </w:pPr>
    </w:p>
    <w:p w14:paraId="75703BFD" w14:textId="173E4E07" w:rsidR="005A7C5F" w:rsidRPr="004A0E5E" w:rsidRDefault="002D5FBC" w:rsidP="00650DA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A0E5E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4C4414BF" wp14:editId="1337FE83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 Fig.2.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55E3" w14:textId="1F7D8348" w:rsidR="005A7C5F" w:rsidRPr="004A0E5E" w:rsidRDefault="005A7C5F" w:rsidP="00650DA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0E5E">
        <w:rPr>
          <w:rFonts w:ascii="Times New Roman" w:hAnsi="Times New Roman" w:cs="Times New Roman"/>
          <w:b/>
        </w:rPr>
        <w:t xml:space="preserve">SI Figure 2. Molecular phylogenetic analysis of </w:t>
      </w:r>
      <w:r w:rsidR="008B1524" w:rsidRPr="004A0E5E">
        <w:rPr>
          <w:rFonts w:ascii="Times New Roman" w:hAnsi="Times New Roman" w:cs="Times New Roman"/>
          <w:b/>
          <w:i/>
        </w:rPr>
        <w:t>Streptomyces</w:t>
      </w:r>
      <w:r w:rsidR="008B1524" w:rsidRPr="004A0E5E">
        <w:rPr>
          <w:rFonts w:ascii="Times New Roman" w:hAnsi="Times New Roman" w:cs="Times New Roman"/>
          <w:b/>
        </w:rPr>
        <w:t xml:space="preserve"> </w:t>
      </w:r>
      <w:proofErr w:type="spellStart"/>
      <w:r w:rsidR="001B400C" w:rsidRPr="001B400C">
        <w:rPr>
          <w:rFonts w:ascii="Times New Roman" w:hAnsi="Times New Roman" w:cs="Times New Roman"/>
          <w:b/>
          <w:i/>
        </w:rPr>
        <w:t>griseorubens</w:t>
      </w:r>
      <w:proofErr w:type="spellEnd"/>
      <w:r w:rsidR="001B400C">
        <w:rPr>
          <w:rFonts w:ascii="Times New Roman" w:hAnsi="Times New Roman" w:cs="Times New Roman"/>
          <w:b/>
        </w:rPr>
        <w:t xml:space="preserve"> </w:t>
      </w:r>
      <w:r w:rsidR="008B1524" w:rsidRPr="004A0E5E">
        <w:rPr>
          <w:rFonts w:ascii="Times New Roman" w:hAnsi="Times New Roman" w:cs="Times New Roman"/>
          <w:b/>
        </w:rPr>
        <w:t>strain</w:t>
      </w:r>
      <w:r w:rsidRPr="004A0E5E">
        <w:rPr>
          <w:rFonts w:ascii="Times New Roman" w:hAnsi="Times New Roman" w:cs="Times New Roman"/>
          <w:b/>
        </w:rPr>
        <w:t xml:space="preserve"> DSD069 by maximum likelihood method.</w:t>
      </w:r>
      <w:r w:rsidRPr="004A0E5E">
        <w:rPr>
          <w:rFonts w:ascii="Times New Roman" w:hAnsi="Times New Roman" w:cs="Times New Roman"/>
        </w:rPr>
        <w:t xml:space="preserve"> Data presented are the percentage of trees in which the associated taxa clustered together is shown next to the branches. F</w:t>
      </w:r>
      <w:r w:rsidR="00C26AC3" w:rsidRPr="004A0E5E">
        <w:rPr>
          <w:rFonts w:ascii="Times New Roman" w:hAnsi="Times New Roman" w:cs="Times New Roman"/>
        </w:rPr>
        <w:t xml:space="preserve">ASTA </w:t>
      </w:r>
      <w:r w:rsidRPr="004A0E5E">
        <w:rPr>
          <w:rFonts w:ascii="Times New Roman" w:hAnsi="Times New Roman" w:cs="Times New Roman"/>
        </w:rPr>
        <w:t>format of the gene sequence of the closely related strain based on the result of BL</w:t>
      </w:r>
      <w:r w:rsidR="008B1524" w:rsidRPr="004A0E5E">
        <w:rPr>
          <w:rFonts w:ascii="Times New Roman" w:hAnsi="Times New Roman" w:cs="Times New Roman"/>
        </w:rPr>
        <w:t>A</w:t>
      </w:r>
      <w:r w:rsidRPr="004A0E5E">
        <w:rPr>
          <w:rFonts w:ascii="Times New Roman" w:hAnsi="Times New Roman" w:cs="Times New Roman"/>
        </w:rPr>
        <w:t>ST was subjected to analysis using MEGA version 7 software using bootstrap value of 1000.</w:t>
      </w:r>
    </w:p>
    <w:p w14:paraId="207DE4C5" w14:textId="5E460337" w:rsidR="005A7C5F" w:rsidRPr="004A0E5E" w:rsidRDefault="005A7C5F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3EF64C0B" w14:textId="513E4738" w:rsidR="008E19AE" w:rsidRPr="004A0E5E" w:rsidRDefault="008E19AE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5D3EFE18" w14:textId="77777777" w:rsidR="00260491" w:rsidRPr="004A0E5E" w:rsidRDefault="00260491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28C301DB" w14:textId="71C70B1F" w:rsidR="00380665" w:rsidRPr="004A0E5E" w:rsidRDefault="002D5FBC" w:rsidP="00650D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A0E5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029301" wp14:editId="50E71E55">
            <wp:extent cx="5943600" cy="39662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 Fig.3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F045" w14:textId="44B9166A" w:rsidR="00380665" w:rsidRPr="004A0E5E" w:rsidRDefault="00380665" w:rsidP="00650DA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0E5E">
        <w:rPr>
          <w:rFonts w:ascii="Times New Roman" w:hAnsi="Times New Roman" w:cs="Times New Roman"/>
          <w:b/>
        </w:rPr>
        <w:t xml:space="preserve">SI Figure </w:t>
      </w:r>
      <w:r w:rsidR="00260491" w:rsidRPr="004A0E5E">
        <w:rPr>
          <w:rFonts w:ascii="Times New Roman" w:hAnsi="Times New Roman" w:cs="Times New Roman"/>
          <w:b/>
        </w:rPr>
        <w:t>3</w:t>
      </w:r>
      <w:r w:rsidR="008E19AE" w:rsidRPr="004A0E5E">
        <w:rPr>
          <w:rFonts w:ascii="Times New Roman" w:hAnsi="Times New Roman" w:cs="Times New Roman"/>
          <w:b/>
        </w:rPr>
        <w:t>.</w:t>
      </w:r>
      <w:r w:rsidRPr="004A0E5E">
        <w:rPr>
          <w:rFonts w:ascii="Times New Roman" w:hAnsi="Times New Roman" w:cs="Times New Roman"/>
          <w:b/>
        </w:rPr>
        <w:t xml:space="preserve"> Bioautography result of </w:t>
      </w:r>
      <w:r w:rsidRPr="004A0E5E">
        <w:rPr>
          <w:rFonts w:ascii="Times New Roman" w:hAnsi="Times New Roman" w:cs="Times New Roman"/>
          <w:b/>
          <w:i/>
          <w:iCs/>
        </w:rPr>
        <w:t xml:space="preserve">Streptomyces </w:t>
      </w:r>
      <w:proofErr w:type="spellStart"/>
      <w:r w:rsidR="001B400C">
        <w:rPr>
          <w:rFonts w:ascii="Times New Roman" w:hAnsi="Times New Roman" w:cs="Times New Roman"/>
          <w:b/>
          <w:i/>
          <w:iCs/>
        </w:rPr>
        <w:t>griseorubens</w:t>
      </w:r>
      <w:proofErr w:type="spellEnd"/>
      <w:r w:rsidR="00C26AC3" w:rsidRPr="004A0E5E">
        <w:rPr>
          <w:rFonts w:ascii="Times New Roman" w:hAnsi="Times New Roman" w:cs="Times New Roman"/>
          <w:b/>
          <w:iCs/>
        </w:rPr>
        <w:t xml:space="preserve"> strain</w:t>
      </w:r>
      <w:r w:rsidRPr="004A0E5E">
        <w:rPr>
          <w:rFonts w:ascii="Times New Roman" w:hAnsi="Times New Roman" w:cs="Times New Roman"/>
          <w:b/>
          <w:i/>
          <w:iCs/>
        </w:rPr>
        <w:t xml:space="preserve"> </w:t>
      </w:r>
      <w:r w:rsidRPr="004A0E5E">
        <w:rPr>
          <w:rFonts w:ascii="Times New Roman" w:hAnsi="Times New Roman" w:cs="Times New Roman"/>
          <w:b/>
        </w:rPr>
        <w:t xml:space="preserve">DSD069 against </w:t>
      </w:r>
      <w:r w:rsidR="00C26AC3" w:rsidRPr="004A0E5E">
        <w:rPr>
          <w:rFonts w:ascii="Times New Roman" w:hAnsi="Times New Roman" w:cs="Times New Roman"/>
          <w:b/>
        </w:rPr>
        <w:t xml:space="preserve">multidrug-resistant </w:t>
      </w:r>
      <w:r w:rsidRPr="004A0E5E">
        <w:rPr>
          <w:rFonts w:ascii="Times New Roman" w:hAnsi="Times New Roman" w:cs="Times New Roman"/>
          <w:b/>
          <w:i/>
        </w:rPr>
        <w:t>S. aureus ATCC BAA-44</w:t>
      </w:r>
      <w:r w:rsidRPr="004A0E5E">
        <w:rPr>
          <w:rFonts w:ascii="Times New Roman" w:hAnsi="Times New Roman" w:cs="Times New Roman"/>
        </w:rPr>
        <w:t>. (</w:t>
      </w:r>
      <w:r w:rsidRPr="004A0E5E">
        <w:rPr>
          <w:rFonts w:ascii="Times New Roman" w:hAnsi="Times New Roman" w:cs="Times New Roman"/>
          <w:b/>
          <w:bCs/>
        </w:rPr>
        <w:t>A</w:t>
      </w:r>
      <w:r w:rsidRPr="004A0E5E">
        <w:rPr>
          <w:rFonts w:ascii="Times New Roman" w:hAnsi="Times New Roman" w:cs="Times New Roman"/>
        </w:rPr>
        <w:t>) TLC plate viewed under UV</w:t>
      </w:r>
      <w:r w:rsidR="00C26AC3" w:rsidRPr="004A0E5E">
        <w:rPr>
          <w:rFonts w:ascii="Times New Roman" w:hAnsi="Times New Roman" w:cs="Times New Roman"/>
        </w:rPr>
        <w:t xml:space="preserve"> </w:t>
      </w:r>
      <w:r w:rsidRPr="004A0E5E">
        <w:rPr>
          <w:rFonts w:ascii="Times New Roman" w:hAnsi="Times New Roman" w:cs="Times New Roman"/>
        </w:rPr>
        <w:t>365 nm, (</w:t>
      </w:r>
      <w:r w:rsidRPr="004A0E5E">
        <w:rPr>
          <w:rFonts w:ascii="Times New Roman" w:hAnsi="Times New Roman" w:cs="Times New Roman"/>
          <w:b/>
          <w:bCs/>
        </w:rPr>
        <w:t>B</w:t>
      </w:r>
      <w:r w:rsidRPr="004A0E5E">
        <w:rPr>
          <w:rFonts w:ascii="Times New Roman" w:hAnsi="Times New Roman" w:cs="Times New Roman"/>
        </w:rPr>
        <w:t>) TLC plate viewed under UV</w:t>
      </w:r>
      <w:r w:rsidR="00C26AC3" w:rsidRPr="004A0E5E">
        <w:rPr>
          <w:rFonts w:ascii="Times New Roman" w:hAnsi="Times New Roman" w:cs="Times New Roman"/>
        </w:rPr>
        <w:t xml:space="preserve"> </w:t>
      </w:r>
      <w:r w:rsidRPr="004A0E5E">
        <w:rPr>
          <w:rFonts w:ascii="Times New Roman" w:hAnsi="Times New Roman" w:cs="Times New Roman"/>
        </w:rPr>
        <w:t>254 nm, and (</w:t>
      </w:r>
      <w:r w:rsidRPr="004A0E5E">
        <w:rPr>
          <w:rFonts w:ascii="Times New Roman" w:hAnsi="Times New Roman" w:cs="Times New Roman"/>
          <w:b/>
          <w:bCs/>
        </w:rPr>
        <w:t>C</w:t>
      </w:r>
      <w:r w:rsidRPr="004A0E5E">
        <w:rPr>
          <w:rFonts w:ascii="Times New Roman" w:hAnsi="Times New Roman" w:cs="Times New Roman"/>
        </w:rPr>
        <w:t xml:space="preserve">) Bioautography plate. TLC chromatogram of </w:t>
      </w:r>
      <w:r w:rsidR="00C26AC3" w:rsidRPr="004A0E5E">
        <w:rPr>
          <w:rFonts w:ascii="Times New Roman" w:hAnsi="Times New Roman" w:cs="Times New Roman"/>
          <w:i/>
        </w:rPr>
        <w:t xml:space="preserve">Streptomyces </w:t>
      </w:r>
      <w:proofErr w:type="spellStart"/>
      <w:r w:rsidR="001B400C" w:rsidRPr="001B400C">
        <w:rPr>
          <w:rFonts w:ascii="Times New Roman" w:hAnsi="Times New Roman" w:cs="Times New Roman"/>
          <w:i/>
          <w:iCs/>
        </w:rPr>
        <w:t>griseorubens</w:t>
      </w:r>
      <w:proofErr w:type="spellEnd"/>
      <w:r w:rsidR="001B400C" w:rsidRPr="004A0E5E">
        <w:rPr>
          <w:rFonts w:ascii="Times New Roman" w:hAnsi="Times New Roman" w:cs="Times New Roman"/>
          <w:b/>
          <w:iCs/>
        </w:rPr>
        <w:t xml:space="preserve"> </w:t>
      </w:r>
      <w:r w:rsidR="00C26AC3" w:rsidRPr="004A0E5E">
        <w:rPr>
          <w:rFonts w:ascii="Times New Roman" w:hAnsi="Times New Roman" w:cs="Times New Roman"/>
        </w:rPr>
        <w:t xml:space="preserve">strain </w:t>
      </w:r>
      <w:r w:rsidRPr="004A0E5E">
        <w:rPr>
          <w:rFonts w:ascii="Times New Roman" w:hAnsi="Times New Roman" w:cs="Times New Roman"/>
        </w:rPr>
        <w:t xml:space="preserve">DSD069 </w:t>
      </w:r>
      <w:r w:rsidR="00C26AC3" w:rsidRPr="004A0E5E">
        <w:rPr>
          <w:rFonts w:ascii="Times New Roman" w:hAnsi="Times New Roman" w:cs="Times New Roman"/>
        </w:rPr>
        <w:t xml:space="preserve">crude extract </w:t>
      </w:r>
      <w:r w:rsidRPr="004A0E5E">
        <w:rPr>
          <w:rFonts w:ascii="Times New Roman" w:hAnsi="Times New Roman" w:cs="Times New Roman"/>
        </w:rPr>
        <w:t xml:space="preserve">was overlaid with soft agar seeded with </w:t>
      </w:r>
      <w:r w:rsidRPr="004A0E5E">
        <w:rPr>
          <w:rFonts w:ascii="Times New Roman" w:hAnsi="Times New Roman" w:cs="Times New Roman"/>
          <w:i/>
        </w:rPr>
        <w:t>S. aureus</w:t>
      </w:r>
      <w:r w:rsidRPr="004A0E5E">
        <w:rPr>
          <w:rFonts w:ascii="Times New Roman" w:hAnsi="Times New Roman" w:cs="Times New Roman"/>
        </w:rPr>
        <w:t xml:space="preserve"> ATCC BAA-44</w:t>
      </w:r>
      <w:r w:rsidR="00C26AC3" w:rsidRPr="004A0E5E">
        <w:rPr>
          <w:rFonts w:ascii="Times New Roman" w:hAnsi="Times New Roman" w:cs="Times New Roman"/>
        </w:rPr>
        <w:t xml:space="preserve">.  The </w:t>
      </w:r>
      <w:proofErr w:type="spellStart"/>
      <w:r w:rsidR="00C26AC3" w:rsidRPr="004A0E5E">
        <w:rPr>
          <w:rFonts w:ascii="Times New Roman" w:hAnsi="Times New Roman" w:cs="Times New Roman"/>
        </w:rPr>
        <w:t>bioautogram</w:t>
      </w:r>
      <w:proofErr w:type="spellEnd"/>
      <w:r w:rsidR="00C26AC3" w:rsidRPr="004A0E5E">
        <w:rPr>
          <w:rFonts w:ascii="Times New Roman" w:hAnsi="Times New Roman" w:cs="Times New Roman"/>
        </w:rPr>
        <w:t xml:space="preserve"> plate was</w:t>
      </w:r>
      <w:r w:rsidRPr="004A0E5E">
        <w:rPr>
          <w:rFonts w:ascii="Times New Roman" w:hAnsi="Times New Roman" w:cs="Times New Roman"/>
        </w:rPr>
        <w:t xml:space="preserve"> incubated for 24 h at 37 </w:t>
      </w:r>
      <w:r w:rsidRPr="004A0E5E">
        <w:rPr>
          <w:rFonts w:ascii="Times New Roman" w:hAnsi="Times New Roman" w:cs="Times New Roman"/>
          <w:vertAlign w:val="superscript"/>
        </w:rPr>
        <w:t>0</w:t>
      </w:r>
      <w:r w:rsidRPr="004A0E5E">
        <w:rPr>
          <w:rFonts w:ascii="Times New Roman" w:hAnsi="Times New Roman" w:cs="Times New Roman"/>
        </w:rPr>
        <w:t>C</w:t>
      </w:r>
      <w:r w:rsidR="00C26AC3" w:rsidRPr="004A0E5E">
        <w:rPr>
          <w:rFonts w:ascii="Times New Roman" w:hAnsi="Times New Roman" w:cs="Times New Roman"/>
        </w:rPr>
        <w:t xml:space="preserve">. After incubation, the </w:t>
      </w:r>
      <w:proofErr w:type="spellStart"/>
      <w:r w:rsidR="00C26AC3" w:rsidRPr="004A0E5E">
        <w:rPr>
          <w:rFonts w:ascii="Times New Roman" w:hAnsi="Times New Roman" w:cs="Times New Roman"/>
        </w:rPr>
        <w:t>bioautogram</w:t>
      </w:r>
      <w:proofErr w:type="spellEnd"/>
      <w:r w:rsidR="00C26AC3" w:rsidRPr="004A0E5E">
        <w:rPr>
          <w:rFonts w:ascii="Times New Roman" w:hAnsi="Times New Roman" w:cs="Times New Roman"/>
        </w:rPr>
        <w:t xml:space="preserve"> plate was </w:t>
      </w:r>
      <w:r w:rsidRPr="004A0E5E">
        <w:rPr>
          <w:rFonts w:ascii="Times New Roman" w:hAnsi="Times New Roman" w:cs="Times New Roman"/>
        </w:rPr>
        <w:t>flooded with 0.015% resazurin in PBS, and the reaction was allowed to occur for 1 h. Blue spots on the bioautography plate</w:t>
      </w:r>
      <w:r w:rsidR="00564B7F" w:rsidRPr="004A0E5E">
        <w:rPr>
          <w:rFonts w:ascii="Times New Roman" w:hAnsi="Times New Roman" w:cs="Times New Roman"/>
        </w:rPr>
        <w:t xml:space="preserve"> marked with a star</w:t>
      </w:r>
      <w:r w:rsidRPr="004A0E5E">
        <w:rPr>
          <w:rFonts w:ascii="Times New Roman" w:hAnsi="Times New Roman" w:cs="Times New Roman"/>
        </w:rPr>
        <w:t xml:space="preserve"> indicate presence of dead cells.</w:t>
      </w:r>
    </w:p>
    <w:p w14:paraId="46EFB7F0" w14:textId="1D3454A8" w:rsidR="005A7C5F" w:rsidRPr="004A0E5E" w:rsidRDefault="005A7C5F" w:rsidP="00650DAF">
      <w:pPr>
        <w:spacing w:line="240" w:lineRule="auto"/>
        <w:rPr>
          <w:rFonts w:ascii="Times New Roman" w:hAnsi="Times New Roman" w:cs="Times New Roman"/>
        </w:rPr>
      </w:pPr>
    </w:p>
    <w:p w14:paraId="30C8A185" w14:textId="020A49E0" w:rsidR="00461127" w:rsidRPr="004A0E5E" w:rsidRDefault="00461127" w:rsidP="00650DA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FC0C9ED" w14:textId="020F61BF" w:rsidR="00650DAF" w:rsidRPr="004A0E5E" w:rsidRDefault="00650DAF" w:rsidP="00650DA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3257BEF" w14:textId="77777777" w:rsidR="00650DAF" w:rsidRPr="004A0E5E" w:rsidRDefault="00650DAF" w:rsidP="00650DA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5C59AED" w14:textId="48D54DB0" w:rsidR="00650DAF" w:rsidRPr="004A0E5E" w:rsidRDefault="00650DAF" w:rsidP="00650DA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A123FBD" w14:textId="77777777" w:rsidR="00650DAF" w:rsidRPr="004A0E5E" w:rsidRDefault="00650DAF" w:rsidP="00650DA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BE93593" w14:textId="241CA7A1" w:rsidR="00461127" w:rsidRPr="004A0E5E" w:rsidRDefault="00461127" w:rsidP="00650DA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A5797C3" w14:textId="77777777" w:rsidR="00B641CF" w:rsidRPr="004A0E5E" w:rsidRDefault="00B641CF" w:rsidP="00650DA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F9781B2" w14:textId="77777777" w:rsidR="00B641CF" w:rsidRPr="004A0E5E" w:rsidRDefault="00B641CF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38753861" w14:textId="77777777" w:rsidR="00B641CF" w:rsidRPr="004A0E5E" w:rsidRDefault="00B641CF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2A4F68DD" w14:textId="77777777" w:rsidR="00B641CF" w:rsidRPr="004A0E5E" w:rsidRDefault="00B641CF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3A42E500" w14:textId="77777777" w:rsidR="00B641CF" w:rsidRPr="004A0E5E" w:rsidRDefault="00B641CF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5CB8FC1A" w14:textId="4513410F" w:rsidR="00461127" w:rsidRPr="004A0E5E" w:rsidRDefault="002D5FBC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A0E5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B3C44E" wp14:editId="25D630F7">
            <wp:extent cx="5943600" cy="1866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I Fig.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5806" w14:textId="5458C4B5" w:rsidR="00461127" w:rsidRPr="004A0E5E" w:rsidRDefault="00461127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Hlk20944576"/>
      <w:r w:rsidRPr="004A0E5E">
        <w:rPr>
          <w:rFonts w:ascii="Times New Roman" w:hAnsi="Times New Roman" w:cs="Times New Roman"/>
          <w:b/>
          <w:bCs/>
        </w:rPr>
        <w:t xml:space="preserve">SI Figure </w:t>
      </w:r>
      <w:r w:rsidR="00260491" w:rsidRPr="004A0E5E">
        <w:rPr>
          <w:rFonts w:ascii="Times New Roman" w:hAnsi="Times New Roman" w:cs="Times New Roman"/>
          <w:b/>
          <w:bCs/>
        </w:rPr>
        <w:t>4</w:t>
      </w:r>
      <w:r w:rsidRPr="004A0E5E">
        <w:rPr>
          <w:rFonts w:ascii="Times New Roman" w:hAnsi="Times New Roman" w:cs="Times New Roman"/>
          <w:b/>
          <w:bCs/>
        </w:rPr>
        <w:t xml:space="preserve">. TLC-Guided Purification of the bioactive fractions of </w:t>
      </w:r>
      <w:r w:rsidR="00C26AC3" w:rsidRPr="004A0E5E">
        <w:rPr>
          <w:rFonts w:ascii="Times New Roman" w:hAnsi="Times New Roman" w:cs="Times New Roman"/>
          <w:b/>
          <w:bCs/>
          <w:i/>
        </w:rPr>
        <w:t xml:space="preserve">Streptomyces </w:t>
      </w:r>
      <w:proofErr w:type="spellStart"/>
      <w:r w:rsidR="001B400C">
        <w:rPr>
          <w:rFonts w:ascii="Times New Roman" w:hAnsi="Times New Roman" w:cs="Times New Roman"/>
          <w:b/>
          <w:i/>
          <w:iCs/>
        </w:rPr>
        <w:t>griseorubens</w:t>
      </w:r>
      <w:proofErr w:type="spellEnd"/>
      <w:r w:rsidR="001B400C" w:rsidRPr="004A0E5E">
        <w:rPr>
          <w:rFonts w:ascii="Times New Roman" w:hAnsi="Times New Roman" w:cs="Times New Roman"/>
          <w:b/>
          <w:iCs/>
        </w:rPr>
        <w:t xml:space="preserve"> </w:t>
      </w:r>
      <w:r w:rsidR="00C26AC3" w:rsidRPr="004A0E5E">
        <w:rPr>
          <w:rFonts w:ascii="Times New Roman" w:hAnsi="Times New Roman" w:cs="Times New Roman"/>
          <w:b/>
          <w:bCs/>
        </w:rPr>
        <w:t xml:space="preserve">strain </w:t>
      </w:r>
      <w:r w:rsidRPr="004A0E5E">
        <w:rPr>
          <w:rFonts w:ascii="Times New Roman" w:hAnsi="Times New Roman" w:cs="Times New Roman"/>
          <w:b/>
          <w:bCs/>
        </w:rPr>
        <w:t xml:space="preserve">DSD069. </w:t>
      </w:r>
      <w:r w:rsidRPr="004A0E5E">
        <w:rPr>
          <w:rFonts w:ascii="Times New Roman" w:hAnsi="Times New Roman" w:cs="Times New Roman"/>
        </w:rPr>
        <w:t>Diagram presented illustrate the flow of how the bioactive fractions was obtained.</w:t>
      </w:r>
    </w:p>
    <w:p w14:paraId="5F1598EC" w14:textId="77777777" w:rsidR="00B641CF" w:rsidRPr="004A0E5E" w:rsidRDefault="00B641CF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296FF01" w14:textId="238A3056" w:rsidR="00260491" w:rsidRDefault="00260491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76D248B" w14:textId="011F9F0C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5254BD4" w14:textId="72DACDE5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F19B347" w14:textId="27FF8E60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205BBB7" w14:textId="00FF0FDC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4101D1F" w14:textId="093A22E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65ABC49" w14:textId="31F5FC5C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4DF25F8" w14:textId="3FC07F0C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6D6D509" w14:textId="0AB7A6C5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28587A4" w14:textId="17B181A3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FC702A4" w14:textId="60BCF86F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C93B6A1" w14:textId="59D22570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DF3298E" w14:textId="248E0DB2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8B028B9" w14:textId="191730DA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9B9E78D" w14:textId="5BF4C338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7F2219F" w14:textId="7F00A846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7448BA0" w14:textId="7BAD5F40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52C0A31" w14:textId="458FE207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BDEF36C" w14:textId="732D37A5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8BCA4BC" w14:textId="68089A6F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D1981DF" w14:textId="469810EB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2CDD718" w14:textId="3DC197C0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6E76708" w14:textId="36688648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2F452F8" w14:textId="521FD3A0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A0691AB" w14:textId="590F2037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453C8AE" w14:textId="0D4687D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5D6FC27" w14:textId="03946054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E40292A" w14:textId="2E78285F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2B17E95" w14:textId="7E51EB33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7B8F1E6" w14:textId="7D24CD75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7EAF798" w14:textId="5C293FE2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584ADC0" w14:textId="3E0A60C3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F2EF3A7" w14:textId="37462D34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A40EE12" w14:textId="47F9FBA2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C37608C" w14:textId="537FCDE0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345361E" w14:textId="77777777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5E8BB88" w14:textId="62100839" w:rsidR="005C5123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SI Fig</w:t>
      </w:r>
      <w:r w:rsidR="003014C8">
        <w:rPr>
          <w:rFonts w:ascii="Times New Roman" w:hAnsi="Times New Roman" w:cs="Times New Roman"/>
          <w:b/>
          <w:bCs/>
        </w:rPr>
        <w:t>ure</w:t>
      </w:r>
      <w:r>
        <w:rPr>
          <w:rFonts w:ascii="Times New Roman" w:hAnsi="Times New Roman" w:cs="Times New Roman"/>
          <w:b/>
          <w:bCs/>
        </w:rPr>
        <w:t xml:space="preserve"> 5. HRMS and </w:t>
      </w:r>
      <w:proofErr w:type="spellStart"/>
      <w:r>
        <w:rPr>
          <w:rFonts w:ascii="Times New Roman" w:hAnsi="Times New Roman" w:cs="Times New Roman"/>
          <w:b/>
          <w:bCs/>
        </w:rPr>
        <w:t>MSe</w:t>
      </w:r>
      <w:proofErr w:type="spellEnd"/>
      <w:r>
        <w:rPr>
          <w:rFonts w:ascii="Times New Roman" w:hAnsi="Times New Roman" w:cs="Times New Roman"/>
          <w:b/>
          <w:bCs/>
        </w:rPr>
        <w:t xml:space="preserve"> spectra and analysis of </w:t>
      </w:r>
      <w:proofErr w:type="spellStart"/>
      <w:r>
        <w:rPr>
          <w:rFonts w:ascii="Times New Roman" w:hAnsi="Times New Roman" w:cs="Times New Roman"/>
          <w:b/>
          <w:bCs/>
        </w:rPr>
        <w:t>Bisanhydroaklavinone</w:t>
      </w:r>
      <w:proofErr w:type="spellEnd"/>
      <w:r>
        <w:rPr>
          <w:rFonts w:ascii="Times New Roman" w:hAnsi="Times New Roman" w:cs="Times New Roman"/>
          <w:b/>
          <w:bCs/>
        </w:rPr>
        <w:t>, 1</w:t>
      </w:r>
    </w:p>
    <w:p w14:paraId="1F024C94" w14:textId="3640961E" w:rsidR="005C5123" w:rsidRDefault="005C5123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6CBDA42" w14:textId="3580FC41" w:rsidR="005C5123" w:rsidRDefault="005C5123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05A2121" w14:textId="0CB5CED3" w:rsidR="005C5123" w:rsidRDefault="005C5123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5CC3458" w14:textId="7600D694" w:rsidR="005C5123" w:rsidRDefault="005C5123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934D7F7" w14:textId="3222F44F" w:rsidR="005C5123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2035BE3" wp14:editId="55E8B721">
            <wp:extent cx="5138886" cy="6650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9395" cy="66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DF39" w14:textId="184585D2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E2B8349" w14:textId="265851A0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5403341" w14:textId="79D4C06D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C3137D0" w14:textId="07372352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952C4E6" w14:textId="275889AB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AA61DFF" w14:textId="21D96DF2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D5B9A22" w14:textId="2E34CD30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AB0852D" w14:textId="59E678E8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9B94554" wp14:editId="708128CD">
            <wp:extent cx="5943600" cy="7691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ACA4E" w14:textId="7852AE97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700CF1E" wp14:editId="549E0E08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F617" w14:textId="27F7B19D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465A508" w14:textId="2A790B4F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0B3A2A8" w14:textId="0673A90D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E291D09" w14:textId="2BD0B880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142D092" wp14:editId="7D089BB2">
            <wp:extent cx="5943600" cy="7691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7F0A" w14:textId="4609697A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2205069" w14:textId="5CB9C1A1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D46367F" w14:textId="102D8F2A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ED9E8BE" w14:textId="77777777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52F79CA" w14:textId="595FF14E" w:rsidR="005C5123" w:rsidRDefault="005C5123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0B91CA5" w14:textId="4CC0A957" w:rsidR="005C5123" w:rsidRDefault="005C5123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AEB2A39" w14:textId="2ABFB648" w:rsidR="005C5123" w:rsidRDefault="005C5123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7C0BF73" w14:textId="3A531BB6" w:rsidR="005C5123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15AD7F5" wp14:editId="4A7BC82D">
            <wp:extent cx="5394960" cy="698174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2250" cy="699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10CE" w14:textId="7EC61556" w:rsidR="005C5123" w:rsidRDefault="005C5123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8C3AE56" w14:textId="34246B9B" w:rsidR="005C5123" w:rsidRDefault="005C5123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8BB4146" w14:textId="351A8315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52389F4" w14:textId="4F7040DD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075355B" w14:textId="4B8C9A15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BFFF00B" w14:textId="54A8BCB9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85CE03E" w14:textId="4E139EF6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1C6278B" w14:textId="09E7FA15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371B167" w14:textId="68E4455A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4A692E3" w14:textId="355DFC29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19F87BC" w14:textId="160C1442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871E4BE" wp14:editId="72FF5606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4768912" cy="617156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912" cy="617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8BB02" w14:textId="57BB08E7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D516334" w14:textId="2A316B28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ACFFD2B" w14:textId="383013CB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7741CED" w14:textId="2C868332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F63D980" w14:textId="749BD026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88D3B0B" w14:textId="7D1EC492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068225B" w14:textId="55FAC6B6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0A6232A" w14:textId="2B95A43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B25724C" w14:textId="069E92C6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C715C26" w14:textId="73E8C357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39AE0E2" w14:textId="27B216B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61F4C4A" w14:textId="29BEA7D9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239F824" w14:textId="54F13B6B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5815681" w14:textId="0DE07C84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8158BC6" w14:textId="6DA01121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0BE15E7" w14:textId="075AFC96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898CCC6" w14:textId="28F4B04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E1C7B26" w14:textId="35AD4057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28A13C9" w14:textId="1625D91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507183C" w14:textId="3C398273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54E48A7" w14:textId="2745DE19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E663E19" w14:textId="736916D3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19DA360" w14:textId="37916421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FBB200D" w14:textId="28C9794D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43F4BFF" w14:textId="1B536B5A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A4A1CE1" w14:textId="3842E4F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957A469" w14:textId="324B3C91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B5F5A39" w14:textId="6415047D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55A09B4" w14:textId="3A32ED26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EC08B78" w14:textId="4BB34B11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853A82A" w14:textId="7C6716B1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9DE706D" w14:textId="058BBD46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CE8D855" w14:textId="6BC00DAB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1D93C54" w14:textId="45EC28E0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FE8E25C" w14:textId="744093BF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C710CA8" w14:textId="47FF760D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E60B5A7" w14:textId="4F2594D8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FCBFFC0" w14:textId="001F6E6D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0DC00DF" w14:textId="231A4A79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2A7D58E" w14:textId="3BB87B02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F53CE13" w14:textId="3D157A48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C00EBA7" w14:textId="4A5D5B28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A7EE02D" w14:textId="706B0599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4C2A41C" w14:textId="4A1EA4C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4A55C7D" w14:textId="26D9DF3C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F55C0A4" w14:textId="67CBFDC3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7D305CC" w14:textId="5375462B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511B93C" wp14:editId="1B48ABEE">
            <wp:extent cx="5943600" cy="76917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75BC" w14:textId="7794615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2685C92" w14:textId="705C18B3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82C8430" wp14:editId="69D3F261">
            <wp:extent cx="5943600" cy="76917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810D5" w14:textId="10BA8915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F29ABF7" w14:textId="5CB70B8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54324D8" w14:textId="2BE95FA4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306E315" w14:textId="32A6E1B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72F01C7" wp14:editId="7126E39F">
            <wp:extent cx="5943600" cy="76917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5AF59" w14:textId="2244C19A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2C3E35F" w14:textId="6FF696B7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200D733" w14:textId="554CAEF2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9E05792" w14:textId="2E8C7E31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ED1E4E8" w14:textId="40AFF7E6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31CA7FA" w14:textId="6BBF01E1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9B7F327" wp14:editId="314EF31C">
            <wp:extent cx="5943600" cy="76917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F010" w14:textId="0277BF4D" w:rsidR="00943229" w:rsidRDefault="00943229" w:rsidP="00943229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SI Fig</w:t>
      </w:r>
      <w:r w:rsidR="000D03CA">
        <w:rPr>
          <w:rFonts w:ascii="Times New Roman" w:hAnsi="Times New Roman" w:cs="Times New Roman"/>
          <w:b/>
          <w:bCs/>
        </w:rPr>
        <w:t>ure</w:t>
      </w:r>
      <w:r>
        <w:rPr>
          <w:rFonts w:ascii="Times New Roman" w:hAnsi="Times New Roman" w:cs="Times New Roman"/>
          <w:b/>
          <w:bCs/>
        </w:rPr>
        <w:t xml:space="preserve"> </w:t>
      </w:r>
      <w:r w:rsidR="00C36C9E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 xml:space="preserve">. HRMS and </w:t>
      </w:r>
      <w:proofErr w:type="spellStart"/>
      <w:r>
        <w:rPr>
          <w:rFonts w:ascii="Times New Roman" w:hAnsi="Times New Roman" w:cs="Times New Roman"/>
          <w:b/>
          <w:bCs/>
        </w:rPr>
        <w:t>MSe</w:t>
      </w:r>
      <w:proofErr w:type="spellEnd"/>
      <w:r>
        <w:rPr>
          <w:rFonts w:ascii="Times New Roman" w:hAnsi="Times New Roman" w:cs="Times New Roman"/>
          <w:b/>
          <w:bCs/>
        </w:rPr>
        <w:t xml:space="preserve"> spectra and analysis of 1-Hydroxybisanhydroaklavinone, </w:t>
      </w:r>
      <w:r w:rsidR="005C0960">
        <w:rPr>
          <w:rFonts w:ascii="Times New Roman" w:hAnsi="Times New Roman" w:cs="Times New Roman"/>
          <w:b/>
          <w:bCs/>
        </w:rPr>
        <w:t>2</w:t>
      </w:r>
    </w:p>
    <w:p w14:paraId="31D02557" w14:textId="1935513A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D79D0A6" w14:textId="35463B16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255791B" w14:textId="251B9663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E652A0F" wp14:editId="5BB5654C">
            <wp:extent cx="5943600" cy="76917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9D92" w14:textId="0162A0B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FBD3D10" w14:textId="59DC76D0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9C6F35C" w14:textId="52ABBC5B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165BF16" wp14:editId="13B3A723">
            <wp:extent cx="5943600" cy="76917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3E88" w14:textId="191EBFAD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BAC0246" w14:textId="236514E8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F026891" wp14:editId="60EE82AE">
            <wp:simplePos x="0" y="0"/>
            <wp:positionH relativeFrom="column">
              <wp:posOffset>257175</wp:posOffset>
            </wp:positionH>
            <wp:positionV relativeFrom="paragraph">
              <wp:posOffset>228600</wp:posOffset>
            </wp:positionV>
            <wp:extent cx="5943600" cy="769175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AA592" w14:textId="55A3168F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C2DA34C" w14:textId="44E7F057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43229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1F277EB" wp14:editId="75D0B3D6">
            <wp:simplePos x="0" y="0"/>
            <wp:positionH relativeFrom="column">
              <wp:posOffset>345989</wp:posOffset>
            </wp:positionH>
            <wp:positionV relativeFrom="paragraph">
              <wp:posOffset>172994</wp:posOffset>
            </wp:positionV>
            <wp:extent cx="5943600" cy="769175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F4930" w14:textId="7DB79B4A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7CD529C" w14:textId="72F7F9F0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3614672" w14:textId="6F627894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8CED4AA" w14:textId="677CC487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12D9B8C" w14:textId="444200E4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983578F" w14:textId="7202D007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8ADCC96" w14:textId="1214D97B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7B7D2BA" w14:textId="2582255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645F5A1" w14:textId="18F31BF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22D9A4C" w14:textId="1EFCBEBD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A3C3F60" w14:textId="3029C8E8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6468450" w14:textId="1A4ECC2E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BFBAF64" w14:textId="568832FB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0B1FD8F" w14:textId="4C41A770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41BE244" w14:textId="6CC44B6D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18E9733" w14:textId="164B4A15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165D733" w14:textId="1AFDBBFC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3218113" w14:textId="0761772B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125681D" w14:textId="77777777" w:rsidR="00943229" w:rsidRDefault="00943229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FFEA4E6" w14:textId="14763355" w:rsidR="005C5123" w:rsidRDefault="005C5123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84468AC" w14:textId="13704E07" w:rsidR="005C5123" w:rsidRDefault="005C5123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66E1737" w14:textId="587D8D6B" w:rsidR="005C5123" w:rsidRDefault="005C5123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3A7260C" w14:textId="77777777" w:rsidR="005C5123" w:rsidRPr="004A0E5E" w:rsidRDefault="005C5123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AB8C3CC" w14:textId="3D3C3337" w:rsidR="00B641CF" w:rsidRPr="004A0E5E" w:rsidRDefault="00B641CF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985911B" w14:textId="162D4D78" w:rsidR="00B641CF" w:rsidRPr="004A0E5E" w:rsidRDefault="00B641CF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2FE3D04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2C9A0798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33382D32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37B31D9C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6F7AF217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3BACA686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03CCB466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0425F506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042DAB38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27684751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0BDBEEB8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34823BF4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3353DB40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5E6CDE98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67F608B8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39FA554F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5DBDF5DB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6806F51A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0834BE51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454F6B1C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59AE6BC7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56C5BE16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37ED8695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6FF9806B" w14:textId="5EFC720C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  <w:r w:rsidRPr="00943229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D81DE2A" wp14:editId="22F0B215">
            <wp:simplePos x="0" y="0"/>
            <wp:positionH relativeFrom="column">
              <wp:posOffset>271849</wp:posOffset>
            </wp:positionH>
            <wp:positionV relativeFrom="paragraph">
              <wp:posOffset>148281</wp:posOffset>
            </wp:positionV>
            <wp:extent cx="5943600" cy="769175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C57BD" w14:textId="11714693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288D0C02" w14:textId="5D58519D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  <w:r w:rsidRPr="00943229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9CCA72A" wp14:editId="42837D3E">
            <wp:simplePos x="0" y="0"/>
            <wp:positionH relativeFrom="column">
              <wp:posOffset>148281</wp:posOffset>
            </wp:positionH>
            <wp:positionV relativeFrom="paragraph">
              <wp:posOffset>463</wp:posOffset>
            </wp:positionV>
            <wp:extent cx="5943600" cy="769175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A1F7" w14:textId="56010859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23A1A2F5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03C8D561" w14:textId="7012D618" w:rsidR="00943229" w:rsidRDefault="00F01690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  <w:r w:rsidRPr="00F01690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F628E7A" wp14:editId="31AE0F91">
            <wp:simplePos x="0" y="0"/>
            <wp:positionH relativeFrom="column">
              <wp:posOffset>49427</wp:posOffset>
            </wp:positionH>
            <wp:positionV relativeFrom="paragraph">
              <wp:posOffset>197708</wp:posOffset>
            </wp:positionV>
            <wp:extent cx="5943600" cy="769175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53CC0" w14:textId="565D0D61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21D9F651" w14:textId="5CE77ABE" w:rsidR="00943229" w:rsidRDefault="00F01690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  <w:r w:rsidRPr="00F01690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6258205" wp14:editId="681A5C32">
            <wp:simplePos x="0" y="0"/>
            <wp:positionH relativeFrom="column">
              <wp:posOffset>-98855</wp:posOffset>
            </wp:positionH>
            <wp:positionV relativeFrom="paragraph">
              <wp:posOffset>24714</wp:posOffset>
            </wp:positionV>
            <wp:extent cx="5943600" cy="7691755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2B60C" w14:textId="4793B751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1034C843" w14:textId="27578B7A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3DC09BA3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5544F7D1" w14:textId="3BA8FC65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2E9D2470" w14:textId="2E1B033F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51A464B5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7EDB4B7A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10368BF2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7377DDB7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0171BFC7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67E03166" w14:textId="77777777" w:rsidR="00943229" w:rsidRDefault="00943229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noProof/>
        </w:rPr>
      </w:pPr>
    </w:p>
    <w:p w14:paraId="498756C6" w14:textId="375CB2E0" w:rsidR="00B641CF" w:rsidRPr="004A0E5E" w:rsidRDefault="002D5FBC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0E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624818" wp14:editId="515A4F0E">
            <wp:extent cx="5943082" cy="3629954"/>
            <wp:effectExtent l="0" t="0" r="635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 Fig.5.1.tif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6" b="9835"/>
                    <a:stretch/>
                  </pic:blipFill>
                  <pic:spPr bwMode="auto">
                    <a:xfrm>
                      <a:off x="0" y="0"/>
                      <a:ext cx="5943600" cy="363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8B41B" w14:textId="567142A2" w:rsidR="00B641CF" w:rsidRPr="004A0E5E" w:rsidRDefault="00B641CF" w:rsidP="00B641CF">
      <w:pPr>
        <w:spacing w:after="0" w:line="240" w:lineRule="auto"/>
        <w:ind w:right="18"/>
        <w:jc w:val="both"/>
        <w:rPr>
          <w:rFonts w:ascii="Times New Roman" w:hAnsi="Times New Roman" w:cs="Times New Roman"/>
        </w:rPr>
      </w:pPr>
      <w:r w:rsidRPr="004A0E5E">
        <w:rPr>
          <w:rFonts w:ascii="Times New Roman" w:hAnsi="Times New Roman" w:cs="Times New Roman"/>
          <w:b/>
        </w:rPr>
        <w:t xml:space="preserve">SI Figure </w:t>
      </w:r>
      <w:r w:rsidR="00A66338">
        <w:rPr>
          <w:rFonts w:ascii="Times New Roman" w:hAnsi="Times New Roman" w:cs="Times New Roman"/>
          <w:b/>
        </w:rPr>
        <w:t>7</w:t>
      </w:r>
      <w:r w:rsidRPr="004A0E5E">
        <w:rPr>
          <w:rFonts w:ascii="Times New Roman" w:hAnsi="Times New Roman" w:cs="Times New Roman"/>
          <w:b/>
        </w:rPr>
        <w:t xml:space="preserve">. Percent Growth Inhibition of the bioactive fractions against </w:t>
      </w:r>
      <w:r w:rsidR="004433F2" w:rsidRPr="004A0E5E">
        <w:rPr>
          <w:rFonts w:ascii="Times New Roman" w:hAnsi="Times New Roman" w:cs="Times New Roman"/>
          <w:b/>
        </w:rPr>
        <w:t xml:space="preserve">multidrug-resistant </w:t>
      </w:r>
      <w:r w:rsidRPr="004A0E5E">
        <w:rPr>
          <w:rFonts w:ascii="Times New Roman" w:hAnsi="Times New Roman" w:cs="Times New Roman"/>
          <w:b/>
          <w:i/>
          <w:iCs/>
        </w:rPr>
        <w:t xml:space="preserve">Staphylococcus aureus </w:t>
      </w:r>
      <w:r w:rsidRPr="004A0E5E">
        <w:rPr>
          <w:rFonts w:ascii="Times New Roman" w:hAnsi="Times New Roman" w:cs="Times New Roman"/>
          <w:b/>
        </w:rPr>
        <w:t>ATCC BAA-44.</w:t>
      </w:r>
      <w:r w:rsidRPr="004A0E5E">
        <w:rPr>
          <w:rFonts w:ascii="Times New Roman" w:hAnsi="Times New Roman" w:cs="Times New Roman"/>
        </w:rPr>
        <w:t xml:space="preserve"> Data illustrates the percent growth inhibition, against </w:t>
      </w:r>
      <w:r w:rsidRPr="004A0E5E">
        <w:rPr>
          <w:rFonts w:ascii="Times New Roman" w:hAnsi="Times New Roman" w:cs="Times New Roman"/>
          <w:i/>
        </w:rPr>
        <w:t>S. aureus</w:t>
      </w:r>
      <w:r w:rsidRPr="004A0E5E">
        <w:rPr>
          <w:rFonts w:ascii="Times New Roman" w:hAnsi="Times New Roman" w:cs="Times New Roman"/>
        </w:rPr>
        <w:t xml:space="preserve"> ATCC BAA-44 of </w:t>
      </w:r>
      <w:proofErr w:type="spellStart"/>
      <w:r w:rsidR="004433F2" w:rsidRPr="004A0E5E">
        <w:rPr>
          <w:rFonts w:ascii="Times New Roman" w:hAnsi="Times New Roman" w:cs="Times New Roman"/>
        </w:rPr>
        <w:t>bisanhydroaklavinone</w:t>
      </w:r>
      <w:proofErr w:type="spellEnd"/>
      <w:r w:rsidR="004433F2" w:rsidRPr="004A0E5E">
        <w:rPr>
          <w:rFonts w:ascii="Times New Roman" w:hAnsi="Times New Roman" w:cs="Times New Roman"/>
        </w:rPr>
        <w:t xml:space="preserve"> and 1-hydroxybisanhydroaklavinone</w:t>
      </w:r>
      <w:r w:rsidRPr="004A0E5E">
        <w:rPr>
          <w:rFonts w:ascii="Times New Roman" w:hAnsi="Times New Roman" w:cs="Times New Roman"/>
        </w:rPr>
        <w:t>. The experiment was done in triplicates and performed in three trials.</w:t>
      </w:r>
      <w:bookmarkStart w:id="1" w:name="_GoBack"/>
      <w:bookmarkEnd w:id="1"/>
    </w:p>
    <w:p w14:paraId="6014772A" w14:textId="023514E0" w:rsidR="00260491" w:rsidRPr="004A0E5E" w:rsidRDefault="00260491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96E7E10" w14:textId="4C7392F5" w:rsidR="00260491" w:rsidRPr="004A0E5E" w:rsidRDefault="00260491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8D9960D" w14:textId="7059F4D7" w:rsidR="00260491" w:rsidRPr="004A0E5E" w:rsidRDefault="00260491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5BB1A9A" w14:textId="77777777" w:rsidR="00260491" w:rsidRPr="004A0E5E" w:rsidRDefault="00260491" w:rsidP="00260491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14:paraId="75F84302" w14:textId="77777777" w:rsidR="00260491" w:rsidRPr="004A0E5E" w:rsidRDefault="00260491" w:rsidP="00260491">
      <w:pPr>
        <w:tabs>
          <w:tab w:val="left" w:pos="1260"/>
          <w:tab w:val="left" w:pos="1980"/>
          <w:tab w:val="left" w:pos="8640"/>
        </w:tabs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502FA55A" w14:textId="601D2761" w:rsidR="00260491" w:rsidRPr="004A0E5E" w:rsidRDefault="002D5FBC" w:rsidP="00260491">
      <w:pPr>
        <w:spacing w:after="0" w:line="240" w:lineRule="auto"/>
        <w:ind w:right="18"/>
        <w:jc w:val="center"/>
        <w:rPr>
          <w:rFonts w:ascii="Times New Roman" w:hAnsi="Times New Roman" w:cs="Times New Roman"/>
          <w:sz w:val="24"/>
          <w:szCs w:val="24"/>
        </w:rPr>
      </w:pPr>
      <w:r w:rsidRPr="004A0E5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7C9E8F" wp14:editId="44AC8E99">
            <wp:extent cx="5943600" cy="4457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 Fig.6.t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BE14" w14:textId="4B2E8652" w:rsidR="00B641CF" w:rsidRPr="004A0E5E" w:rsidRDefault="00B641CF" w:rsidP="00B641C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A0E5E">
        <w:rPr>
          <w:rFonts w:ascii="Times New Roman" w:hAnsi="Times New Roman" w:cs="Times New Roman"/>
          <w:b/>
          <w:bCs/>
        </w:rPr>
        <w:t xml:space="preserve">SI Figure </w:t>
      </w:r>
      <w:r w:rsidR="00A66338">
        <w:rPr>
          <w:rFonts w:ascii="Times New Roman" w:hAnsi="Times New Roman" w:cs="Times New Roman"/>
          <w:b/>
          <w:bCs/>
        </w:rPr>
        <w:t>8</w:t>
      </w:r>
      <w:r w:rsidRPr="004A0E5E">
        <w:rPr>
          <w:rFonts w:ascii="Times New Roman" w:hAnsi="Times New Roman" w:cs="Times New Roman"/>
          <w:b/>
          <w:bCs/>
        </w:rPr>
        <w:t xml:space="preserve">. Heat Map of the Minimum inhibitory concentration of the bioactive fractions. </w:t>
      </w:r>
      <w:r w:rsidRPr="004A0E5E">
        <w:rPr>
          <w:rFonts w:ascii="Times New Roman" w:hAnsi="Times New Roman" w:cs="Times New Roman"/>
        </w:rPr>
        <w:t>Data presented are MIC</w:t>
      </w:r>
      <w:r w:rsidRPr="004A0E5E">
        <w:rPr>
          <w:rFonts w:ascii="Times New Roman" w:hAnsi="Times New Roman" w:cs="Times New Roman"/>
          <w:vertAlign w:val="subscript"/>
        </w:rPr>
        <w:t>90</w:t>
      </w:r>
      <w:r w:rsidRPr="004A0E5E">
        <w:rPr>
          <w:rFonts w:ascii="Times New Roman" w:hAnsi="Times New Roman" w:cs="Times New Roman"/>
        </w:rPr>
        <w:t xml:space="preserve"> (solid </w:t>
      </w:r>
      <w:r w:rsidR="004433F2" w:rsidRPr="004A0E5E">
        <w:rPr>
          <w:rFonts w:ascii="Times New Roman" w:hAnsi="Times New Roman" w:cs="Times New Roman"/>
        </w:rPr>
        <w:t xml:space="preserve">yellow </w:t>
      </w:r>
      <w:r w:rsidRPr="004A0E5E">
        <w:rPr>
          <w:rFonts w:ascii="Times New Roman" w:hAnsi="Times New Roman" w:cs="Times New Roman"/>
        </w:rPr>
        <w:t xml:space="preserve">outline) of the different treatments. </w:t>
      </w:r>
      <w:r w:rsidR="004433F2" w:rsidRPr="004A0E5E">
        <w:rPr>
          <w:rFonts w:ascii="Times New Roman" w:hAnsi="Times New Roman" w:cs="Times New Roman"/>
        </w:rPr>
        <w:t xml:space="preserve">Multidrug-resistant </w:t>
      </w:r>
      <w:r w:rsidRPr="004A0E5E">
        <w:rPr>
          <w:rFonts w:ascii="Times New Roman" w:hAnsi="Times New Roman" w:cs="Times New Roman"/>
          <w:i/>
          <w:iCs/>
        </w:rPr>
        <w:t xml:space="preserve">S. aureus </w:t>
      </w:r>
      <w:r w:rsidRPr="004A0E5E">
        <w:rPr>
          <w:rFonts w:ascii="Times New Roman" w:hAnsi="Times New Roman" w:cs="Times New Roman"/>
        </w:rPr>
        <w:t>ATCC BAA-44 (1 x 10</w:t>
      </w:r>
      <w:r w:rsidRPr="004A0E5E">
        <w:rPr>
          <w:rFonts w:ascii="Times New Roman" w:hAnsi="Times New Roman" w:cs="Times New Roman"/>
          <w:vertAlign w:val="superscript"/>
        </w:rPr>
        <w:t>6</w:t>
      </w:r>
      <w:r w:rsidRPr="004A0E5E">
        <w:rPr>
          <w:rFonts w:ascii="Times New Roman" w:hAnsi="Times New Roman" w:cs="Times New Roman"/>
        </w:rPr>
        <w:t xml:space="preserve"> </w:t>
      </w:r>
      <w:proofErr w:type="spellStart"/>
      <w:r w:rsidRPr="004A0E5E">
        <w:rPr>
          <w:rFonts w:ascii="Times New Roman" w:hAnsi="Times New Roman" w:cs="Times New Roman"/>
        </w:rPr>
        <w:t>cfu</w:t>
      </w:r>
      <w:proofErr w:type="spellEnd"/>
      <w:r w:rsidRPr="004A0E5E">
        <w:rPr>
          <w:rFonts w:ascii="Times New Roman" w:hAnsi="Times New Roman" w:cs="Times New Roman"/>
        </w:rPr>
        <w:t xml:space="preserve">/mL) was exposed with serially diluted concentrations of </w:t>
      </w:r>
      <w:r w:rsidR="004433F2" w:rsidRPr="004A0E5E">
        <w:rPr>
          <w:rFonts w:ascii="Times New Roman" w:hAnsi="Times New Roman" w:cs="Times New Roman"/>
        </w:rPr>
        <w:t>(</w:t>
      </w:r>
      <w:r w:rsidR="004433F2" w:rsidRPr="004A0E5E">
        <w:rPr>
          <w:rFonts w:ascii="Times New Roman" w:hAnsi="Times New Roman" w:cs="Times New Roman"/>
          <w:b/>
          <w:bCs/>
        </w:rPr>
        <w:t>A</w:t>
      </w:r>
      <w:r w:rsidR="004433F2" w:rsidRPr="004A0E5E">
        <w:rPr>
          <w:rFonts w:ascii="Times New Roman" w:hAnsi="Times New Roman" w:cs="Times New Roman"/>
        </w:rPr>
        <w:t>) tetracycline, (</w:t>
      </w:r>
      <w:r w:rsidR="004433F2" w:rsidRPr="004A0E5E">
        <w:rPr>
          <w:rFonts w:ascii="Times New Roman" w:hAnsi="Times New Roman" w:cs="Times New Roman"/>
          <w:b/>
        </w:rPr>
        <w:t>B</w:t>
      </w:r>
      <w:r w:rsidR="004433F2" w:rsidRPr="004A0E5E">
        <w:rPr>
          <w:rFonts w:ascii="Times New Roman" w:hAnsi="Times New Roman" w:cs="Times New Roman"/>
        </w:rPr>
        <w:t xml:space="preserve">) </w:t>
      </w:r>
      <w:proofErr w:type="spellStart"/>
      <w:r w:rsidR="00EC16CC">
        <w:rPr>
          <w:rFonts w:ascii="Times New Roman" w:hAnsi="Times New Roman" w:cs="Times New Roman"/>
        </w:rPr>
        <w:t>B</w:t>
      </w:r>
      <w:r w:rsidRPr="004A0E5E">
        <w:rPr>
          <w:rFonts w:ascii="Times New Roman" w:hAnsi="Times New Roman" w:cs="Times New Roman"/>
        </w:rPr>
        <w:t>i</w:t>
      </w:r>
      <w:r w:rsidR="004433F2" w:rsidRPr="004A0E5E">
        <w:rPr>
          <w:rFonts w:ascii="Times New Roman" w:hAnsi="Times New Roman" w:cs="Times New Roman"/>
        </w:rPr>
        <w:t>sanhydroaklavinone</w:t>
      </w:r>
      <w:proofErr w:type="spellEnd"/>
      <w:r w:rsidR="004433F2" w:rsidRPr="004A0E5E">
        <w:rPr>
          <w:rFonts w:ascii="Times New Roman" w:hAnsi="Times New Roman" w:cs="Times New Roman"/>
        </w:rPr>
        <w:t>, and (</w:t>
      </w:r>
      <w:r w:rsidR="004433F2" w:rsidRPr="004A0E5E">
        <w:rPr>
          <w:rFonts w:ascii="Times New Roman" w:hAnsi="Times New Roman" w:cs="Times New Roman"/>
          <w:b/>
        </w:rPr>
        <w:t>C</w:t>
      </w:r>
      <w:r w:rsidR="004433F2" w:rsidRPr="004A0E5E">
        <w:rPr>
          <w:rFonts w:ascii="Times New Roman" w:hAnsi="Times New Roman" w:cs="Times New Roman"/>
        </w:rPr>
        <w:t>) 1-</w:t>
      </w:r>
      <w:r w:rsidR="00EC16CC">
        <w:rPr>
          <w:rFonts w:ascii="Times New Roman" w:hAnsi="Times New Roman" w:cs="Times New Roman"/>
        </w:rPr>
        <w:t>H</w:t>
      </w:r>
      <w:r w:rsidR="004433F2" w:rsidRPr="004A0E5E">
        <w:rPr>
          <w:rFonts w:ascii="Times New Roman" w:hAnsi="Times New Roman" w:cs="Times New Roman"/>
        </w:rPr>
        <w:t xml:space="preserve">ydroxybisanhydroaklavinone </w:t>
      </w:r>
      <w:r w:rsidRPr="004A0E5E">
        <w:rPr>
          <w:rFonts w:ascii="Times New Roman" w:hAnsi="Times New Roman" w:cs="Times New Roman"/>
        </w:rPr>
        <w:t>for 18-24 h</w:t>
      </w:r>
      <w:r w:rsidR="004433F2" w:rsidRPr="004A0E5E">
        <w:rPr>
          <w:rFonts w:ascii="Times New Roman" w:hAnsi="Times New Roman" w:cs="Times New Roman"/>
        </w:rPr>
        <w:t xml:space="preserve"> at 37 </w:t>
      </w:r>
      <w:r w:rsidR="004433F2" w:rsidRPr="004A0E5E">
        <w:rPr>
          <w:rFonts w:ascii="Times New Roman" w:hAnsi="Times New Roman" w:cs="Times New Roman"/>
          <w:vertAlign w:val="superscript"/>
        </w:rPr>
        <w:t>0</w:t>
      </w:r>
      <w:r w:rsidR="004433F2" w:rsidRPr="004A0E5E">
        <w:rPr>
          <w:rFonts w:ascii="Times New Roman" w:hAnsi="Times New Roman" w:cs="Times New Roman"/>
        </w:rPr>
        <w:t>C</w:t>
      </w:r>
      <w:r w:rsidRPr="004A0E5E">
        <w:rPr>
          <w:rFonts w:ascii="Times New Roman" w:hAnsi="Times New Roman" w:cs="Times New Roman"/>
        </w:rPr>
        <w:t>. Bacterial densities were measured spectrophotometrically after incubation period and corresponding % growth inhibition was calculated (</w:t>
      </w:r>
      <w:proofErr w:type="spellStart"/>
      <w:r w:rsidRPr="004A0E5E">
        <w:rPr>
          <w:rFonts w:ascii="Times New Roman" w:hAnsi="Times New Roman" w:cs="Times New Roman"/>
        </w:rPr>
        <w:t>Babicki</w:t>
      </w:r>
      <w:proofErr w:type="spellEnd"/>
      <w:r w:rsidRPr="004A0E5E">
        <w:rPr>
          <w:rFonts w:ascii="Times New Roman" w:hAnsi="Times New Roman" w:cs="Times New Roman"/>
        </w:rPr>
        <w:t xml:space="preserve">, et al., 2016 &amp; </w:t>
      </w:r>
      <w:proofErr w:type="spellStart"/>
      <w:r w:rsidRPr="004A0E5E">
        <w:rPr>
          <w:rFonts w:ascii="Times New Roman" w:hAnsi="Times New Roman" w:cs="Times New Roman"/>
        </w:rPr>
        <w:t>Haarman</w:t>
      </w:r>
      <w:proofErr w:type="spellEnd"/>
      <w:r w:rsidRPr="004A0E5E">
        <w:rPr>
          <w:rFonts w:ascii="Times New Roman" w:hAnsi="Times New Roman" w:cs="Times New Roman"/>
        </w:rPr>
        <w:t xml:space="preserve">, et al., 2015). N=3 trials in triplicates. </w:t>
      </w:r>
    </w:p>
    <w:p w14:paraId="4612C96D" w14:textId="77777777" w:rsidR="00260491" w:rsidRPr="004A0E5E" w:rsidRDefault="00260491" w:rsidP="00650DAF">
      <w:pPr>
        <w:tabs>
          <w:tab w:val="left" w:pos="1260"/>
          <w:tab w:val="left" w:pos="198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bookmarkEnd w:id="0"/>
    <w:p w14:paraId="28A9E535" w14:textId="4926302F" w:rsidR="00650DAF" w:rsidRPr="004A0E5E" w:rsidRDefault="00650DAF" w:rsidP="00650DAF">
      <w:pPr>
        <w:spacing w:line="240" w:lineRule="auto"/>
        <w:rPr>
          <w:rFonts w:ascii="Times New Roman" w:hAnsi="Times New Roman" w:cs="Times New Roman"/>
        </w:rPr>
      </w:pPr>
    </w:p>
    <w:p w14:paraId="11E07042" w14:textId="3F0D2A8A" w:rsidR="00653B06" w:rsidRPr="004A0E5E" w:rsidRDefault="00653B06" w:rsidP="00930393">
      <w:pPr>
        <w:tabs>
          <w:tab w:val="left" w:pos="7200"/>
        </w:tabs>
        <w:rPr>
          <w:rFonts w:ascii="Times New Roman" w:hAnsi="Times New Roman" w:cs="Times New Roman"/>
        </w:rPr>
      </w:pPr>
    </w:p>
    <w:sectPr w:rsidR="00653B06" w:rsidRPr="004A0E5E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4E16A" w14:textId="77777777" w:rsidR="008545F5" w:rsidRDefault="008545F5" w:rsidP="005A480F">
      <w:pPr>
        <w:spacing w:after="0" w:line="240" w:lineRule="auto"/>
      </w:pPr>
      <w:r>
        <w:separator/>
      </w:r>
    </w:p>
  </w:endnote>
  <w:endnote w:type="continuationSeparator" w:id="0">
    <w:p w14:paraId="5080592E" w14:textId="77777777" w:rsidR="008545F5" w:rsidRDefault="008545F5" w:rsidP="005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23097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016C92" w14:textId="0002D5C5" w:rsidR="005A480F" w:rsidRDefault="005A48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98BFDC" w14:textId="77777777" w:rsidR="005A480F" w:rsidRDefault="005A48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3186B" w14:textId="77777777" w:rsidR="008545F5" w:rsidRDefault="008545F5" w:rsidP="005A480F">
      <w:pPr>
        <w:spacing w:after="0" w:line="240" w:lineRule="auto"/>
      </w:pPr>
      <w:r>
        <w:separator/>
      </w:r>
    </w:p>
  </w:footnote>
  <w:footnote w:type="continuationSeparator" w:id="0">
    <w:p w14:paraId="1AC9E4C1" w14:textId="77777777" w:rsidR="008545F5" w:rsidRDefault="008545F5" w:rsidP="005A48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7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61B"/>
    <w:rsid w:val="00017FFC"/>
    <w:rsid w:val="000D03CA"/>
    <w:rsid w:val="001B400C"/>
    <w:rsid w:val="001F1065"/>
    <w:rsid w:val="001F30DC"/>
    <w:rsid w:val="0024461B"/>
    <w:rsid w:val="0025195E"/>
    <w:rsid w:val="00260491"/>
    <w:rsid w:val="002D5FBC"/>
    <w:rsid w:val="002E11A3"/>
    <w:rsid w:val="002F56F5"/>
    <w:rsid w:val="003014C8"/>
    <w:rsid w:val="00334A21"/>
    <w:rsid w:val="00380665"/>
    <w:rsid w:val="003A2EEF"/>
    <w:rsid w:val="003A34D4"/>
    <w:rsid w:val="004433F2"/>
    <w:rsid w:val="00461127"/>
    <w:rsid w:val="004731F9"/>
    <w:rsid w:val="004A0E5E"/>
    <w:rsid w:val="004D1809"/>
    <w:rsid w:val="004E5BCD"/>
    <w:rsid w:val="005464BB"/>
    <w:rsid w:val="00547DAE"/>
    <w:rsid w:val="00556220"/>
    <w:rsid w:val="00564B7F"/>
    <w:rsid w:val="00581F50"/>
    <w:rsid w:val="005A480F"/>
    <w:rsid w:val="005A7C5F"/>
    <w:rsid w:val="005C0960"/>
    <w:rsid w:val="005C5123"/>
    <w:rsid w:val="005E0224"/>
    <w:rsid w:val="00650DAF"/>
    <w:rsid w:val="00653452"/>
    <w:rsid w:val="00653B06"/>
    <w:rsid w:val="006C670E"/>
    <w:rsid w:val="006F2AA1"/>
    <w:rsid w:val="007109DF"/>
    <w:rsid w:val="00721092"/>
    <w:rsid w:val="0077367E"/>
    <w:rsid w:val="00806FCF"/>
    <w:rsid w:val="008264C4"/>
    <w:rsid w:val="008465F2"/>
    <w:rsid w:val="008545F5"/>
    <w:rsid w:val="008763C2"/>
    <w:rsid w:val="008B1524"/>
    <w:rsid w:val="008E19AE"/>
    <w:rsid w:val="00907F5E"/>
    <w:rsid w:val="00930393"/>
    <w:rsid w:val="00943229"/>
    <w:rsid w:val="00985861"/>
    <w:rsid w:val="009F467E"/>
    <w:rsid w:val="009F4D80"/>
    <w:rsid w:val="00A66338"/>
    <w:rsid w:val="00A70CCE"/>
    <w:rsid w:val="00A86DE2"/>
    <w:rsid w:val="00B01034"/>
    <w:rsid w:val="00B641CF"/>
    <w:rsid w:val="00BB3526"/>
    <w:rsid w:val="00BB45FB"/>
    <w:rsid w:val="00BD4817"/>
    <w:rsid w:val="00C11C80"/>
    <w:rsid w:val="00C26AC3"/>
    <w:rsid w:val="00C36C9E"/>
    <w:rsid w:val="00C66C70"/>
    <w:rsid w:val="00C75C84"/>
    <w:rsid w:val="00D36B75"/>
    <w:rsid w:val="00DD2695"/>
    <w:rsid w:val="00DF15F7"/>
    <w:rsid w:val="00E27BC5"/>
    <w:rsid w:val="00E5061B"/>
    <w:rsid w:val="00E73220"/>
    <w:rsid w:val="00EA09E1"/>
    <w:rsid w:val="00EC16CC"/>
    <w:rsid w:val="00ED2085"/>
    <w:rsid w:val="00EF1041"/>
    <w:rsid w:val="00F01690"/>
    <w:rsid w:val="00F1409B"/>
    <w:rsid w:val="00F557A3"/>
    <w:rsid w:val="00FB6BF2"/>
    <w:rsid w:val="00FD6DC6"/>
    <w:rsid w:val="00FE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CD7DC"/>
  <w15:chartTrackingRefBased/>
  <w15:docId w15:val="{EA6BE5D3-393F-42C8-B126-026E55F6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6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7109DF"/>
    <w:pPr>
      <w:spacing w:line="240" w:lineRule="auto"/>
    </w:pPr>
    <w:rPr>
      <w:rFonts w:ascii="Calibri" w:eastAsia="Calibri" w:hAnsi="Calibri" w:cs="Calibri"/>
    </w:rPr>
  </w:style>
  <w:style w:type="character" w:customStyle="1" w:styleId="EndNoteBibliographyChar">
    <w:name w:val="EndNote Bibliography Char"/>
    <w:link w:val="EndNoteBibliography"/>
    <w:rsid w:val="007109DF"/>
    <w:rPr>
      <w:rFonts w:ascii="Calibri" w:eastAsia="Calibri" w:hAnsi="Calibri" w:cs="Calibri"/>
      <w:lang w:val="en-US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7109DF"/>
    <w:pPr>
      <w:jc w:val="center"/>
    </w:pPr>
    <w:rPr>
      <w:rFonts w:ascii="Calibri" w:eastAsia="Calibri" w:hAnsi="Calibri" w:cs="Calibri"/>
    </w:rPr>
  </w:style>
  <w:style w:type="character" w:customStyle="1" w:styleId="EndNoteBibliographyTitleChar">
    <w:name w:val="EndNote Bibliography Title Char"/>
    <w:link w:val="EndNoteBibliographyTitle"/>
    <w:rsid w:val="007109DF"/>
    <w:rPr>
      <w:rFonts w:ascii="Calibri" w:eastAsia="Calibri" w:hAnsi="Calibri" w:cs="Calibri"/>
      <w:lang w:val="en-US" w:eastAsia="en-US"/>
    </w:rPr>
  </w:style>
  <w:style w:type="character" w:styleId="EndnoteReference">
    <w:name w:val="endnote reference"/>
    <w:uiPriority w:val="99"/>
    <w:unhideWhenUsed/>
    <w:rsid w:val="007109D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7109DF"/>
    <w:rPr>
      <w:rFonts w:ascii="Calibri" w:eastAsia="Malgun Gothic" w:hAnsi="Calibri" w:cs="Times New Roman"/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7109DF"/>
    <w:rPr>
      <w:rFonts w:ascii="Calibri" w:eastAsia="Malgun Gothic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F5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4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80F"/>
  </w:style>
  <w:style w:type="paragraph" w:styleId="Footer">
    <w:name w:val="footer"/>
    <w:basedOn w:val="Normal"/>
    <w:link w:val="FooterChar"/>
    <w:uiPriority w:val="99"/>
    <w:unhideWhenUsed/>
    <w:rsid w:val="005A4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80F"/>
  </w:style>
  <w:style w:type="table" w:styleId="TableGrid">
    <w:name w:val="Table Grid"/>
    <w:basedOn w:val="TableNormal"/>
    <w:uiPriority w:val="39"/>
    <w:rsid w:val="00C66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ti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ti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tif"/><Relationship Id="rId19" Type="http://schemas.openxmlformats.org/officeDocument/2006/relationships/image" Target="media/image14.emf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tif"/><Relationship Id="rId8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25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June Paderog</dc:creator>
  <cp:keywords/>
  <dc:description/>
  <cp:lastModifiedBy>Doralyn S. Dalisay</cp:lastModifiedBy>
  <cp:revision>6</cp:revision>
  <cp:lastPrinted>2019-11-18T07:51:00Z</cp:lastPrinted>
  <dcterms:created xsi:type="dcterms:W3CDTF">2020-04-10T02:39:00Z</dcterms:created>
  <dcterms:modified xsi:type="dcterms:W3CDTF">2020-04-10T06:49:00Z</dcterms:modified>
</cp:coreProperties>
</file>