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E55EF" w14:textId="77777777" w:rsidR="00294952" w:rsidRDefault="00BF42C0">
      <w:pPr>
        <w:spacing w:line="480" w:lineRule="auto"/>
        <w:rPr>
          <w:rFonts w:ascii="SimSun" w:eastAsia="SimSun" w:hAnsi="SimSun" w:cs="SimSun"/>
          <w:sz w:val="28"/>
          <w:szCs w:val="28"/>
        </w:rPr>
      </w:pPr>
      <w:r>
        <w:rPr>
          <w:rFonts w:ascii="TimesNewRomanPSMT" w:eastAsia="TimesNewRomanPSMT" w:hAnsi="TimesNewRomanPSMT" w:cs="TimesNewRomanPSMT"/>
          <w:color w:val="000000"/>
          <w:sz w:val="28"/>
          <w:szCs w:val="28"/>
        </w:rPr>
        <w:t>Supporting Information</w:t>
      </w:r>
      <w:r>
        <w:rPr>
          <w:rFonts w:ascii="SimSun" w:eastAsia="SimSun" w:hAnsi="SimSun" w:cs="SimSun"/>
          <w:sz w:val="28"/>
          <w:szCs w:val="28"/>
        </w:rPr>
        <w:t xml:space="preserve"> </w:t>
      </w:r>
    </w:p>
    <w:p w14:paraId="4B037D47" w14:textId="77777777" w:rsidR="00294952" w:rsidRDefault="00BF42C0">
      <w:pPr>
        <w:pStyle w:val="NormalWeb"/>
        <w:widowControl/>
        <w:spacing w:line="480" w:lineRule="auto"/>
        <w:jc w:val="center"/>
        <w:rPr>
          <w:rFonts w:eastAsia="SimHei"/>
          <w:b/>
          <w:bCs/>
        </w:rPr>
      </w:pPr>
      <w:r>
        <w:rPr>
          <w:rFonts w:eastAsia="SimHei"/>
          <w:b/>
          <w:bCs/>
        </w:rPr>
        <w:t>β-</w:t>
      </w:r>
      <w:proofErr w:type="spellStart"/>
      <w:r>
        <w:rPr>
          <w:rFonts w:eastAsia="SimHei"/>
          <w:b/>
          <w:bCs/>
        </w:rPr>
        <w:t>FeOOH</w:t>
      </w:r>
      <w:proofErr w:type="spellEnd"/>
      <w:r>
        <w:rPr>
          <w:rFonts w:eastAsia="SimHei"/>
          <w:b/>
          <w:bCs/>
        </w:rPr>
        <w:t xml:space="preserve"> interlayer with abundant oxygen vacancy towards boosting catalytic effect for lithium sulfur batteries</w:t>
      </w:r>
    </w:p>
    <w:p w14:paraId="5FE9E342" w14:textId="77777777" w:rsidR="00294952" w:rsidRDefault="00BF42C0">
      <w:pPr>
        <w:spacing w:line="360" w:lineRule="auto"/>
        <w:jc w:val="center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/>
          <w:sz w:val="24"/>
        </w:rPr>
        <w:t>Yingying Li</w:t>
      </w:r>
      <w:r>
        <w:rPr>
          <w:rFonts w:ascii="Times New Roman" w:eastAsia="楷体" w:hAnsi="Times New Roman"/>
          <w:sz w:val="24"/>
          <w:vertAlign w:val="superscript"/>
        </w:rPr>
        <w:t>a</w:t>
      </w:r>
      <w:r>
        <w:rPr>
          <w:rFonts w:ascii="Times New Roman" w:eastAsia="楷体" w:hAnsi="Times New Roman"/>
          <w:sz w:val="24"/>
        </w:rPr>
        <w:t xml:space="preserve">, </w:t>
      </w:r>
      <w:proofErr w:type="spellStart"/>
      <w:r>
        <w:rPr>
          <w:rFonts w:ascii="Times New Roman" w:eastAsia="楷体" w:hAnsi="Times New Roman"/>
          <w:sz w:val="24"/>
        </w:rPr>
        <w:t>Xifei</w:t>
      </w:r>
      <w:proofErr w:type="spellEnd"/>
      <w:r>
        <w:rPr>
          <w:rFonts w:ascii="Times New Roman" w:eastAsia="楷体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楷体" w:hAnsi="Times New Roman"/>
          <w:sz w:val="24"/>
        </w:rPr>
        <w:t>Li</w:t>
      </w:r>
      <w:r>
        <w:rPr>
          <w:rFonts w:ascii="Times New Roman" w:eastAsia="楷体" w:hAnsi="Times New Roman"/>
          <w:sz w:val="24"/>
          <w:vertAlign w:val="superscript"/>
        </w:rPr>
        <w:t>a,b</w:t>
      </w:r>
      <w:proofErr w:type="gramEnd"/>
      <w:r>
        <w:rPr>
          <w:rFonts w:ascii="Times New Roman" w:eastAsia="楷体" w:hAnsi="Times New Roman" w:hint="eastAsia"/>
          <w:sz w:val="24"/>
          <w:vertAlign w:val="superscript"/>
        </w:rPr>
        <w:t>,c</w:t>
      </w:r>
      <w:proofErr w:type="spellEnd"/>
      <w:r>
        <w:rPr>
          <w:rFonts w:ascii="Times New Roman" w:eastAsia="楷体" w:hAnsi="Times New Roman"/>
          <w:sz w:val="24"/>
          <w:vertAlign w:val="superscript"/>
        </w:rPr>
        <w:t>*</w:t>
      </w:r>
      <w:r>
        <w:rPr>
          <w:rFonts w:ascii="Times New Roman" w:eastAsia="楷体" w:hAnsi="Times New Roman"/>
          <w:sz w:val="24"/>
        </w:rPr>
        <w:t>,</w:t>
      </w:r>
      <w:r>
        <w:rPr>
          <w:rFonts w:ascii="Times New Roman" w:eastAsia="楷体" w:hAnsi="Times New Roman"/>
          <w:sz w:val="24"/>
          <w:vertAlign w:val="superscript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Youchen</w:t>
      </w:r>
      <w:proofErr w:type="spellEnd"/>
      <w:r>
        <w:rPr>
          <w:rFonts w:ascii="Times New Roman" w:eastAsia="楷体" w:hAnsi="Times New Roman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Hao</w:t>
      </w:r>
      <w:r>
        <w:rPr>
          <w:rFonts w:ascii="Times New Roman" w:eastAsia="楷体" w:hAnsi="Times New Roman"/>
          <w:sz w:val="24"/>
          <w:vertAlign w:val="superscript"/>
        </w:rPr>
        <w:t>b</w:t>
      </w:r>
      <w:proofErr w:type="spellEnd"/>
      <w:r>
        <w:rPr>
          <w:rFonts w:ascii="Times New Roman" w:eastAsia="楷体" w:hAnsi="Times New Roman"/>
          <w:sz w:val="24"/>
        </w:rPr>
        <w:t xml:space="preserve">, </w:t>
      </w:r>
      <w:proofErr w:type="spellStart"/>
      <w:r>
        <w:rPr>
          <w:rFonts w:ascii="Times New Roman" w:eastAsia="楷体" w:hAnsi="Times New Roman"/>
          <w:sz w:val="24"/>
        </w:rPr>
        <w:t>Alibek</w:t>
      </w:r>
      <w:proofErr w:type="spellEnd"/>
      <w:r>
        <w:rPr>
          <w:rFonts w:ascii="Times New Roman" w:eastAsia="楷体" w:hAnsi="Times New Roman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Kakimov</w:t>
      </w:r>
      <w:r>
        <w:rPr>
          <w:rFonts w:ascii="Times New Roman" w:eastAsia="楷体" w:hAnsi="Times New Roman"/>
          <w:sz w:val="24"/>
          <w:vertAlign w:val="superscript"/>
        </w:rPr>
        <w:t>b</w:t>
      </w:r>
      <w:proofErr w:type="spellEnd"/>
      <w:r>
        <w:rPr>
          <w:rFonts w:ascii="Times New Roman" w:eastAsia="楷体" w:hAnsi="Times New Roman"/>
          <w:sz w:val="24"/>
        </w:rPr>
        <w:t xml:space="preserve">, </w:t>
      </w:r>
      <w:proofErr w:type="spellStart"/>
      <w:r>
        <w:rPr>
          <w:rFonts w:ascii="Times New Roman" w:eastAsia="楷体" w:hAnsi="Times New Roman"/>
          <w:sz w:val="24"/>
        </w:rPr>
        <w:t>Dejun</w:t>
      </w:r>
      <w:proofErr w:type="spellEnd"/>
      <w:r>
        <w:rPr>
          <w:rFonts w:ascii="Times New Roman" w:eastAsia="楷体" w:hAnsi="Times New Roman"/>
          <w:sz w:val="24"/>
        </w:rPr>
        <w:t xml:space="preserve"> Li</w:t>
      </w:r>
      <w:r>
        <w:rPr>
          <w:rFonts w:ascii="Times New Roman" w:eastAsia="楷体" w:hAnsi="Times New Roman"/>
          <w:sz w:val="24"/>
          <w:vertAlign w:val="superscript"/>
        </w:rPr>
        <w:t>a</w:t>
      </w:r>
      <w:r>
        <w:rPr>
          <w:rFonts w:ascii="Times New Roman" w:eastAsia="楷体" w:hAnsi="Times New Roman"/>
          <w:sz w:val="24"/>
        </w:rPr>
        <w:t xml:space="preserve">, Qian </w:t>
      </w:r>
      <w:proofErr w:type="spellStart"/>
      <w:r>
        <w:rPr>
          <w:rFonts w:ascii="Times New Roman" w:eastAsia="楷体" w:hAnsi="Times New Roman"/>
          <w:sz w:val="24"/>
        </w:rPr>
        <w:t>Sun</w:t>
      </w:r>
      <w:r>
        <w:rPr>
          <w:rFonts w:ascii="Times New Roman" w:eastAsia="楷体" w:hAnsi="Times New Roman" w:hint="eastAsia"/>
          <w:sz w:val="24"/>
          <w:vertAlign w:val="superscript"/>
        </w:rPr>
        <w:t>d</w:t>
      </w:r>
      <w:proofErr w:type="spellEnd"/>
      <w:r>
        <w:rPr>
          <w:rFonts w:ascii="Times New Roman" w:eastAsia="楷体" w:hAnsi="Times New Roman"/>
          <w:sz w:val="24"/>
        </w:rPr>
        <w:t xml:space="preserve">, Liang </w:t>
      </w:r>
      <w:proofErr w:type="spellStart"/>
      <w:r>
        <w:rPr>
          <w:rFonts w:ascii="Times New Roman" w:eastAsia="楷体" w:hAnsi="Times New Roman"/>
          <w:sz w:val="24"/>
        </w:rPr>
        <w:t>Kou</w:t>
      </w:r>
      <w:r>
        <w:rPr>
          <w:rFonts w:ascii="Times New Roman" w:eastAsia="楷体" w:hAnsi="Times New Roman" w:hint="eastAsia"/>
          <w:sz w:val="24"/>
          <w:vertAlign w:val="superscript"/>
        </w:rPr>
        <w:t>e</w:t>
      </w:r>
      <w:proofErr w:type="spellEnd"/>
      <w:r>
        <w:rPr>
          <w:rFonts w:ascii="Times New Roman" w:eastAsia="楷体" w:hAnsi="Times New Roman"/>
          <w:sz w:val="24"/>
        </w:rPr>
        <w:t xml:space="preserve">, </w:t>
      </w:r>
      <w:proofErr w:type="spellStart"/>
      <w:r>
        <w:rPr>
          <w:rFonts w:ascii="Times New Roman" w:eastAsia="楷体" w:hAnsi="Times New Roman"/>
          <w:sz w:val="24"/>
        </w:rPr>
        <w:t>Zhanyuan</w:t>
      </w:r>
      <w:proofErr w:type="spellEnd"/>
      <w:r>
        <w:rPr>
          <w:rFonts w:ascii="Times New Roman" w:eastAsia="楷体" w:hAnsi="Times New Roman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Tian</w:t>
      </w:r>
      <w:r>
        <w:rPr>
          <w:rFonts w:ascii="Times New Roman" w:eastAsia="楷体" w:hAnsi="Times New Roman" w:hint="eastAsia"/>
          <w:sz w:val="24"/>
          <w:vertAlign w:val="superscript"/>
        </w:rPr>
        <w:t>e</w:t>
      </w:r>
      <w:proofErr w:type="spellEnd"/>
      <w:r>
        <w:rPr>
          <w:rFonts w:ascii="Times New Roman" w:eastAsia="楷体" w:hAnsi="Times New Roman"/>
          <w:sz w:val="24"/>
        </w:rPr>
        <w:t xml:space="preserve">, Le </w:t>
      </w:r>
      <w:proofErr w:type="spellStart"/>
      <w:r>
        <w:rPr>
          <w:rFonts w:ascii="Times New Roman" w:eastAsia="楷体" w:hAnsi="Times New Roman"/>
          <w:sz w:val="24"/>
        </w:rPr>
        <w:t>Shao</w:t>
      </w:r>
      <w:r>
        <w:rPr>
          <w:rFonts w:ascii="Times New Roman" w:eastAsia="楷体" w:hAnsi="Times New Roman" w:hint="eastAsia"/>
          <w:sz w:val="24"/>
          <w:vertAlign w:val="superscript"/>
        </w:rPr>
        <w:t>e</w:t>
      </w:r>
      <w:proofErr w:type="spellEnd"/>
      <w:r>
        <w:rPr>
          <w:rFonts w:ascii="Times New Roman" w:eastAsia="楷体" w:hAnsi="Times New Roman"/>
          <w:sz w:val="24"/>
        </w:rPr>
        <w:t xml:space="preserve">, Cheng </w:t>
      </w:r>
      <w:proofErr w:type="spellStart"/>
      <w:r>
        <w:rPr>
          <w:rFonts w:ascii="Times New Roman" w:eastAsia="楷体" w:hAnsi="Times New Roman"/>
          <w:sz w:val="24"/>
        </w:rPr>
        <w:t>Zhang</w:t>
      </w:r>
      <w:r>
        <w:rPr>
          <w:rFonts w:ascii="Times New Roman" w:eastAsia="楷体" w:hAnsi="Times New Roman" w:hint="eastAsia"/>
          <w:sz w:val="24"/>
          <w:vertAlign w:val="superscript"/>
        </w:rPr>
        <w:t>e</w:t>
      </w:r>
      <w:proofErr w:type="spellEnd"/>
      <w:r>
        <w:rPr>
          <w:rFonts w:ascii="Times New Roman" w:eastAsia="楷体" w:hAnsi="Times New Roman"/>
          <w:sz w:val="24"/>
        </w:rPr>
        <w:t>,</w:t>
      </w:r>
      <w:r>
        <w:rPr>
          <w:rFonts w:ascii="Times New Roman" w:eastAsia="楷体" w:hAnsi="Times New Roman" w:hint="eastAsia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Jiujun</w:t>
      </w:r>
      <w:proofErr w:type="spellEnd"/>
      <w:r>
        <w:rPr>
          <w:rFonts w:ascii="Times New Roman" w:eastAsia="楷体" w:hAnsi="Times New Roman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Zhang</w:t>
      </w:r>
      <w:r>
        <w:rPr>
          <w:rFonts w:ascii="Times New Roman" w:eastAsia="楷体" w:hAnsi="Times New Roman"/>
          <w:sz w:val="24"/>
          <w:vertAlign w:val="superscript"/>
        </w:rPr>
        <w:t>b,</w:t>
      </w:r>
      <w:r>
        <w:rPr>
          <w:rFonts w:ascii="Times New Roman" w:eastAsia="楷体" w:hAnsi="Times New Roman" w:hint="eastAsia"/>
          <w:sz w:val="24"/>
          <w:vertAlign w:val="superscript"/>
        </w:rPr>
        <w:t>f</w:t>
      </w:r>
      <w:proofErr w:type="spellEnd"/>
      <w:r>
        <w:rPr>
          <w:rFonts w:ascii="Times New Roman" w:eastAsia="楷体" w:hAnsi="Times New Roman"/>
          <w:sz w:val="24"/>
        </w:rPr>
        <w:t>,</w:t>
      </w:r>
      <w:r>
        <w:rPr>
          <w:rFonts w:ascii="Times New Roman" w:eastAsia="楷体" w:hAnsi="Times New Roman" w:hint="eastAsia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Xueliang</w:t>
      </w:r>
      <w:proofErr w:type="spellEnd"/>
      <w:r>
        <w:rPr>
          <w:rFonts w:ascii="Times New Roman" w:eastAsia="楷体" w:hAnsi="Times New Roman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sz w:val="24"/>
        </w:rPr>
        <w:t>Sun</w:t>
      </w:r>
      <w:r>
        <w:rPr>
          <w:rFonts w:ascii="Times New Roman" w:eastAsia="楷体" w:hAnsi="Times New Roman"/>
          <w:sz w:val="24"/>
          <w:vertAlign w:val="superscript"/>
        </w:rPr>
        <w:t>a,b,</w:t>
      </w:r>
      <w:r>
        <w:rPr>
          <w:rFonts w:ascii="Times New Roman" w:eastAsia="楷体" w:hAnsi="Times New Roman" w:hint="eastAsia"/>
          <w:sz w:val="24"/>
          <w:vertAlign w:val="superscript"/>
        </w:rPr>
        <w:t>d</w:t>
      </w:r>
      <w:proofErr w:type="spellEnd"/>
    </w:p>
    <w:p w14:paraId="2AC04C58" w14:textId="77777777" w:rsidR="00294952" w:rsidRDefault="00BF42C0">
      <w:pPr>
        <w:spacing w:line="480" w:lineRule="auto"/>
        <w:rPr>
          <w:rFonts w:ascii="Times New Roman" w:eastAsia="楷体" w:hAnsi="Times New Roman"/>
          <w:sz w:val="24"/>
          <w:lang w:eastAsia="ru-RU"/>
        </w:rPr>
      </w:pPr>
      <w:proofErr w:type="spellStart"/>
      <w:r>
        <w:rPr>
          <w:rFonts w:ascii="Times New Roman" w:eastAsia="楷体" w:hAnsi="Times New Roman"/>
          <w:sz w:val="24"/>
          <w:vertAlign w:val="superscript"/>
        </w:rPr>
        <w:t>a</w:t>
      </w:r>
      <w:r>
        <w:rPr>
          <w:rFonts w:ascii="Times New Roman" w:eastAsia="楷体" w:hAnsi="Times New Roman"/>
          <w:sz w:val="24"/>
        </w:rPr>
        <w:t>Tianjin</w:t>
      </w:r>
      <w:proofErr w:type="spellEnd"/>
      <w:r>
        <w:rPr>
          <w:rFonts w:ascii="Times New Roman" w:eastAsia="楷体" w:hAnsi="Times New Roman"/>
          <w:sz w:val="24"/>
        </w:rPr>
        <w:t xml:space="preserve"> International Joint Research Centre of Surface Technology for Energy Storage Materials, </w:t>
      </w:r>
      <w:r>
        <w:rPr>
          <w:rFonts w:ascii="Times New Roman" w:eastAsia="楷体" w:hAnsi="Times New Roman"/>
          <w:sz w:val="24"/>
          <w:lang w:eastAsia="ru-RU"/>
        </w:rPr>
        <w:t>Energy &amp; Materials Engineering Centre, College of Physics and Materials Science, Tianjin Normal Univers</w:t>
      </w:r>
      <w:r>
        <w:rPr>
          <w:rFonts w:ascii="Times New Roman" w:eastAsia="楷体" w:hAnsi="Times New Roman"/>
          <w:sz w:val="24"/>
          <w:lang w:eastAsia="ru-RU"/>
        </w:rPr>
        <w:t>ity, Tianjin 300387, China.</w:t>
      </w:r>
    </w:p>
    <w:p w14:paraId="2E3D9EFE" w14:textId="77777777" w:rsidR="00294952" w:rsidRDefault="00BF42C0">
      <w:pPr>
        <w:spacing w:line="480" w:lineRule="auto"/>
        <w:rPr>
          <w:rFonts w:ascii="Times New Roman" w:hAnsi="Times New Roman"/>
          <w:sz w:val="24"/>
        </w:rPr>
      </w:pPr>
      <w:proofErr w:type="spellStart"/>
      <w:r>
        <w:rPr>
          <w:rFonts w:ascii="Times New Roman" w:eastAsia="楷体" w:hAnsi="Times New Roman"/>
          <w:sz w:val="24"/>
          <w:vertAlign w:val="superscript"/>
        </w:rPr>
        <w:t>b</w:t>
      </w:r>
      <w:r>
        <w:rPr>
          <w:rFonts w:ascii="Times New Roman" w:eastAsia="楷体" w:hAnsi="Times New Roman"/>
          <w:sz w:val="24"/>
        </w:rPr>
        <w:t>Xi'an</w:t>
      </w:r>
      <w:proofErr w:type="spellEnd"/>
      <w:r>
        <w:rPr>
          <w:rFonts w:ascii="Times New Roman" w:eastAsia="楷体" w:hAnsi="Times New Roman"/>
          <w:sz w:val="24"/>
        </w:rPr>
        <w:t xml:space="preserve"> Key Laboratory of New Energy Materials and Devices, </w:t>
      </w:r>
      <w:r>
        <w:rPr>
          <w:rFonts w:ascii="Times New Roman" w:hAnsi="Times New Roman"/>
          <w:sz w:val="24"/>
        </w:rPr>
        <w:t>Institute of Advanced Electrochemical Energy &amp; School of Materials Science and Engineering, Xi’an University of Technology, Xi’an 710048, Shaanxi, China.</w:t>
      </w:r>
    </w:p>
    <w:p w14:paraId="0D0933A5" w14:textId="77777777" w:rsidR="00294952" w:rsidRDefault="00BF42C0">
      <w:pPr>
        <w:spacing w:line="480" w:lineRule="auto"/>
        <w:rPr>
          <w:rFonts w:ascii="Times New Roman" w:hAnsi="Times New Roman"/>
          <w:sz w:val="24"/>
        </w:rPr>
      </w:pPr>
      <w:proofErr w:type="spellStart"/>
      <w:r>
        <w:rPr>
          <w:rFonts w:ascii="Times New Roman" w:eastAsia="楷体" w:hAnsi="Times New Roman" w:hint="eastAsia"/>
          <w:sz w:val="24"/>
          <w:vertAlign w:val="superscript"/>
        </w:rPr>
        <w:t>c</w:t>
      </w:r>
      <w:r>
        <w:rPr>
          <w:rFonts w:ascii="Times New Roman" w:hAnsi="Times New Roman" w:cs="Times New Roman"/>
          <w:sz w:val="24"/>
        </w:rPr>
        <w:t>State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Center for International Cooperation on Designer Low-carbon &amp;Environmental Materials (CDLCEM), Zhengzhou University, 100 </w:t>
      </w:r>
      <w:proofErr w:type="spellStart"/>
      <w:r>
        <w:rPr>
          <w:rFonts w:ascii="Times New Roman" w:hAnsi="Times New Roman" w:cs="Times New Roman"/>
          <w:sz w:val="24"/>
        </w:rPr>
        <w:t>Kexue</w:t>
      </w:r>
      <w:proofErr w:type="spellEnd"/>
      <w:r>
        <w:rPr>
          <w:rFonts w:ascii="Times New Roman" w:hAnsi="Times New Roman" w:cs="Times New Roman"/>
          <w:sz w:val="24"/>
        </w:rPr>
        <w:t xml:space="preserve"> Avenue, Zhengzhou 450001, China.</w:t>
      </w:r>
    </w:p>
    <w:p w14:paraId="350EEB5A" w14:textId="77777777" w:rsidR="00294952" w:rsidRDefault="00BF42C0">
      <w:pPr>
        <w:spacing w:line="480" w:lineRule="auto"/>
        <w:rPr>
          <w:rFonts w:ascii="Times New Roman" w:eastAsia="楷体" w:hAnsi="Times New Roman"/>
          <w:sz w:val="24"/>
        </w:rPr>
      </w:pPr>
      <w:proofErr w:type="spellStart"/>
      <w:r>
        <w:rPr>
          <w:rFonts w:ascii="Times New Roman" w:eastAsia="楷体" w:hAnsi="Times New Roman" w:hint="eastAsia"/>
          <w:sz w:val="24"/>
          <w:vertAlign w:val="superscript"/>
        </w:rPr>
        <w:t>d</w:t>
      </w:r>
      <w:r>
        <w:rPr>
          <w:rFonts w:ascii="Times New Roman" w:eastAsia="楷体" w:hAnsi="Times New Roman"/>
          <w:sz w:val="24"/>
        </w:rPr>
        <w:t>Department</w:t>
      </w:r>
      <w:proofErr w:type="spellEnd"/>
      <w:r>
        <w:rPr>
          <w:rFonts w:ascii="Times New Roman" w:eastAsia="楷体" w:hAnsi="Times New Roman"/>
          <w:sz w:val="24"/>
        </w:rPr>
        <w:t xml:space="preserve"> of Mechanical and Materials Engineering, University of Western Ontario, London, Onta</w:t>
      </w:r>
      <w:r>
        <w:rPr>
          <w:rFonts w:ascii="Times New Roman" w:eastAsia="楷体" w:hAnsi="Times New Roman"/>
          <w:sz w:val="24"/>
        </w:rPr>
        <w:t>rio N6A 5B9, Canada.</w:t>
      </w:r>
    </w:p>
    <w:p w14:paraId="1867AE32" w14:textId="77777777" w:rsidR="00294952" w:rsidRDefault="00BF42C0">
      <w:pPr>
        <w:spacing w:line="480" w:lineRule="auto"/>
        <w:rPr>
          <w:rFonts w:ascii="Times New Roman" w:eastAsia="楷体" w:hAnsi="Times New Roman"/>
          <w:sz w:val="24"/>
        </w:rPr>
      </w:pPr>
      <w:proofErr w:type="spellStart"/>
      <w:r>
        <w:rPr>
          <w:rFonts w:ascii="Times New Roman" w:eastAsia="楷体" w:hAnsi="Times New Roman" w:hint="eastAsia"/>
          <w:sz w:val="24"/>
          <w:vertAlign w:val="superscript"/>
        </w:rPr>
        <w:t>e</w:t>
      </w:r>
      <w:r>
        <w:rPr>
          <w:rFonts w:ascii="Times New Roman" w:eastAsia="SimSun" w:hAnsi="Times New Roman"/>
          <w:kern w:val="0"/>
          <w:sz w:val="24"/>
        </w:rPr>
        <w:t>Shaanxi</w:t>
      </w:r>
      <w:proofErr w:type="spellEnd"/>
      <w:r>
        <w:rPr>
          <w:rFonts w:ascii="Times New Roman" w:eastAsia="SimSun" w:hAnsi="Times New Roman"/>
          <w:kern w:val="0"/>
          <w:sz w:val="24"/>
        </w:rPr>
        <w:t xml:space="preserve"> Coal Chem Ind Technol Res Inst Co Ltd, Xian, Shaanxi 710070, China.</w:t>
      </w:r>
    </w:p>
    <w:p w14:paraId="5C92671D" w14:textId="77777777" w:rsidR="00294952" w:rsidRDefault="00BF42C0">
      <w:pPr>
        <w:spacing w:line="480" w:lineRule="auto"/>
        <w:rPr>
          <w:rFonts w:ascii="Times New Roman" w:eastAsia="楷体" w:hAnsi="Times New Roman"/>
          <w:sz w:val="24"/>
        </w:rPr>
      </w:pPr>
      <w:proofErr w:type="spellStart"/>
      <w:r>
        <w:rPr>
          <w:rFonts w:ascii="Times New Roman" w:eastAsia="楷体" w:hAnsi="Times New Roman" w:hint="eastAsia"/>
          <w:sz w:val="24"/>
          <w:vertAlign w:val="superscript"/>
        </w:rPr>
        <w:t>f</w:t>
      </w:r>
      <w:r>
        <w:rPr>
          <w:rFonts w:ascii="Times New Roman" w:eastAsia="楷体" w:hAnsi="Times New Roman"/>
          <w:sz w:val="24"/>
        </w:rPr>
        <w:t>Department</w:t>
      </w:r>
      <w:proofErr w:type="spellEnd"/>
      <w:r>
        <w:rPr>
          <w:rFonts w:ascii="Times New Roman" w:eastAsia="楷体" w:hAnsi="Times New Roman"/>
          <w:sz w:val="24"/>
        </w:rPr>
        <w:t xml:space="preserve"> of Chemistry, College of Sciences/Institute for Sustainable Energy, Shanghai University, Shanghai, 200444, China</w:t>
      </w:r>
    </w:p>
    <w:p w14:paraId="778AB127" w14:textId="77777777" w:rsidR="00294952" w:rsidRDefault="00BF42C0">
      <w:pPr>
        <w:spacing w:line="480" w:lineRule="auto"/>
        <w:rPr>
          <w:rFonts w:ascii="Times New Roman" w:eastAsia="楷体" w:hAnsi="Times New Roman" w:cs="Times New Roman"/>
          <w:sz w:val="24"/>
          <w:vertAlign w:val="superscript"/>
        </w:rPr>
      </w:pPr>
      <w:r>
        <w:rPr>
          <w:rFonts w:ascii="Times New Roman" w:eastAsia="楷体" w:hAnsi="Times New Roman"/>
          <w:sz w:val="24"/>
          <w:lang w:eastAsia="ru-RU"/>
        </w:rPr>
        <w:lastRenderedPageBreak/>
        <w:t>*Email: xfli2011@hotmail.com</w:t>
      </w:r>
    </w:p>
    <w:p w14:paraId="1EBB1B68" w14:textId="77777777" w:rsidR="00294952" w:rsidRDefault="00BF42C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706B1819" wp14:editId="578870FD">
            <wp:extent cx="5274310" cy="1849755"/>
            <wp:effectExtent l="0" t="0" r="2540" b="17145"/>
            <wp:docPr id="11" name="图片 1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308A" w14:textId="77777777" w:rsidR="00294952" w:rsidRDefault="00BF42C0">
      <w:pPr>
        <w:spacing w:line="480" w:lineRule="auto"/>
        <w:rPr>
          <w:rFonts w:ascii="Times New Roman" w:eastAsia="SimSun" w:hAnsi="Times New Roman" w:cs="Times New Roman"/>
          <w:color w:val="000000"/>
          <w:sz w:val="24"/>
        </w:rPr>
      </w:pPr>
      <w:r>
        <w:rPr>
          <w:rStyle w:val="fontstyle01"/>
          <w:rFonts w:ascii="Times New Roman" w:hAnsi="Times New Roman" w:cs="Times New Roman"/>
        </w:rPr>
        <w:t>Fi</w:t>
      </w:r>
      <w:r>
        <w:rPr>
          <w:rStyle w:val="fontstyle01"/>
          <w:rFonts w:ascii="Times New Roman" w:hAnsi="Times New Roman" w:cs="Times New Roman"/>
        </w:rPr>
        <w:t xml:space="preserve">gure </w:t>
      </w:r>
      <w:r>
        <w:rPr>
          <w:rStyle w:val="fontstyle01"/>
          <w:rFonts w:ascii="Times New Roman" w:eastAsia="SimSun" w:hAnsi="Times New Roman" w:cs="Times New Roman"/>
        </w:rPr>
        <w:t>S1</w:t>
      </w:r>
      <w:r>
        <w:rPr>
          <w:rStyle w:val="fontstyle01"/>
          <w:rFonts w:ascii="Times New Roman" w:hAnsi="Times New Roman" w:cs="Times New Roman"/>
        </w:rPr>
        <w:t xml:space="preserve">. </w:t>
      </w:r>
      <w:r>
        <w:rPr>
          <w:rFonts w:ascii="Times New Roman" w:eastAsia="ScalaSansLF-Regular" w:hAnsi="Times New Roman" w:cs="Times New Roman"/>
          <w:color w:val="231F20"/>
          <w:sz w:val="24"/>
        </w:rPr>
        <w:t>SEM images of</w:t>
      </w:r>
      <w:r>
        <w:rPr>
          <w:rFonts w:ascii="Times New Roman" w:eastAsia="SimSun" w:hAnsi="Times New Roman" w:cs="Times New Roman"/>
          <w:color w:val="231F20"/>
          <w:sz w:val="24"/>
        </w:rPr>
        <w:t xml:space="preserve"> (a) 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CNTs and (b) bare </w:t>
      </w:r>
      <w:proofErr w:type="spellStart"/>
      <w:r>
        <w:rPr>
          <w:rFonts w:ascii="Times New Roman" w:eastAsia="SimSun" w:hAnsi="Times New Roman" w:cs="Times New Roman"/>
          <w:color w:val="000000"/>
          <w:sz w:val="24"/>
        </w:rPr>
        <w:t>FeOOH</w:t>
      </w:r>
      <w:proofErr w:type="spellEnd"/>
      <w:r>
        <w:rPr>
          <w:rFonts w:ascii="Times New Roman" w:eastAsia="SimSun" w:hAnsi="Times New Roman" w:cs="Times New Roman"/>
          <w:color w:val="000000"/>
          <w:sz w:val="24"/>
        </w:rPr>
        <w:t xml:space="preserve"> sticks.</w:t>
      </w:r>
    </w:p>
    <w:p w14:paraId="13ADC3C0" w14:textId="77777777" w:rsidR="00294952" w:rsidRDefault="00BF42C0">
      <w:pPr>
        <w:widowControl/>
        <w:jc w:val="left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/>
          <w:color w:val="000000"/>
          <w:sz w:val="24"/>
        </w:rPr>
        <w:br w:type="page"/>
      </w:r>
    </w:p>
    <w:p w14:paraId="0C3B5746" w14:textId="77777777" w:rsidR="00294952" w:rsidRDefault="00BF42C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28638822" wp14:editId="0D6A3B40">
            <wp:extent cx="5270500" cy="4443730"/>
            <wp:effectExtent l="0" t="0" r="0" b="13970"/>
            <wp:docPr id="14" name="图片 14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C696" w14:textId="77777777" w:rsidR="00294952" w:rsidRDefault="00BF42C0">
      <w:pPr>
        <w:spacing w:line="480" w:lineRule="auto"/>
        <w:rPr>
          <w:rFonts w:ascii="Times New Roman" w:eastAsia="SimSun" w:hAnsi="Times New Roman" w:cs="Times New Roman"/>
          <w:color w:val="231F20"/>
          <w:sz w:val="24"/>
        </w:rPr>
      </w:pPr>
      <w:bookmarkStart w:id="0" w:name="OLE_LINK1"/>
      <w:r>
        <w:rPr>
          <w:rStyle w:val="fontstyle01"/>
          <w:rFonts w:ascii="Times New Roman" w:hAnsi="Times New Roman" w:cs="Times New Roman"/>
        </w:rPr>
        <w:t xml:space="preserve">Figure </w:t>
      </w:r>
      <w:r>
        <w:rPr>
          <w:rStyle w:val="fontstyle01"/>
          <w:rFonts w:ascii="Times New Roman" w:eastAsia="SimSun" w:hAnsi="Times New Roman" w:cs="Times New Roman"/>
        </w:rPr>
        <w:t>S2</w:t>
      </w:r>
      <w:r>
        <w:rPr>
          <w:rStyle w:val="fontstyle01"/>
          <w:rFonts w:ascii="Times New Roman" w:hAnsi="Times New Roman" w:cs="Times New Roman"/>
        </w:rPr>
        <w:t>.</w:t>
      </w:r>
      <w:r>
        <w:rPr>
          <w:rStyle w:val="fontstyle01"/>
          <w:rFonts w:ascii="Times New Roman" w:eastAsia="SimSun" w:hAnsi="Times New Roman" w:cs="Times New Roman"/>
        </w:rPr>
        <w:t xml:space="preserve"> </w:t>
      </w:r>
      <w:bookmarkEnd w:id="0"/>
      <w:r>
        <w:rPr>
          <w:rStyle w:val="fontstyle01"/>
          <w:rFonts w:ascii="Times New Roman" w:eastAsia="SimSun" w:hAnsi="Times New Roman" w:cs="Times New Roman"/>
          <w:b w:val="0"/>
          <w:bCs/>
        </w:rPr>
        <w:t>High and low-</w:t>
      </w:r>
      <w:proofErr w:type="spellStart"/>
      <w:r>
        <w:rPr>
          <w:rStyle w:val="fontstyle01"/>
          <w:rFonts w:ascii="Times New Roman" w:eastAsia="SimSun" w:hAnsi="Times New Roman" w:cs="Times New Roman"/>
          <w:b w:val="0"/>
          <w:bCs/>
        </w:rPr>
        <w:t>maganification</w:t>
      </w:r>
      <w:proofErr w:type="spellEnd"/>
      <w:r>
        <w:rPr>
          <w:rStyle w:val="fontstyle01"/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color w:val="231F20"/>
          <w:sz w:val="24"/>
        </w:rPr>
        <w:t xml:space="preserve">TEM images of </w:t>
      </w:r>
      <w:proofErr w:type="spellStart"/>
      <w:r>
        <w:rPr>
          <w:rFonts w:ascii="Times New Roman" w:eastAsia="SimSun" w:hAnsi="Times New Roman" w:cs="Times New Roman"/>
          <w:color w:val="231F20"/>
          <w:sz w:val="24"/>
        </w:rPr>
        <w:t>CNTs@FeOOH-II</w:t>
      </w:r>
      <w:proofErr w:type="spellEnd"/>
      <w:r>
        <w:rPr>
          <w:rFonts w:ascii="Times New Roman" w:eastAsia="SimSun" w:hAnsi="Times New Roman" w:cs="Times New Roman"/>
          <w:color w:val="231F20"/>
          <w:sz w:val="24"/>
        </w:rPr>
        <w:t xml:space="preserve"> compounds and the corresponding SAED.</w:t>
      </w:r>
    </w:p>
    <w:p w14:paraId="35C23E23" w14:textId="77777777" w:rsidR="00294952" w:rsidRDefault="00BF42C0">
      <w:pPr>
        <w:widowControl/>
        <w:jc w:val="left"/>
        <w:rPr>
          <w:rFonts w:ascii="Times New Roman" w:eastAsia="SimSun" w:hAnsi="Times New Roman" w:cs="Times New Roman"/>
          <w:color w:val="231F20"/>
          <w:sz w:val="24"/>
        </w:rPr>
      </w:pPr>
      <w:r>
        <w:rPr>
          <w:rFonts w:ascii="Times New Roman" w:eastAsia="SimSun" w:hAnsi="Times New Roman" w:cs="Times New Roman"/>
          <w:color w:val="231F20"/>
          <w:sz w:val="24"/>
        </w:rPr>
        <w:br w:type="page"/>
      </w:r>
    </w:p>
    <w:p w14:paraId="77D68FCA" w14:textId="77777777" w:rsidR="00294952" w:rsidRDefault="00BF42C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F6FB0E2" wp14:editId="3AE1B581">
            <wp:extent cx="5271770" cy="1608455"/>
            <wp:effectExtent l="0" t="0" r="0" b="0"/>
            <wp:docPr id="15" name="图片 15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38BB" w14:textId="77777777" w:rsidR="00294952" w:rsidRDefault="00BF42C0">
      <w:pPr>
        <w:spacing w:line="480" w:lineRule="auto"/>
        <w:rPr>
          <w:rFonts w:ascii="Times New Roman" w:eastAsia="SimSun" w:hAnsi="Times New Roman" w:cs="Times New Roman"/>
          <w:color w:val="000000"/>
          <w:sz w:val="24"/>
        </w:rPr>
      </w:pPr>
      <w:r>
        <w:rPr>
          <w:rStyle w:val="fontstyle01"/>
          <w:rFonts w:ascii="Times New Roman" w:hAnsi="Times New Roman" w:cs="Times New Roman"/>
        </w:rPr>
        <w:t xml:space="preserve">Figure </w:t>
      </w:r>
      <w:r>
        <w:rPr>
          <w:rStyle w:val="fontstyle01"/>
          <w:rFonts w:ascii="Times New Roman" w:eastAsia="SimSun" w:hAnsi="Times New Roman" w:cs="Times New Roman"/>
        </w:rPr>
        <w:t>S3</w:t>
      </w:r>
      <w:r>
        <w:rPr>
          <w:rStyle w:val="fontstyle01"/>
          <w:rFonts w:ascii="Times New Roman" w:hAnsi="Times New Roman" w:cs="Times New Roman"/>
        </w:rPr>
        <w:t>.</w:t>
      </w:r>
      <w:r>
        <w:rPr>
          <w:rStyle w:val="fontstyle01"/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High-resolution XPS spectra of the (a) original XPS survey spectra, (b) C1s and (c) Fe 2p of </w:t>
      </w:r>
      <w:proofErr w:type="spellStart"/>
      <w:r>
        <w:rPr>
          <w:rFonts w:ascii="Times New Roman" w:eastAsia="SimSun" w:hAnsi="Times New Roman" w:cs="Times New Roman"/>
          <w:color w:val="231F20"/>
          <w:sz w:val="24"/>
        </w:rPr>
        <w:t>CNTs@FeOOH-II</w:t>
      </w:r>
      <w:proofErr w:type="spellEnd"/>
      <w:r>
        <w:rPr>
          <w:rFonts w:ascii="Times New Roman" w:eastAsia="SimSun" w:hAnsi="Times New Roman" w:cs="Times New Roman"/>
          <w:color w:val="000000"/>
          <w:sz w:val="24"/>
        </w:rPr>
        <w:t xml:space="preserve"> composite.</w:t>
      </w:r>
    </w:p>
    <w:p w14:paraId="162863FC" w14:textId="77777777" w:rsidR="00294952" w:rsidRDefault="00BF42C0">
      <w:pPr>
        <w:widowControl/>
        <w:jc w:val="left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/>
          <w:color w:val="000000"/>
          <w:sz w:val="24"/>
        </w:rPr>
        <w:br w:type="page"/>
      </w:r>
    </w:p>
    <w:p w14:paraId="26906C60" w14:textId="77777777" w:rsidR="00294952" w:rsidRDefault="00BF42C0">
      <w:pPr>
        <w:spacing w:line="480" w:lineRule="auto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/>
          <w:noProof/>
          <w:color w:val="000000"/>
          <w:sz w:val="24"/>
        </w:rPr>
        <w:lastRenderedPageBreak/>
        <w:drawing>
          <wp:inline distT="0" distB="0" distL="114300" distR="114300" wp14:anchorId="7FFCE2D0" wp14:editId="2396344F">
            <wp:extent cx="5271770" cy="3435985"/>
            <wp:effectExtent l="0" t="0" r="0" b="0"/>
            <wp:docPr id="17" name="图片 17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70B3" w14:textId="77777777" w:rsidR="00294952" w:rsidRDefault="00BF42C0">
      <w:pPr>
        <w:spacing w:line="480" w:lineRule="auto"/>
        <w:rPr>
          <w:rFonts w:ascii="Times New Roman" w:eastAsia="SimSun" w:hAnsi="Times New Roman" w:cs="Times New Roman"/>
          <w:color w:val="000000"/>
          <w:sz w:val="24"/>
        </w:rPr>
      </w:pPr>
      <w:r>
        <w:rPr>
          <w:rStyle w:val="fontstyle01"/>
          <w:rFonts w:ascii="Times New Roman" w:hAnsi="Times New Roman" w:cs="Times New Roman"/>
        </w:rPr>
        <w:t xml:space="preserve">Figure </w:t>
      </w:r>
      <w:r>
        <w:rPr>
          <w:rStyle w:val="fontstyle01"/>
          <w:rFonts w:ascii="Times New Roman" w:eastAsia="SimSun" w:hAnsi="Times New Roman" w:cs="Times New Roman"/>
        </w:rPr>
        <w:t>S4</w:t>
      </w:r>
      <w:r>
        <w:rPr>
          <w:rStyle w:val="fontstyle01"/>
          <w:rFonts w:ascii="Times New Roman" w:hAnsi="Times New Roman" w:cs="Times New Roman"/>
        </w:rPr>
        <w:t>.</w:t>
      </w:r>
      <w:r>
        <w:rPr>
          <w:rStyle w:val="fontstyle01"/>
          <w:rFonts w:ascii="Times New Roman" w:eastAsia="SimSun" w:hAnsi="Times New Roman" w:cs="Times New Roman"/>
        </w:rPr>
        <w:t xml:space="preserve"> </w:t>
      </w:r>
      <w:r>
        <w:rPr>
          <w:rFonts w:ascii="Times New Roman" w:eastAsia="AdvOT596495f2" w:hAnsi="Times New Roman" w:cs="Times New Roman"/>
          <w:color w:val="000000"/>
          <w:sz w:val="24"/>
        </w:rPr>
        <w:t>(a)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 </w:t>
      </w:r>
      <w:r>
        <w:rPr>
          <w:rFonts w:ascii="Times New Roman" w:eastAsia="AdvOT2e364b11" w:hAnsi="Times New Roman" w:cs="Times New Roman"/>
          <w:color w:val="000000"/>
          <w:sz w:val="24"/>
        </w:rPr>
        <w:t xml:space="preserve">Schematic diagram of conventional and improved Li-S cells; </w:t>
      </w:r>
      <w:r>
        <w:rPr>
          <w:rFonts w:ascii="Times New Roman" w:eastAsia="SimSun" w:hAnsi="Times New Roman" w:cs="Times New Roman"/>
          <w:color w:val="231F20"/>
          <w:sz w:val="24"/>
        </w:rPr>
        <w:t xml:space="preserve">cross section of (b) </w:t>
      </w:r>
      <w:proofErr w:type="spellStart"/>
      <w:r>
        <w:rPr>
          <w:rFonts w:ascii="Times New Roman" w:eastAsia="SimSun" w:hAnsi="Times New Roman" w:cs="Times New Roman"/>
          <w:color w:val="231F20"/>
          <w:sz w:val="24"/>
        </w:rPr>
        <w:t>CNTs@FeOOH-I</w:t>
      </w:r>
      <w:proofErr w:type="spellEnd"/>
      <w:r>
        <w:rPr>
          <w:rFonts w:ascii="Times New Roman" w:eastAsia="SimSun" w:hAnsi="Times New Roman" w:cs="Times New Roman"/>
          <w:color w:val="231F20"/>
          <w:sz w:val="24"/>
        </w:rPr>
        <w:t xml:space="preserve"> and (c) </w:t>
      </w:r>
      <w:proofErr w:type="spellStart"/>
      <w:r>
        <w:rPr>
          <w:rFonts w:ascii="Times New Roman" w:eastAsia="SimSun" w:hAnsi="Times New Roman" w:cs="Times New Roman"/>
          <w:color w:val="231F20"/>
          <w:sz w:val="24"/>
        </w:rPr>
        <w:t>CNTs@FeOOH-III</w:t>
      </w:r>
      <w:proofErr w:type="spellEnd"/>
      <w:r>
        <w:rPr>
          <w:rFonts w:ascii="Times New Roman" w:eastAsia="SimSun" w:hAnsi="Times New Roman" w:cs="Times New Roman"/>
          <w:color w:val="231F20"/>
          <w:sz w:val="24"/>
        </w:rPr>
        <w:t xml:space="preserve"> interlayer; (d) </w:t>
      </w:r>
      <w:r>
        <w:rPr>
          <w:rFonts w:ascii="Times New Roman" w:eastAsia="TimesNewRomanPSMT" w:hAnsi="Times New Roman" w:cs="Times New Roman"/>
          <w:color w:val="000000"/>
          <w:sz w:val="24"/>
        </w:rPr>
        <w:t xml:space="preserve">Cycle performance of batteries with 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PP, CNTs, </w:t>
      </w:r>
      <w:proofErr w:type="spellStart"/>
      <w:r>
        <w:rPr>
          <w:rFonts w:ascii="Times New Roman" w:eastAsia="SimSun" w:hAnsi="Times New Roman" w:cs="Times New Roman"/>
          <w:color w:val="000000"/>
          <w:sz w:val="24"/>
        </w:rPr>
        <w:t>FeOOH</w:t>
      </w:r>
      <w:proofErr w:type="spellEnd"/>
      <w:r>
        <w:rPr>
          <w:rFonts w:ascii="Times New Roman" w:eastAsia="SimSun" w:hAnsi="Times New Roman" w:cs="Times New Roman"/>
          <w:color w:val="000000"/>
          <w:sz w:val="24"/>
        </w:rPr>
        <w:t xml:space="preserve">, and </w:t>
      </w:r>
      <w:proofErr w:type="spellStart"/>
      <w:r>
        <w:rPr>
          <w:rFonts w:ascii="Times New Roman" w:eastAsia="SimSun" w:hAnsi="Times New Roman" w:cs="Times New Roman"/>
          <w:color w:val="231F20"/>
          <w:sz w:val="24"/>
        </w:rPr>
        <w:t>CNTs@FeOOH</w:t>
      </w:r>
      <w:proofErr w:type="spellEnd"/>
      <w:r>
        <w:rPr>
          <w:rFonts w:ascii="Times New Roman" w:eastAsia="SimSun" w:hAnsi="Times New Roman" w:cs="Times New Roman"/>
          <w:color w:val="000000"/>
          <w:sz w:val="24"/>
        </w:rPr>
        <w:t xml:space="preserve"> separator, respectively,</w:t>
      </w:r>
      <w:r>
        <w:rPr>
          <w:rFonts w:ascii="Times New Roman" w:eastAsia="SimSun" w:hAnsi="Times New Roman" w:cs="Times New Roman"/>
          <w:color w:val="231F20"/>
          <w:sz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</w:rPr>
        <w:t>at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 320 </w:t>
      </w:r>
      <w:r>
        <w:rPr>
          <w:rFonts w:ascii="Times New Roman" w:eastAsia="TimesNewRomanPSMT" w:hAnsi="Times New Roman" w:cs="Times New Roman"/>
          <w:color w:val="000000"/>
          <w:sz w:val="24"/>
        </w:rPr>
        <w:t>mA g</w:t>
      </w:r>
      <w:r>
        <w:rPr>
          <w:rFonts w:ascii="Times New Roman" w:eastAsia="TimesNewRomanPSMT" w:hAnsi="Times New Roman" w:cs="Times New Roman"/>
          <w:color w:val="000000"/>
          <w:sz w:val="24"/>
          <w:vertAlign w:val="superscript"/>
        </w:rPr>
        <w:t>-1</w:t>
      </w:r>
      <w:r>
        <w:rPr>
          <w:rFonts w:ascii="Times New Roman" w:eastAsia="SimSun" w:hAnsi="Times New Roman" w:cs="Times New Roman"/>
          <w:color w:val="000000"/>
          <w:sz w:val="24"/>
        </w:rPr>
        <w:t>.</w:t>
      </w:r>
    </w:p>
    <w:p w14:paraId="78E243FD" w14:textId="77777777" w:rsidR="00294952" w:rsidRDefault="00BF42C0">
      <w:pPr>
        <w:widowControl/>
        <w:jc w:val="left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/>
          <w:color w:val="000000"/>
          <w:sz w:val="24"/>
        </w:rPr>
        <w:br w:type="page"/>
      </w:r>
    </w:p>
    <w:p w14:paraId="1B572D42" w14:textId="77777777" w:rsidR="00294952" w:rsidRDefault="00BF42C0">
      <w:pPr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 w:hint="eastAsia"/>
          <w:noProof/>
          <w:color w:val="000000"/>
          <w:sz w:val="24"/>
        </w:rPr>
        <w:lastRenderedPageBreak/>
        <w:drawing>
          <wp:inline distT="0" distB="0" distL="114300" distR="114300" wp14:anchorId="54618028" wp14:editId="3B7E66FB">
            <wp:extent cx="5270500" cy="2148840"/>
            <wp:effectExtent l="0" t="0" r="0" b="0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09A0" w14:textId="77777777" w:rsidR="00294952" w:rsidRDefault="00BF42C0">
      <w:pPr>
        <w:spacing w:line="480" w:lineRule="auto"/>
        <w:rPr>
          <w:rStyle w:val="fontstyle01"/>
          <w:rFonts w:ascii="Times New Roman" w:eastAsia="SimSun" w:hAnsi="Times New Roman" w:cs="Times New Roman"/>
          <w:b w:val="0"/>
          <w:bCs/>
        </w:rPr>
      </w:pPr>
      <w:r>
        <w:rPr>
          <w:rStyle w:val="fontstyle01"/>
          <w:rFonts w:ascii="Times New Roman" w:hAnsi="Times New Roman" w:cs="Times New Roman"/>
        </w:rPr>
        <w:t xml:space="preserve">Figure </w:t>
      </w:r>
      <w:r>
        <w:rPr>
          <w:rStyle w:val="fontstyle01"/>
          <w:rFonts w:ascii="Times New Roman" w:eastAsia="SimSun" w:hAnsi="Times New Roman" w:cs="Times New Roman"/>
        </w:rPr>
        <w:t>S5</w:t>
      </w:r>
      <w:r>
        <w:rPr>
          <w:rStyle w:val="fontstyle01"/>
          <w:rFonts w:ascii="Times New Roman" w:hAnsi="Times New Roman" w:cs="Times New Roman"/>
        </w:rPr>
        <w:t>.</w:t>
      </w:r>
      <w:r>
        <w:rPr>
          <w:rStyle w:val="fontstyle01"/>
          <w:rFonts w:ascii="Times New Roman" w:eastAsia="SimSun" w:hAnsi="Times New Roman" w:cs="Times New Roman" w:hint="eastAsia"/>
        </w:rPr>
        <w:t xml:space="preserve"> </w:t>
      </w:r>
      <w:r>
        <w:rPr>
          <w:rStyle w:val="fontstyle01"/>
          <w:rFonts w:ascii="Times New Roman" w:eastAsia="SimSun" w:hAnsi="Times New Roman" w:cs="Times New Roman" w:hint="eastAsia"/>
          <w:b w:val="0"/>
          <w:bCs/>
        </w:rPr>
        <w:t>(a)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bCs/>
        </w:rPr>
        <w:t xml:space="preserve">The corresponding relationship between the square </w:t>
      </w:r>
      <w:r>
        <w:rPr>
          <w:rStyle w:val="fontstyle01"/>
          <w:rFonts w:ascii="Times New Roman" w:hAnsi="Times New Roman" w:cs="Times New Roman"/>
          <w:b w:val="0"/>
          <w:bCs/>
        </w:rPr>
        <w:t>root of the scan rate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V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0.5</w:t>
      </w:r>
      <w:r>
        <w:rPr>
          <w:rStyle w:val="fontstyle01"/>
          <w:rFonts w:ascii="Times New Roman" w:hAnsi="Times New Roman" w:cs="Times New Roman"/>
          <w:b w:val="0"/>
          <w:bCs/>
        </w:rPr>
        <w:t xml:space="preserve"> and peak current Ip of</w:t>
      </w:r>
      <w:r>
        <w:rPr>
          <w:rStyle w:val="fontstyle01"/>
          <w:rFonts w:ascii="Times New Roman" w:eastAsia="SimSun" w:hAnsi="Times New Roman" w:cs="Times New Roman"/>
          <w:b w:val="0"/>
          <w:bCs/>
        </w:rPr>
        <w:t xml:space="preserve"> </w:t>
      </w:r>
      <w:proofErr w:type="spellStart"/>
      <w:r>
        <w:rPr>
          <w:rStyle w:val="fontstyle01"/>
          <w:rFonts w:ascii="Times New Roman" w:eastAsia="SimSun" w:hAnsi="Times New Roman" w:cs="Times New Roman"/>
          <w:b w:val="0"/>
          <w:bCs/>
        </w:rPr>
        <w:t>CNTs@FeOOH-II</w:t>
      </w:r>
      <w:proofErr w:type="spellEnd"/>
      <w:r>
        <w:rPr>
          <w:rStyle w:val="fontstyle01"/>
          <w:rFonts w:ascii="Times New Roman" w:hAnsi="Times New Roman" w:cs="Times New Roman"/>
          <w:b w:val="0"/>
          <w:bCs/>
        </w:rPr>
        <w:t xml:space="preserve"> in a voltage range of 1.</w:t>
      </w:r>
      <w:r>
        <w:rPr>
          <w:rStyle w:val="fontstyle01"/>
          <w:rFonts w:ascii="Times New Roman" w:eastAsia="SimSun" w:hAnsi="Times New Roman" w:cs="Times New Roman"/>
          <w:b w:val="0"/>
          <w:bCs/>
        </w:rPr>
        <w:t>7</w:t>
      </w:r>
      <w:r>
        <w:rPr>
          <w:rStyle w:val="fontstyle01"/>
          <w:rFonts w:ascii="Times New Roman" w:hAnsi="Times New Roman" w:cs="Times New Roman"/>
          <w:b w:val="0"/>
          <w:bCs/>
        </w:rPr>
        <w:t>–2.8 V vs. Li</w:t>
      </w:r>
      <w:r>
        <w:rPr>
          <w:rStyle w:val="fontstyle01"/>
          <w:rFonts w:ascii="Times New Roman" w:hAnsi="Times New Roman" w:cs="Times New Roman"/>
          <w:b w:val="0"/>
          <w:bCs/>
          <w:vertAlign w:val="superscript"/>
        </w:rPr>
        <w:t>+</w:t>
      </w:r>
      <w:r>
        <w:rPr>
          <w:rStyle w:val="fontstyle01"/>
          <w:rFonts w:ascii="Times New Roman" w:hAnsi="Times New Roman" w:cs="Times New Roman"/>
          <w:b w:val="0"/>
          <w:bCs/>
        </w:rPr>
        <w:t>/Li</w:t>
      </w:r>
      <w:r>
        <w:rPr>
          <w:rStyle w:val="fontstyle01"/>
          <w:rFonts w:ascii="Times New Roman" w:eastAsia="SimSun" w:hAnsi="Times New Roman" w:cs="Times New Roman"/>
          <w:b w:val="0"/>
          <w:bCs/>
        </w:rPr>
        <w:t>.</w:t>
      </w:r>
      <w:r>
        <w:rPr>
          <w:rStyle w:val="fontstyle01"/>
          <w:rFonts w:ascii="Times New Roman" w:eastAsia="SimSun" w:hAnsi="Times New Roman" w:cs="Times New Roman" w:hint="eastAsia"/>
          <w:b w:val="0"/>
          <w:bCs/>
        </w:rPr>
        <w:t xml:space="preserve"> (b) </w:t>
      </w:r>
      <w:r>
        <w:rPr>
          <w:rFonts w:ascii="Times New Roman" w:eastAsia="SimSun" w:hAnsi="Times New Roman" w:cs="Times New Roman"/>
          <w:color w:val="000000"/>
          <w:sz w:val="24"/>
        </w:rPr>
        <w:t>r</w:t>
      </w:r>
      <w:r>
        <w:rPr>
          <w:rFonts w:ascii="Times New Roman" w:eastAsia="TimesNewRomanPSMT" w:hAnsi="Times New Roman" w:cs="Times New Roman"/>
          <w:color w:val="000000"/>
          <w:sz w:val="24"/>
        </w:rPr>
        <w:t xml:space="preserve">ate capability of 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four kinds of </w:t>
      </w:r>
      <w:r>
        <w:rPr>
          <w:rFonts w:ascii="Times New Roman" w:eastAsia="SimSun" w:hAnsi="Times New Roman" w:cs="Times New Roman"/>
          <w:color w:val="231F20"/>
          <w:sz w:val="24"/>
        </w:rPr>
        <w:t>separator.</w:t>
      </w:r>
    </w:p>
    <w:p w14:paraId="372E385C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0334F75E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220291BD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79DC92B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B3B485E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0C541E82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12232B55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6A422801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07059D30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7D6BE059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2E8AB317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1A053D78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613DC57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2F8D4D7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2F0A10C7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30325F83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1786E76E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2D691B56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344A8ACF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2ABBF580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07C60239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2500C90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63FED191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41BA9F09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2F7403AC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10BDAA70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7405311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p w14:paraId="59BF9ED9" w14:textId="77777777" w:rsidR="00294952" w:rsidRDefault="00BF42C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Cs/>
          <w:sz w:val="24"/>
        </w:rPr>
        <w:t xml:space="preserve"> Comparison of the Li-S </w:t>
      </w:r>
      <w:r>
        <w:rPr>
          <w:rFonts w:ascii="Times New Roman" w:hAnsi="Times New Roman" w:cs="Times New Roman" w:hint="eastAsia"/>
          <w:bCs/>
          <w:sz w:val="24"/>
        </w:rPr>
        <w:t>batteries</w:t>
      </w:r>
      <w:r>
        <w:rPr>
          <w:rFonts w:ascii="Times New Roman" w:hAnsi="Times New Roman" w:cs="Times New Roman"/>
          <w:bCs/>
          <w:sz w:val="24"/>
        </w:rPr>
        <w:t xml:space="preserve"> with different functional </w:t>
      </w:r>
      <w:r>
        <w:rPr>
          <w:rFonts w:ascii="Times New Roman" w:hAnsi="Times New Roman" w:cs="Times New Roman" w:hint="eastAsia"/>
          <w:bCs/>
          <w:sz w:val="24"/>
        </w:rPr>
        <w:t>interlayer</w:t>
      </w:r>
      <w:r>
        <w:rPr>
          <w:rFonts w:ascii="Times New Roman" w:hAnsi="Times New Roman" w:cs="Times New Roman"/>
          <w:bCs/>
          <w:sz w:val="24"/>
        </w:rPr>
        <w:t>, with results from this work and from the literature</w:t>
      </w:r>
    </w:p>
    <w:p w14:paraId="273DC559" w14:textId="77777777" w:rsidR="00294952" w:rsidRDefault="00BF42C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 wp14:anchorId="7B418CF6" wp14:editId="1CC9BB25">
            <wp:extent cx="5380990" cy="4609465"/>
            <wp:effectExtent l="0" t="0" r="1016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AAFF" w14:textId="77777777" w:rsidR="00294952" w:rsidRDefault="00294952">
      <w:pPr>
        <w:widowControl/>
        <w:jc w:val="left"/>
        <w:rPr>
          <w:rFonts w:ascii="Times New Roman" w:eastAsia="SimSun" w:hAnsi="Times New Roman"/>
          <w:b/>
          <w:sz w:val="24"/>
        </w:rPr>
      </w:pPr>
    </w:p>
    <w:p w14:paraId="3854ACF0" w14:textId="77777777" w:rsidR="00294952" w:rsidRDefault="00BF42C0">
      <w:pPr>
        <w:rPr>
          <w:rFonts w:ascii="Times New Roman" w:eastAsia="SimSun" w:hAnsi="Times New Roman"/>
          <w:b/>
          <w:sz w:val="24"/>
        </w:rPr>
      </w:pPr>
      <w:r>
        <w:rPr>
          <w:rFonts w:ascii="Times New Roman" w:eastAsia="SimSun" w:hAnsi="Times New Roman"/>
          <w:b/>
          <w:sz w:val="24"/>
        </w:rPr>
        <w:t>References</w:t>
      </w:r>
    </w:p>
    <w:p w14:paraId="237B44C9" w14:textId="77777777" w:rsidR="00294952" w:rsidRDefault="00294952">
      <w:pPr>
        <w:rPr>
          <w:rFonts w:ascii="Times New Roman" w:eastAsia="SimSun" w:hAnsi="Times New Roman"/>
          <w:b/>
          <w:sz w:val="24"/>
        </w:rPr>
      </w:pPr>
    </w:p>
    <w:p w14:paraId="4B0AA571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1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Zhang Z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Lai Y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Zhang Z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Zhang K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 J. Al</w:t>
      </w:r>
      <w:r>
        <w:rPr>
          <w:rFonts w:ascii="Times New Roman" w:eastAsia="Times New Roman" w:hAnsi="Times New Roman"/>
          <w:sz w:val="24"/>
          <w:vertAlign w:val="subscript"/>
        </w:rPr>
        <w:t>2</w:t>
      </w:r>
      <w:r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  <w:vertAlign w:val="subscript"/>
        </w:rPr>
        <w:t>3</w:t>
      </w:r>
      <w:r>
        <w:rPr>
          <w:rFonts w:ascii="Times New Roman" w:eastAsia="Times New Roman" w:hAnsi="Times New Roman"/>
          <w:sz w:val="24"/>
        </w:rPr>
        <w:t xml:space="preserve">-coated porous separator for enhanced electrochemical performance of lithium sulfur </w:t>
      </w:r>
      <w:r>
        <w:rPr>
          <w:rFonts w:ascii="Times New Roman" w:eastAsia="Times New Roman" w:hAnsi="Times New Roman"/>
          <w:sz w:val="24"/>
        </w:rPr>
        <w:t xml:space="preserve">batteries. </w:t>
      </w:r>
      <w:proofErr w:type="spellStart"/>
      <w:r>
        <w:rPr>
          <w:rFonts w:ascii="Times New Roman" w:eastAsia="Times New Roman" w:hAnsi="Times New Roman"/>
          <w:sz w:val="24"/>
        </w:rPr>
        <w:t>Electrochimica</w:t>
      </w:r>
      <w:proofErr w:type="spellEnd"/>
      <w:r>
        <w:rPr>
          <w:rFonts w:ascii="Times New Roman" w:eastAsia="Times New Roman" w:hAnsi="Times New Roman"/>
          <w:sz w:val="24"/>
        </w:rPr>
        <w:t xml:space="preserve"> Acta 2014, 129, 55-61.</w:t>
      </w:r>
    </w:p>
    <w:p w14:paraId="7279B265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41BDBE6F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2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Chang C-H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Chung S-H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Manthiram</w:t>
      </w:r>
      <w:proofErr w:type="spellEnd"/>
      <w:r>
        <w:rPr>
          <w:rFonts w:ascii="Times New Roman" w:eastAsia="Times New Roman" w:hAnsi="Times New Roman"/>
          <w:sz w:val="24"/>
        </w:rPr>
        <w:t xml:space="preserve"> A. Ultra-lightweight </w:t>
      </w:r>
      <w:proofErr w:type="spellStart"/>
      <w:r>
        <w:rPr>
          <w:rFonts w:ascii="Times New Roman" w:eastAsia="Times New Roman" w:hAnsi="Times New Roman"/>
          <w:sz w:val="24"/>
        </w:rPr>
        <w:t>PANiNF</w:t>
      </w:r>
      <w:proofErr w:type="spellEnd"/>
      <w:r>
        <w:rPr>
          <w:rFonts w:ascii="Times New Roman" w:eastAsia="Times New Roman" w:hAnsi="Times New Roman"/>
          <w:sz w:val="24"/>
        </w:rPr>
        <w:t>/MWCNT-functionalized separators with synergistic suppression of polysulfide migration for Li–S batteries with pure sulfur cathodes. Journal of</w:t>
      </w:r>
      <w:r>
        <w:rPr>
          <w:rFonts w:ascii="Times New Roman" w:eastAsia="Times New Roman" w:hAnsi="Times New Roman"/>
          <w:sz w:val="24"/>
        </w:rPr>
        <w:t xml:space="preserve"> Materials Chemistry A 2015, 3, 18829-18834.</w:t>
      </w:r>
    </w:p>
    <w:p w14:paraId="273F77FA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48EA6885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hint="eastAsia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3</w:t>
      </w:r>
      <w:r>
        <w:rPr>
          <w:rFonts w:ascii="Times New Roman" w:eastAsia="Times New Roman" w:hAnsi="Times New Roman" w:hint="eastAsia"/>
          <w:b/>
          <w:sz w:val="24"/>
        </w:rPr>
        <w:t xml:space="preserve">] </w:t>
      </w:r>
      <w:r>
        <w:rPr>
          <w:rFonts w:ascii="Times New Roman" w:eastAsia="Times New Roman" w:hAnsi="Times New Roman" w:hint="eastAsia"/>
          <w:sz w:val="24"/>
        </w:rPr>
        <w:t>Jia-Qi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 w:hint="eastAsia"/>
          <w:sz w:val="24"/>
        </w:rPr>
        <w:t xml:space="preserve"> Huang T-ZZ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4"/>
        </w:rPr>
        <w:t>Qiang</w:t>
      </w:r>
      <w:proofErr w:type="spellEnd"/>
      <w:r>
        <w:rPr>
          <w:rFonts w:ascii="Times New Roman" w:eastAsia="Times New Roman" w:hAnsi="Times New Roman" w:hint="eastAsia"/>
          <w:sz w:val="24"/>
        </w:rPr>
        <w:t xml:space="preserve"> Zhang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 w:hint="eastAsia"/>
          <w:sz w:val="24"/>
        </w:rPr>
        <w:t xml:space="preserve"> Hong-</w:t>
      </w:r>
      <w:proofErr w:type="spellStart"/>
      <w:r>
        <w:rPr>
          <w:rFonts w:ascii="Times New Roman" w:eastAsia="Times New Roman" w:hAnsi="Times New Roman" w:hint="eastAsia"/>
          <w:sz w:val="24"/>
        </w:rPr>
        <w:t>Jie</w:t>
      </w:r>
      <w:proofErr w:type="spellEnd"/>
      <w:r>
        <w:rPr>
          <w:rFonts w:ascii="Times New Roman" w:eastAsia="Times New Roman" w:hAnsi="Times New Roman" w:hint="eastAsia"/>
          <w:sz w:val="24"/>
        </w:rPr>
        <w:t xml:space="preserve"> </w:t>
      </w:r>
      <w:r>
        <w:rPr>
          <w:rFonts w:ascii="Times New Roman" w:eastAsia="SimSun" w:hAnsi="Times New Roman" w:hint="eastAsia"/>
          <w:sz w:val="24"/>
        </w:rPr>
        <w:t xml:space="preserve">Peng; </w:t>
      </w:r>
      <w:r>
        <w:rPr>
          <w:rFonts w:ascii="Times New Roman" w:eastAsia="Times New Roman" w:hAnsi="Times New Roman" w:hint="eastAsia"/>
          <w:sz w:val="24"/>
        </w:rPr>
        <w:t>Cheng-Meng Chen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 w:hint="eastAsia"/>
          <w:sz w:val="24"/>
        </w:rPr>
        <w:t xml:space="preserve"> and Fei Wei. Permselective Graphene Oxide Membrane for Highly Stable and </w:t>
      </w:r>
      <w:r>
        <w:rPr>
          <w:rFonts w:ascii="Times New Roman" w:eastAsia="Times New Roman" w:hAnsi="Times New Roman" w:hint="eastAsia"/>
          <w:sz w:val="24"/>
        </w:rPr>
        <w:lastRenderedPageBreak/>
        <w:t>Anti-Self-Discharge Lithium</w:t>
      </w:r>
      <w:r>
        <w:rPr>
          <w:rFonts w:ascii="Times New Roman" w:eastAsia="SimSun" w:hAnsi="Times New Roman" w:hint="eastAsia"/>
          <w:sz w:val="24"/>
        </w:rPr>
        <w:t xml:space="preserve"> </w:t>
      </w:r>
      <w:r>
        <w:rPr>
          <w:rFonts w:ascii="Times New Roman" w:eastAsia="Times New Roman" w:hAnsi="Times New Roman" w:hint="eastAsia"/>
          <w:sz w:val="24"/>
        </w:rPr>
        <w:t>Sulfur Batteries. ACS N</w:t>
      </w:r>
      <w:r>
        <w:rPr>
          <w:rFonts w:ascii="Times New Roman" w:eastAsia="SimSun" w:hAnsi="Times New Roman" w:hint="eastAsia"/>
          <w:sz w:val="24"/>
        </w:rPr>
        <w:t>ano</w:t>
      </w:r>
      <w:r>
        <w:rPr>
          <w:rFonts w:ascii="Times New Roman" w:eastAsia="Times New Roman" w:hAnsi="Times New Roman" w:hint="eastAsia"/>
          <w:sz w:val="24"/>
        </w:rPr>
        <w:t xml:space="preserve"> 2015, 9 3002</w:t>
      </w:r>
      <w:r>
        <w:rPr>
          <w:rFonts w:ascii="Times New Roman" w:eastAsia="Times New Roman" w:hAnsi="Times New Roman"/>
          <w:sz w:val="24"/>
          <w:lang w:val="zh-CN"/>
        </w:rPr>
        <w:t>–</w:t>
      </w:r>
      <w:r>
        <w:rPr>
          <w:rFonts w:ascii="Times New Roman" w:eastAsia="Times New Roman" w:hAnsi="Times New Roman" w:hint="eastAsia"/>
          <w:sz w:val="24"/>
        </w:rPr>
        <w:t>3011.</w:t>
      </w:r>
    </w:p>
    <w:p w14:paraId="63B880B8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382EFAD8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4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Zhang K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Qin F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Fang J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 Q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Jia M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Lai Y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Zhang Z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 J. Nickel foam as interlayer to improve the performance of lithium–sulfur battery. Journal of </w:t>
      </w:r>
      <w:proofErr w:type="gramStart"/>
      <w:r>
        <w:rPr>
          <w:rFonts w:ascii="Times New Roman" w:eastAsia="Times New Roman" w:hAnsi="Times New Roman"/>
          <w:sz w:val="24"/>
        </w:rPr>
        <w:t>Solid State</w:t>
      </w:r>
      <w:proofErr w:type="gramEnd"/>
      <w:r>
        <w:rPr>
          <w:rFonts w:ascii="Times New Roman" w:eastAsia="Times New Roman" w:hAnsi="Times New Roman"/>
          <w:sz w:val="24"/>
        </w:rPr>
        <w:t xml:space="preserve"> Electrochemistry 2013, 18, 1025-1029.</w:t>
      </w:r>
    </w:p>
    <w:p w14:paraId="7D5A0ECD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02F6C29E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5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Cai W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 G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Zhang K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Xiao G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Wang C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Ye K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Chen Z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Zhu Y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Qian Y. Conductive Nanocrystalline Niobium C</w:t>
      </w:r>
      <w:r>
        <w:rPr>
          <w:rFonts w:ascii="Times New Roman" w:eastAsia="Times New Roman" w:hAnsi="Times New Roman"/>
          <w:sz w:val="24"/>
        </w:rPr>
        <w:t>arbide as High-Efficiency Polysulfides Tamer for Lithium-Sulfur Batteries. Advanced Functional Materials 2018, 28.</w:t>
      </w:r>
    </w:p>
    <w:p w14:paraId="4F94C97D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1A02B30E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6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Luo L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Qin X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Wu J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Liang G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 Q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Liu M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Kang F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Chen G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Li B. An interwoven MoO</w:t>
      </w:r>
      <w:r>
        <w:rPr>
          <w:rFonts w:ascii="Times New Roman" w:eastAsia="Times New Roman" w:hAnsi="Times New Roman"/>
          <w:sz w:val="24"/>
          <w:vertAlign w:val="subscript"/>
        </w:rPr>
        <w:t>3</w:t>
      </w:r>
      <w:r>
        <w:rPr>
          <w:rFonts w:ascii="Times New Roman" w:eastAsia="Times New Roman" w:hAnsi="Times New Roman"/>
          <w:sz w:val="24"/>
        </w:rPr>
        <w:t>@CNT scaffold interlayer for high-performance lithium–</w:t>
      </w:r>
      <w:r>
        <w:rPr>
          <w:rFonts w:ascii="Times New Roman" w:eastAsia="Times New Roman" w:hAnsi="Times New Roman"/>
          <w:sz w:val="24"/>
        </w:rPr>
        <w:t>sulfur batteries. Journal of Materials Chemistry A 2018, 6, 8612-8619.</w:t>
      </w:r>
    </w:p>
    <w:p w14:paraId="749BE71D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1BFE4B3C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7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He J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Chen Y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Manthiram</w:t>
      </w:r>
      <w:proofErr w:type="spellEnd"/>
      <w:r>
        <w:rPr>
          <w:rFonts w:ascii="Times New Roman" w:eastAsia="Times New Roman" w:hAnsi="Times New Roman"/>
          <w:sz w:val="24"/>
        </w:rPr>
        <w:t xml:space="preserve"> A. Vertical Co</w:t>
      </w:r>
      <w:r>
        <w:rPr>
          <w:rFonts w:ascii="Times New Roman" w:eastAsia="Times New Roman" w:hAnsi="Times New Roman"/>
          <w:sz w:val="24"/>
          <w:vertAlign w:val="subscript"/>
        </w:rPr>
        <w:t>9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z w:val="24"/>
          <w:vertAlign w:val="subscript"/>
        </w:rPr>
        <w:t>8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SimSun" w:hAnsi="Times New Roman" w:hint="eastAsia"/>
          <w:sz w:val="24"/>
        </w:rPr>
        <w:t>H</w:t>
      </w:r>
      <w:r>
        <w:rPr>
          <w:rFonts w:ascii="Times New Roman" w:eastAsia="Times New Roman" w:hAnsi="Times New Roman"/>
          <w:sz w:val="24"/>
        </w:rPr>
        <w:t xml:space="preserve">ollow </w:t>
      </w:r>
      <w:proofErr w:type="spellStart"/>
      <w:r>
        <w:rPr>
          <w:rFonts w:ascii="Times New Roman" w:eastAsia="SimSun" w:hAnsi="Times New Roman" w:hint="eastAsia"/>
          <w:sz w:val="24"/>
        </w:rPr>
        <w:t>N</w:t>
      </w:r>
      <w:r>
        <w:rPr>
          <w:rFonts w:ascii="Times New Roman" w:eastAsia="Times New Roman" w:hAnsi="Times New Roman"/>
          <w:sz w:val="24"/>
        </w:rPr>
        <w:t>anowall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SimSun" w:hAnsi="Times New Roman" w:hint="eastAsia"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rrays </w:t>
      </w:r>
      <w:r>
        <w:rPr>
          <w:rFonts w:ascii="Times New Roman" w:eastAsia="SimSun" w:hAnsi="Times New Roman" w:hint="eastAsia"/>
          <w:sz w:val="24"/>
        </w:rPr>
        <w:t>G</w:t>
      </w:r>
      <w:r>
        <w:rPr>
          <w:rFonts w:ascii="Times New Roman" w:eastAsia="Times New Roman" w:hAnsi="Times New Roman"/>
          <w:sz w:val="24"/>
        </w:rPr>
        <w:t xml:space="preserve">rown on </w:t>
      </w:r>
      <w:r>
        <w:rPr>
          <w:rFonts w:ascii="Times New Roman" w:eastAsia="SimSun" w:hAnsi="Times New Roman" w:hint="eastAsia"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Celgard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SimSun" w:hAnsi="Times New Roman" w:hint="eastAsia"/>
          <w:sz w:val="24"/>
        </w:rPr>
        <w:t>S</w:t>
      </w:r>
      <w:r>
        <w:rPr>
          <w:rFonts w:ascii="Times New Roman" w:eastAsia="Times New Roman" w:hAnsi="Times New Roman"/>
          <w:sz w:val="24"/>
        </w:rPr>
        <w:t xml:space="preserve">eparator as </w:t>
      </w:r>
      <w:r>
        <w:rPr>
          <w:rFonts w:ascii="Times New Roman" w:eastAsia="SimSun" w:hAnsi="Times New Roman" w:hint="eastAsia"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SimSun" w:hAnsi="Times New Roman" w:hint="eastAsia"/>
          <w:sz w:val="24"/>
        </w:rPr>
        <w:t>M</w:t>
      </w:r>
      <w:r>
        <w:rPr>
          <w:rFonts w:ascii="Times New Roman" w:eastAsia="Times New Roman" w:hAnsi="Times New Roman"/>
          <w:sz w:val="24"/>
        </w:rPr>
        <w:t xml:space="preserve">ultifunctional </w:t>
      </w:r>
      <w:r>
        <w:rPr>
          <w:rFonts w:ascii="Times New Roman" w:eastAsia="SimSun" w:hAnsi="Times New Roman" w:hint="eastAsia"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olysulfide </w:t>
      </w:r>
      <w:r>
        <w:rPr>
          <w:rFonts w:ascii="Times New Roman" w:eastAsia="SimSun" w:hAnsi="Times New Roman" w:hint="eastAsia"/>
          <w:sz w:val="24"/>
        </w:rPr>
        <w:t>B</w:t>
      </w:r>
      <w:r>
        <w:rPr>
          <w:rFonts w:ascii="Times New Roman" w:eastAsia="Times New Roman" w:hAnsi="Times New Roman"/>
          <w:sz w:val="24"/>
        </w:rPr>
        <w:t xml:space="preserve">arrier for </w:t>
      </w:r>
      <w:r>
        <w:rPr>
          <w:rFonts w:ascii="Times New Roman" w:eastAsia="SimSun" w:hAnsi="Times New Roman" w:hint="eastAsia"/>
          <w:sz w:val="24"/>
        </w:rPr>
        <w:t>H</w:t>
      </w:r>
      <w:r>
        <w:rPr>
          <w:rFonts w:ascii="Times New Roman" w:eastAsia="Times New Roman" w:hAnsi="Times New Roman"/>
          <w:sz w:val="24"/>
        </w:rPr>
        <w:t>igh-</w:t>
      </w:r>
      <w:r>
        <w:rPr>
          <w:rFonts w:ascii="Times New Roman" w:eastAsia="SimSun" w:hAnsi="Times New Roman" w:hint="eastAsia"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erformance Li–S </w:t>
      </w:r>
      <w:r>
        <w:rPr>
          <w:rFonts w:ascii="Times New Roman" w:eastAsia="SimSun" w:hAnsi="Times New Roman" w:hint="eastAsia"/>
          <w:sz w:val="24"/>
        </w:rPr>
        <w:t>B</w:t>
      </w:r>
      <w:r>
        <w:rPr>
          <w:rFonts w:ascii="Times New Roman" w:eastAsia="Times New Roman" w:hAnsi="Times New Roman"/>
          <w:sz w:val="24"/>
        </w:rPr>
        <w:t xml:space="preserve">atteries. </w:t>
      </w:r>
      <w:r>
        <w:rPr>
          <w:rFonts w:ascii="Times New Roman" w:eastAsia="Times New Roman" w:hAnsi="Times New Roman"/>
          <w:sz w:val="24"/>
        </w:rPr>
        <w:t>Energy &amp; Environmental Science 2018, 11, 2560-2568.</w:t>
      </w:r>
    </w:p>
    <w:p w14:paraId="0598EE7A" w14:textId="77777777" w:rsidR="00294952" w:rsidRDefault="00294952">
      <w:pPr>
        <w:rPr>
          <w:rFonts w:ascii="Times New Roman" w:eastAsia="Times New Roman" w:hAnsi="Times New Roman"/>
          <w:sz w:val="24"/>
        </w:rPr>
      </w:pPr>
    </w:p>
    <w:p w14:paraId="57018234" w14:textId="77777777" w:rsidR="00294952" w:rsidRDefault="00BF42C0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[</w:t>
      </w:r>
      <w:r>
        <w:rPr>
          <w:rFonts w:ascii="Times New Roman" w:eastAsia="SimSun" w:hAnsi="Times New Roman" w:hint="eastAsia"/>
          <w:b/>
          <w:sz w:val="24"/>
        </w:rPr>
        <w:t>8</w:t>
      </w:r>
      <w:r>
        <w:rPr>
          <w:rFonts w:ascii="Times New Roman" w:eastAsia="Times New Roman" w:hAnsi="Times New Roman"/>
          <w:b/>
          <w:sz w:val="24"/>
        </w:rPr>
        <w:t xml:space="preserve">] </w:t>
      </w:r>
      <w:r>
        <w:rPr>
          <w:rFonts w:ascii="Times New Roman" w:eastAsia="Times New Roman" w:hAnsi="Times New Roman"/>
          <w:sz w:val="24"/>
        </w:rPr>
        <w:t>He J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Luo L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Chen Y</w:t>
      </w:r>
      <w:r>
        <w:rPr>
          <w:rFonts w:ascii="Times New Roman" w:eastAsia="SimSun" w:hAnsi="Times New Roman" w:hint="eastAsia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Manthiram</w:t>
      </w:r>
      <w:proofErr w:type="spellEnd"/>
      <w:r>
        <w:rPr>
          <w:rFonts w:ascii="Times New Roman" w:eastAsia="Times New Roman" w:hAnsi="Times New Roman"/>
          <w:sz w:val="24"/>
        </w:rPr>
        <w:t xml:space="preserve"> A. Yolk-Shelled C@Fe</w:t>
      </w:r>
      <w:r>
        <w:rPr>
          <w:rFonts w:ascii="Times New Roman" w:eastAsia="Times New Roman" w:hAnsi="Times New Roman"/>
          <w:sz w:val="24"/>
          <w:vertAlign w:val="subscript"/>
        </w:rPr>
        <w:t>3</w:t>
      </w:r>
      <w:r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  <w:vertAlign w:val="subscript"/>
        </w:rPr>
        <w:t>4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Nanoboxes</w:t>
      </w:r>
      <w:proofErr w:type="spellEnd"/>
      <w:r>
        <w:rPr>
          <w:rFonts w:ascii="Times New Roman" w:eastAsia="Times New Roman" w:hAnsi="Times New Roman"/>
          <w:sz w:val="24"/>
        </w:rPr>
        <w:t xml:space="preserve"> as Efficient Sulfur Hosts for High-Performance Lithium-Sulfur Batteries. Adv Mater 2017, 29.</w:t>
      </w:r>
    </w:p>
    <w:p w14:paraId="6FECF475" w14:textId="77777777" w:rsidR="00294952" w:rsidRDefault="00294952">
      <w:pPr>
        <w:rPr>
          <w:rFonts w:ascii="Times New Roman" w:eastAsia="SimSun" w:hAnsi="Times New Roman" w:cs="Times New Roman"/>
          <w:color w:val="000000"/>
          <w:sz w:val="24"/>
        </w:rPr>
      </w:pPr>
    </w:p>
    <w:sectPr w:rsidR="00294952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8F690" w14:textId="77777777" w:rsidR="00BF42C0" w:rsidRDefault="00BF42C0">
      <w:pPr>
        <w:spacing w:after="0" w:line="240" w:lineRule="auto"/>
      </w:pPr>
      <w:r>
        <w:separator/>
      </w:r>
    </w:p>
  </w:endnote>
  <w:endnote w:type="continuationSeparator" w:id="0">
    <w:p w14:paraId="2EE52EA3" w14:textId="77777777" w:rsidR="00BF42C0" w:rsidRDefault="00BF4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Microsoft YaHei"/>
    <w:charset w:val="86"/>
    <w:family w:val="modern"/>
    <w:pitch w:val="default"/>
    <w:sig w:usb0="800002BF" w:usb1="38CF7CFA" w:usb2="00000016" w:usb3="00000000" w:csb0="00040001" w:csb1="00000000"/>
  </w:font>
  <w:font w:name="ScalaSansLF-Regular">
    <w:altName w:val="Times New Roman"/>
    <w:charset w:val="00"/>
    <w:family w:val="auto"/>
    <w:pitch w:val="default"/>
  </w:font>
  <w:font w:name="AdvOT596495f2">
    <w:altName w:val="Segoe Print"/>
    <w:charset w:val="00"/>
    <w:family w:val="auto"/>
    <w:pitch w:val="default"/>
  </w:font>
  <w:font w:name="AdvOT2e364b11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9170781"/>
    </w:sdtPr>
    <w:sdtEndPr/>
    <w:sdtContent>
      <w:p w14:paraId="5754CC5E" w14:textId="77777777" w:rsidR="00294952" w:rsidRDefault="00BF42C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6B31132E" w14:textId="77777777" w:rsidR="00294952" w:rsidRDefault="002949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97CFB" w14:textId="77777777" w:rsidR="00BF42C0" w:rsidRDefault="00BF42C0">
      <w:pPr>
        <w:spacing w:after="0" w:line="240" w:lineRule="auto"/>
      </w:pPr>
      <w:r>
        <w:separator/>
      </w:r>
    </w:p>
  </w:footnote>
  <w:footnote w:type="continuationSeparator" w:id="0">
    <w:p w14:paraId="012AC640" w14:textId="77777777" w:rsidR="00BF42C0" w:rsidRDefault="00BF4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D74447"/>
    <w:rsid w:val="00294952"/>
    <w:rsid w:val="00436D87"/>
    <w:rsid w:val="006C45ED"/>
    <w:rsid w:val="00A649AB"/>
    <w:rsid w:val="00BF42C0"/>
    <w:rsid w:val="00E8568D"/>
    <w:rsid w:val="00F713CE"/>
    <w:rsid w:val="0E766673"/>
    <w:rsid w:val="1E742687"/>
    <w:rsid w:val="331F41DF"/>
    <w:rsid w:val="367A3619"/>
    <w:rsid w:val="3F3A0382"/>
    <w:rsid w:val="40D74447"/>
    <w:rsid w:val="45932F09"/>
    <w:rsid w:val="45EE63E9"/>
    <w:rsid w:val="4A1712D7"/>
    <w:rsid w:val="553A4018"/>
    <w:rsid w:val="568A6A77"/>
    <w:rsid w:val="5B5C4F30"/>
    <w:rsid w:val="5CB613AD"/>
    <w:rsid w:val="6C774B85"/>
    <w:rsid w:val="7CC84893"/>
    <w:rsid w:val="7E50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2F7A9A"/>
  <w15:docId w15:val="{5D80B9A5-552E-48F3-A8AC-222276EB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rFonts w:ascii="Times New Roman" w:eastAsia="SimSun" w:hAnsi="Times New Roman" w:cs="Times New Roman"/>
      <w:sz w:val="24"/>
    </w:rPr>
  </w:style>
  <w:style w:type="character" w:customStyle="1" w:styleId="fontstyle01">
    <w:name w:val="fontstyle01"/>
    <w:basedOn w:val="DefaultParagraphFont"/>
    <w:qFormat/>
    <w:rPr>
      <w:rFonts w:ascii="TimesNewRomanPS-BoldMT" w:eastAsia="TimesNewRomanPS-BoldMT" w:hAnsi="TimesNewRomanPS-BoldMT" w:cs="TimesNewRomanPS-BoldMT"/>
      <w:b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583</Words>
  <Characters>3325</Characters>
  <Application>Microsoft Office Word</Application>
  <DocSecurity>0</DocSecurity>
  <Lines>27</Lines>
  <Paragraphs>7</Paragraphs>
  <ScaleCrop>false</ScaleCrop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Frontiers</cp:lastModifiedBy>
  <cp:revision>2</cp:revision>
  <dcterms:created xsi:type="dcterms:W3CDTF">2020-03-27T11:55:00Z</dcterms:created>
  <dcterms:modified xsi:type="dcterms:W3CDTF">2020-03-27T11:55:00Z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