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CEE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5F7E197" w14:textId="77777777" w:rsidR="006905BC" w:rsidRDefault="006905BC" w:rsidP="006905BC">
      <w:pPr>
        <w:spacing w:after="0" w:line="360" w:lineRule="auto"/>
        <w:jc w:val="both"/>
      </w:pPr>
    </w:p>
    <w:p w14:paraId="21963DFE" w14:textId="77777777" w:rsidR="00EE4756" w:rsidRDefault="00654E8F" w:rsidP="006905BC">
      <w:pPr>
        <w:spacing w:after="0" w:line="360" w:lineRule="auto"/>
        <w:jc w:val="both"/>
        <w:rPr>
          <w:rFonts w:cs="Times New Roman"/>
        </w:rPr>
      </w:pPr>
      <w:r w:rsidRPr="000D3692">
        <w:rPr>
          <w:b/>
        </w:rPr>
        <w:t xml:space="preserve">Supplementary </w:t>
      </w:r>
      <w:r w:rsidR="00EE4756">
        <w:rPr>
          <w:b/>
        </w:rPr>
        <w:t>Table 2</w:t>
      </w:r>
      <w:r w:rsidR="006905BC" w:rsidRPr="000D3692">
        <w:rPr>
          <w:rFonts w:cs="Times New Roman"/>
          <w:b/>
        </w:rPr>
        <w:t>:</w:t>
      </w:r>
      <w:r w:rsidR="006905BC" w:rsidRPr="00EA6683">
        <w:rPr>
          <w:rFonts w:cs="Times New Roman"/>
        </w:rPr>
        <w:t xml:space="preserve"> </w:t>
      </w:r>
    </w:p>
    <w:p w14:paraId="1BD4EE7A" w14:textId="77777777" w:rsidR="000D3692" w:rsidRPr="00E273D8" w:rsidRDefault="000D3692" w:rsidP="00EE4756">
      <w:pPr>
        <w:spacing w:line="360" w:lineRule="auto"/>
        <w:jc w:val="both"/>
        <w:rPr>
          <w:rFonts w:cs="Times New Roman"/>
        </w:rPr>
      </w:pPr>
      <w:r w:rsidRPr="00E273D8">
        <w:rPr>
          <w:rFonts w:cs="Times New Roman"/>
        </w:rPr>
        <w:t>List of b</w:t>
      </w:r>
      <w:r w:rsidRPr="004E3EA9">
        <w:rPr>
          <w:rFonts w:cs="Times New Roman"/>
        </w:rPr>
        <w:t xml:space="preserve">arriers experienced </w:t>
      </w:r>
      <w:r>
        <w:rPr>
          <w:rFonts w:cs="Times New Roman"/>
        </w:rPr>
        <w:t>across</w:t>
      </w:r>
      <w:r w:rsidRPr="004E3EA9">
        <w:rPr>
          <w:rFonts w:cs="Times New Roman"/>
        </w:rPr>
        <w:t xml:space="preserve"> </w:t>
      </w:r>
      <w:r>
        <w:rPr>
          <w:rFonts w:cs="Times New Roman"/>
        </w:rPr>
        <w:t>37</w:t>
      </w:r>
      <w:r w:rsidRPr="004E3EA9">
        <w:rPr>
          <w:rFonts w:cs="Times New Roman"/>
        </w:rPr>
        <w:t xml:space="preserve"> organization</w:t>
      </w:r>
      <w:r>
        <w:rPr>
          <w:rFonts w:cs="Times New Roman"/>
        </w:rPr>
        <w:t>s</w:t>
      </w:r>
      <w:r w:rsidRPr="004E3EA9">
        <w:rPr>
          <w:rFonts w:cs="Times New Roman"/>
        </w:rPr>
        <w:t xml:space="preserve"> </w:t>
      </w:r>
      <w:r>
        <w:rPr>
          <w:rFonts w:cs="Times New Roman"/>
        </w:rPr>
        <w:t>when</w:t>
      </w:r>
      <w:r w:rsidRPr="004E3EA9">
        <w:rPr>
          <w:rFonts w:cs="Times New Roman"/>
        </w:rPr>
        <w:t xml:space="preserve"> reaching a recommendation/decision about </w:t>
      </w:r>
      <w:bookmarkStart w:id="0" w:name="_GoBack"/>
      <w:bookmarkEnd w:id="0"/>
      <w:r w:rsidRPr="004E3EA9">
        <w:rPr>
          <w:rFonts w:cs="Times New Roman"/>
        </w:rPr>
        <w:t xml:space="preserve">the implementation/adoption or delisting of a </w:t>
      </w:r>
      <w:r>
        <w:rPr>
          <w:rFonts w:cs="Times New Roman"/>
        </w:rPr>
        <w:t xml:space="preserve">PH </w:t>
      </w:r>
      <w:r w:rsidRPr="004E3EA9">
        <w:rPr>
          <w:rFonts w:cs="Times New Roman"/>
        </w:rPr>
        <w:t>technology (</w:t>
      </w:r>
      <w:r w:rsidRPr="006D7FEE">
        <w:rPr>
          <w:rFonts w:cs="Times New Roman"/>
        </w:rPr>
        <w:t>Multiple choice question).</w:t>
      </w:r>
    </w:p>
    <w:tbl>
      <w:tblPr>
        <w:tblStyle w:val="PlainTabl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5"/>
        <w:gridCol w:w="641"/>
        <w:gridCol w:w="641"/>
      </w:tblGrid>
      <w:tr w:rsidR="000D3692" w:rsidRPr="006D7FEE" w14:paraId="14DE30F0" w14:textId="77777777" w:rsidTr="00E22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tcBorders>
              <w:bottom w:val="none" w:sz="0" w:space="0" w:color="auto"/>
            </w:tcBorders>
            <w:noWrap/>
            <w:hideMark/>
          </w:tcPr>
          <w:p w14:paraId="52CD7072" w14:textId="77777777" w:rsidR="000D3692" w:rsidRPr="006D7FEE" w:rsidRDefault="000D3692" w:rsidP="000D3692">
            <w:pPr>
              <w:spacing w:after="0"/>
              <w:rPr>
                <w:rFonts w:cs="Times New Roman"/>
              </w:rPr>
            </w:pPr>
            <w:r w:rsidRPr="006D7FEE">
              <w:rPr>
                <w:rFonts w:cs="Times New Roman"/>
              </w:rPr>
              <w:t>Categories</w:t>
            </w:r>
          </w:p>
        </w:tc>
        <w:tc>
          <w:tcPr>
            <w:tcW w:w="651" w:type="dxa"/>
            <w:tcBorders>
              <w:bottom w:val="none" w:sz="0" w:space="0" w:color="auto"/>
            </w:tcBorders>
            <w:noWrap/>
            <w:hideMark/>
          </w:tcPr>
          <w:p w14:paraId="2E5FB31C" w14:textId="77777777" w:rsidR="000D3692" w:rsidRPr="006D7FEE" w:rsidRDefault="000D3692" w:rsidP="000D369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N</w:t>
            </w:r>
          </w:p>
        </w:tc>
        <w:tc>
          <w:tcPr>
            <w:tcW w:w="651" w:type="dxa"/>
            <w:tcBorders>
              <w:bottom w:val="none" w:sz="0" w:space="0" w:color="auto"/>
            </w:tcBorders>
            <w:noWrap/>
            <w:hideMark/>
          </w:tcPr>
          <w:p w14:paraId="28671004" w14:textId="77777777" w:rsidR="000D3692" w:rsidRPr="006D7FEE" w:rsidRDefault="000D3692" w:rsidP="000D369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%*</w:t>
            </w:r>
          </w:p>
        </w:tc>
      </w:tr>
      <w:tr w:rsidR="000D3692" w:rsidRPr="006D7FEE" w14:paraId="55CE4E99" w14:textId="77777777" w:rsidTr="00E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B08259B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Lack of relevant data to conduct assessment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2976A8C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20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5DF6263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54</w:t>
            </w:r>
          </w:p>
        </w:tc>
      </w:tr>
      <w:tr w:rsidR="000D3692" w:rsidRPr="006D7FEE" w14:paraId="4666497E" w14:textId="77777777" w:rsidTr="00E225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noWrap/>
            <w:hideMark/>
          </w:tcPr>
          <w:p w14:paraId="66AA2D3B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Conflicting priorities among diverse stakeholders</w:t>
            </w:r>
          </w:p>
        </w:tc>
        <w:tc>
          <w:tcPr>
            <w:tcW w:w="651" w:type="dxa"/>
            <w:noWrap/>
            <w:hideMark/>
          </w:tcPr>
          <w:p w14:paraId="29960E9F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16</w:t>
            </w:r>
          </w:p>
        </w:tc>
        <w:tc>
          <w:tcPr>
            <w:tcW w:w="651" w:type="dxa"/>
            <w:noWrap/>
            <w:hideMark/>
          </w:tcPr>
          <w:p w14:paraId="7CBBA999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43</w:t>
            </w:r>
          </w:p>
        </w:tc>
      </w:tr>
      <w:tr w:rsidR="000D3692" w:rsidRPr="006D7FEE" w14:paraId="2830C252" w14:textId="77777777" w:rsidTr="00E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D1E4ACD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Common methodological issues* and lack of clear methodological frameworks to properly assess public health interventions through an HTA approach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E28871E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12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3D47247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32</w:t>
            </w:r>
          </w:p>
        </w:tc>
      </w:tr>
      <w:tr w:rsidR="000D3692" w:rsidRPr="006D7FEE" w14:paraId="2DD38225" w14:textId="77777777" w:rsidTr="00E225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noWrap/>
            <w:hideMark/>
          </w:tcPr>
          <w:p w14:paraId="719B83ED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Usually a cross-sectorial and complex intervention, with a clear difficulty to assess the impact and to reallocate resources across and between programs or sectors</w:t>
            </w:r>
          </w:p>
        </w:tc>
        <w:tc>
          <w:tcPr>
            <w:tcW w:w="651" w:type="dxa"/>
            <w:noWrap/>
            <w:hideMark/>
          </w:tcPr>
          <w:p w14:paraId="76210784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11</w:t>
            </w:r>
          </w:p>
        </w:tc>
        <w:tc>
          <w:tcPr>
            <w:tcW w:w="651" w:type="dxa"/>
            <w:noWrap/>
            <w:hideMark/>
          </w:tcPr>
          <w:p w14:paraId="6C2A4CDC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30</w:t>
            </w:r>
          </w:p>
        </w:tc>
      </w:tr>
      <w:tr w:rsidR="000D3692" w:rsidRPr="006D7FEE" w14:paraId="0B2B8478" w14:textId="77777777" w:rsidTr="00E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6348069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Political challenges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72F141C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11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4235973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30</w:t>
            </w:r>
          </w:p>
        </w:tc>
      </w:tr>
      <w:tr w:rsidR="000D3692" w:rsidRPr="006D7FEE" w14:paraId="182E29FF" w14:textId="77777777" w:rsidTr="00E225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noWrap/>
            <w:hideMark/>
          </w:tcPr>
          <w:p w14:paraId="1F85B475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Uncertainty about the potential benefits in unaware/unmotivated target populations</w:t>
            </w:r>
          </w:p>
        </w:tc>
        <w:tc>
          <w:tcPr>
            <w:tcW w:w="651" w:type="dxa"/>
            <w:noWrap/>
            <w:hideMark/>
          </w:tcPr>
          <w:p w14:paraId="67689D35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9</w:t>
            </w:r>
          </w:p>
        </w:tc>
        <w:tc>
          <w:tcPr>
            <w:tcW w:w="651" w:type="dxa"/>
            <w:noWrap/>
            <w:hideMark/>
          </w:tcPr>
          <w:p w14:paraId="3363D6A4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24</w:t>
            </w:r>
          </w:p>
        </w:tc>
      </w:tr>
      <w:tr w:rsidR="000D3692" w:rsidRPr="006D7FEE" w14:paraId="1E6DD20B" w14:textId="77777777" w:rsidTr="00E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E0DDC00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The influence of well-established interest and/or advocacy groups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4BDC6F7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9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F86B8D6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24</w:t>
            </w:r>
          </w:p>
        </w:tc>
      </w:tr>
      <w:tr w:rsidR="000D3692" w:rsidRPr="006D7FEE" w14:paraId="560A0C4D" w14:textId="77777777" w:rsidTr="00E225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noWrap/>
            <w:hideMark/>
          </w:tcPr>
          <w:p w14:paraId="761FC3D6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Lack of expertise to assess a public health technology that can only be evaluated on the long term (requires to invest resources well before achieving the result)</w:t>
            </w:r>
          </w:p>
        </w:tc>
        <w:tc>
          <w:tcPr>
            <w:tcW w:w="651" w:type="dxa"/>
            <w:noWrap/>
            <w:hideMark/>
          </w:tcPr>
          <w:p w14:paraId="3BA8F2C3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7</w:t>
            </w:r>
          </w:p>
        </w:tc>
        <w:tc>
          <w:tcPr>
            <w:tcW w:w="651" w:type="dxa"/>
            <w:noWrap/>
            <w:hideMark/>
          </w:tcPr>
          <w:p w14:paraId="5B75ECCB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19</w:t>
            </w:r>
          </w:p>
        </w:tc>
      </w:tr>
      <w:tr w:rsidR="000D3692" w:rsidRPr="006D7FEE" w14:paraId="26BB4200" w14:textId="77777777" w:rsidTr="00E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A86B6AB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Lack of systematic decision process for Public Health management in the general population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D1AB002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6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3DF4088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16</w:t>
            </w:r>
          </w:p>
        </w:tc>
      </w:tr>
      <w:tr w:rsidR="000D3692" w:rsidRPr="006D7FEE" w14:paraId="555A6817" w14:textId="77777777" w:rsidTr="00E225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noWrap/>
            <w:hideMark/>
          </w:tcPr>
          <w:p w14:paraId="78DFD45C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Not applicable (i.e., my organization is not involved in making decisions on public health issues)</w:t>
            </w:r>
          </w:p>
        </w:tc>
        <w:tc>
          <w:tcPr>
            <w:tcW w:w="651" w:type="dxa"/>
            <w:noWrap/>
            <w:hideMark/>
          </w:tcPr>
          <w:p w14:paraId="3DE2CFDF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6</w:t>
            </w:r>
          </w:p>
        </w:tc>
        <w:tc>
          <w:tcPr>
            <w:tcW w:w="651" w:type="dxa"/>
            <w:noWrap/>
            <w:hideMark/>
          </w:tcPr>
          <w:p w14:paraId="414D80FE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16</w:t>
            </w:r>
          </w:p>
        </w:tc>
      </w:tr>
      <w:tr w:rsidR="000D3692" w:rsidRPr="006D7FEE" w14:paraId="06FFE46A" w14:textId="77777777" w:rsidTr="00E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8580FB4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Sensitivity of Public Health target population (e.g., children, overweight citizens, undiagnosed conditions in at-risk groups)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55F1B99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5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CB280B2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14</w:t>
            </w:r>
          </w:p>
        </w:tc>
      </w:tr>
      <w:tr w:rsidR="000D3692" w:rsidRPr="006D7FEE" w14:paraId="3AB8BC1F" w14:textId="77777777" w:rsidTr="00E225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noWrap/>
            <w:hideMark/>
          </w:tcPr>
          <w:p w14:paraId="21EA6F61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Reluctance to invest if there are costs with existing technology and supporting capital infrastructure that have been incurred and are not recoverable for sure</w:t>
            </w:r>
          </w:p>
        </w:tc>
        <w:tc>
          <w:tcPr>
            <w:tcW w:w="651" w:type="dxa"/>
            <w:noWrap/>
            <w:hideMark/>
          </w:tcPr>
          <w:p w14:paraId="39BFB0E8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4</w:t>
            </w:r>
          </w:p>
        </w:tc>
        <w:tc>
          <w:tcPr>
            <w:tcW w:w="651" w:type="dxa"/>
            <w:noWrap/>
            <w:hideMark/>
          </w:tcPr>
          <w:p w14:paraId="09F297DD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11</w:t>
            </w:r>
          </w:p>
        </w:tc>
      </w:tr>
      <w:tr w:rsidR="000D3692" w:rsidRPr="006D7FEE" w14:paraId="6F48458A" w14:textId="77777777" w:rsidTr="00E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C15CC00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None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B3FF491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2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F962CF9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5</w:t>
            </w:r>
          </w:p>
        </w:tc>
      </w:tr>
      <w:tr w:rsidR="000D3692" w:rsidRPr="006D7FEE" w14:paraId="4B696182" w14:textId="77777777" w:rsidTr="00E225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noWrap/>
            <w:hideMark/>
          </w:tcPr>
          <w:p w14:paraId="42A0AD5A" w14:textId="77777777" w:rsidR="000D3692" w:rsidRPr="006D7FEE" w:rsidRDefault="000D3692" w:rsidP="000D3692">
            <w:pPr>
              <w:spacing w:after="0"/>
              <w:rPr>
                <w:rFonts w:cs="Times New Roman"/>
                <w:b w:val="0"/>
                <w:bCs w:val="0"/>
                <w:i/>
                <w:iCs/>
              </w:rPr>
            </w:pPr>
            <w:r w:rsidRPr="006D7FEE">
              <w:rPr>
                <w:rFonts w:cs="Times New Roman"/>
                <w:b w:val="0"/>
                <w:bCs w:val="0"/>
                <w:i/>
                <w:iCs/>
              </w:rPr>
              <w:t>Other</w:t>
            </w:r>
          </w:p>
        </w:tc>
        <w:tc>
          <w:tcPr>
            <w:tcW w:w="651" w:type="dxa"/>
            <w:noWrap/>
            <w:hideMark/>
          </w:tcPr>
          <w:p w14:paraId="29273707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</w:t>
            </w:r>
          </w:p>
        </w:tc>
        <w:tc>
          <w:tcPr>
            <w:tcW w:w="651" w:type="dxa"/>
            <w:noWrap/>
            <w:hideMark/>
          </w:tcPr>
          <w:p w14:paraId="6076DF82" w14:textId="77777777" w:rsidR="000D3692" w:rsidRPr="006D7FEE" w:rsidRDefault="000D3692" w:rsidP="000D36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3</w:t>
            </w:r>
          </w:p>
        </w:tc>
      </w:tr>
      <w:tr w:rsidR="000D3692" w:rsidRPr="006D7FEE" w14:paraId="798E0C11" w14:textId="77777777" w:rsidTr="00E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CE858E" w14:textId="77777777" w:rsidR="000D3692" w:rsidRPr="006D7FEE" w:rsidRDefault="000D3692" w:rsidP="000D3692">
            <w:pPr>
              <w:spacing w:after="0"/>
              <w:rPr>
                <w:rFonts w:cs="Times New Roman"/>
              </w:rPr>
            </w:pPr>
            <w:r w:rsidRPr="006D7FEE">
              <w:rPr>
                <w:rFonts w:cs="Times New Roman"/>
              </w:rPr>
              <w:t>Total number of answers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1E65D72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7FEE">
              <w:rPr>
                <w:rFonts w:cs="Times New Roman"/>
              </w:rPr>
              <w:t>119</w:t>
            </w:r>
          </w:p>
        </w:tc>
        <w:tc>
          <w:tcPr>
            <w:tcW w:w="6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9BB57C" w14:textId="77777777" w:rsidR="000D3692" w:rsidRPr="006D7FEE" w:rsidRDefault="000D3692" w:rsidP="000D36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5971E6F4" w14:textId="77777777" w:rsidR="000D3692" w:rsidRDefault="000D3692" w:rsidP="000D3692">
      <w:pPr>
        <w:rPr>
          <w:rFonts w:cs="Times New Roman"/>
          <w:sz w:val="16"/>
          <w:szCs w:val="16"/>
        </w:rPr>
      </w:pPr>
      <w:r w:rsidRPr="00E273D8">
        <w:rPr>
          <w:rFonts w:cs="Times New Roman"/>
          <w:sz w:val="16"/>
          <w:szCs w:val="16"/>
        </w:rPr>
        <w:t>*percentage of institutions that answered positively;</w:t>
      </w:r>
      <w:r>
        <w:rPr>
          <w:rFonts w:cs="Times New Roman"/>
          <w:sz w:val="16"/>
          <w:szCs w:val="16"/>
        </w:rPr>
        <w:t xml:space="preserve"> </w:t>
      </w:r>
    </w:p>
    <w:p w14:paraId="01B6055F" w14:textId="77777777" w:rsidR="000D3692" w:rsidRDefault="000D3692" w:rsidP="000D3692"/>
    <w:p w14:paraId="3EF8C21D" w14:textId="77777777" w:rsidR="0019604C" w:rsidRDefault="0019604C" w:rsidP="000D3692"/>
    <w:sectPr w:rsidR="0019604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B9A0" w14:textId="77777777" w:rsidR="008E504E" w:rsidRDefault="008E504E" w:rsidP="00117666">
      <w:pPr>
        <w:spacing w:after="0"/>
      </w:pPr>
      <w:r>
        <w:separator/>
      </w:r>
    </w:p>
  </w:endnote>
  <w:endnote w:type="continuationSeparator" w:id="0">
    <w:p w14:paraId="006920E6" w14:textId="77777777" w:rsidR="008E504E" w:rsidRDefault="008E504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9032" w14:textId="77777777" w:rsidR="00995F6A" w:rsidRPr="00577C4C" w:rsidRDefault="00A56080">
    <w:pPr>
      <w:rPr>
        <w:color w:val="C00000"/>
        <w:szCs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9A2E8" wp14:editId="269B67A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B16E4A" w14:textId="77777777" w:rsidR="00995F6A" w:rsidRPr="00577C4C" w:rsidRDefault="009250E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E475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J67abncAAAABAEA&#10;AA8AAABkcnMvZG93bnJldi54bWxMj0FLAzEQhe+C/yGM4KXYxIrtsm62iCAFQcEqtN6mm3F3NZks&#10;m7SN/97oRS8Dj/d475tqmZwVBxpD71nD5VSBIG686bnV8Ppyf1GACBHZoPVMGr4owLI+PamwNP7I&#10;z3RYx1bkEg4lauhiHEopQ9ORwzD1A3H23v3oMGY5ttKMeMzlzsqZUnPpsOe80OFAdx01n+u901Bc&#10;Y3qYfOCbDWrzlCbbleHHldbnZ+n2BkSkFP/C8IOf0aHOTDu/ZxOE1ZAfib83e7OrxRzETsOiUCDr&#10;Sv6Hr78BAAD//wMAUEsBAi0AFAAGAAgAAAAhALaDOJL+AAAA4QEAABMAAAAAAAAAAAAAAAAAAAAA&#10;AFtDb250ZW50X1R5cGVzXS54bWxQSwECLQAUAAYACAAAACEAOP0h/9YAAACUAQAACwAAAAAAAAAA&#10;AAAAAAAvAQAAX3JlbHMvLnJlbHNQSwECLQAUAAYACAAAACEAlkbJpjoCAAB4BAAADgAAAAAAAAAA&#10;AAAAAAAuAgAAZHJzL2Uyb0RvYy54bWxQSwECLQAUAAYACAAAACEAnrtpudwAAAAEAQAADwAAAAAA&#10;AAAAAAAAAACUBAAAZHJzL2Rvd25yZXYueG1sUEsFBgAAAAAEAAQA8wAAAJ0FAAAAAA==&#10;" filled="f" stroked="f" strokeweight=".5pt">
              <v:path arrowok="t"/>
              <v:textbox style="mso-fit-shape-to-text:t">
                <w:txbxContent>
                  <w:p w:rsidR="00995F6A" w:rsidRPr="00577C4C" w:rsidRDefault="009250E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E475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4396" w14:textId="77777777" w:rsidR="00995F6A" w:rsidRPr="00577C4C" w:rsidRDefault="00A56080">
    <w:pPr>
      <w:rPr>
        <w:b/>
        <w:sz w:val="20"/>
        <w:szCs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2E3AB63" wp14:editId="6332C04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CFBD9D" w14:textId="77777777" w:rsidR="00995F6A" w:rsidRPr="00577C4C" w:rsidRDefault="009250E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E475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995F6A" w:rsidRPr="00577C4C" w:rsidRDefault="009250E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E475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E732" w14:textId="77777777" w:rsidR="008E504E" w:rsidRDefault="008E504E" w:rsidP="00117666">
      <w:pPr>
        <w:spacing w:after="0"/>
      </w:pPr>
      <w:r>
        <w:separator/>
      </w:r>
    </w:p>
  </w:footnote>
  <w:footnote w:type="continuationSeparator" w:id="0">
    <w:p w14:paraId="17231B24" w14:textId="77777777" w:rsidR="008E504E" w:rsidRDefault="008E504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6C80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3447" w14:textId="77777777" w:rsidR="00995F6A" w:rsidRDefault="0093429D" w:rsidP="0093429D">
    <w:r w:rsidRPr="005A1D84">
      <w:rPr>
        <w:b/>
        <w:noProof/>
        <w:color w:val="A6A6A6" w:themeColor="background1" w:themeShade="A6"/>
        <w:lang w:val="en-CA" w:eastAsia="en-CA"/>
      </w:rPr>
      <w:drawing>
        <wp:inline distT="0" distB="0" distL="0" distR="0" wp14:anchorId="2D06DF99" wp14:editId="7BBCC3D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CF36A3"/>
    <w:multiLevelType w:val="hybridMultilevel"/>
    <w:tmpl w:val="801A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DC3"/>
    <w:multiLevelType w:val="hybridMultilevel"/>
    <w:tmpl w:val="6762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0F3E"/>
    <w:multiLevelType w:val="hybridMultilevel"/>
    <w:tmpl w:val="03369C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2F2B"/>
    <w:multiLevelType w:val="hybridMultilevel"/>
    <w:tmpl w:val="943E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1F8F686C"/>
    <w:multiLevelType w:val="hybridMultilevel"/>
    <w:tmpl w:val="A1E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77B35"/>
    <w:multiLevelType w:val="hybridMultilevel"/>
    <w:tmpl w:val="D718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7566A"/>
    <w:multiLevelType w:val="hybridMultilevel"/>
    <w:tmpl w:val="B2B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84427"/>
    <w:multiLevelType w:val="hybridMultilevel"/>
    <w:tmpl w:val="EA2642A6"/>
    <w:lvl w:ilvl="0" w:tplc="1BC6E7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9AF"/>
    <w:multiLevelType w:val="hybridMultilevel"/>
    <w:tmpl w:val="72D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C1D9A"/>
    <w:multiLevelType w:val="hybridMultilevel"/>
    <w:tmpl w:val="8422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FC85FD9"/>
    <w:multiLevelType w:val="hybridMultilevel"/>
    <w:tmpl w:val="9C14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4"/>
  </w:num>
  <w:num w:numId="21">
    <w:abstractNumId w:val="7"/>
  </w:num>
  <w:num w:numId="22">
    <w:abstractNumId w:val="1"/>
  </w:num>
  <w:num w:numId="23">
    <w:abstractNumId w:val="13"/>
  </w:num>
  <w:num w:numId="24">
    <w:abstractNumId w:val="14"/>
  </w:num>
  <w:num w:numId="25">
    <w:abstractNumId w:val="10"/>
  </w:num>
  <w:num w:numId="26">
    <w:abstractNumId w:val="17"/>
  </w:num>
  <w:num w:numId="27">
    <w:abstractNumId w:val="9"/>
  </w:num>
  <w:num w:numId="28">
    <w:abstractNumId w:val="3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3692"/>
    <w:rsid w:val="00105FD9"/>
    <w:rsid w:val="00117666"/>
    <w:rsid w:val="001549D3"/>
    <w:rsid w:val="00160065"/>
    <w:rsid w:val="00177D84"/>
    <w:rsid w:val="0019604C"/>
    <w:rsid w:val="00267D18"/>
    <w:rsid w:val="00274347"/>
    <w:rsid w:val="002868E2"/>
    <w:rsid w:val="002869C3"/>
    <w:rsid w:val="002936E4"/>
    <w:rsid w:val="002B4A57"/>
    <w:rsid w:val="002C74CA"/>
    <w:rsid w:val="003123F4"/>
    <w:rsid w:val="00313C28"/>
    <w:rsid w:val="003544FB"/>
    <w:rsid w:val="003D2F2D"/>
    <w:rsid w:val="003F090E"/>
    <w:rsid w:val="00401590"/>
    <w:rsid w:val="00447801"/>
    <w:rsid w:val="00452E9C"/>
    <w:rsid w:val="0047162B"/>
    <w:rsid w:val="004735C8"/>
    <w:rsid w:val="00476357"/>
    <w:rsid w:val="004947A6"/>
    <w:rsid w:val="004961FF"/>
    <w:rsid w:val="004C4234"/>
    <w:rsid w:val="00517A89"/>
    <w:rsid w:val="005250F2"/>
    <w:rsid w:val="00593EEA"/>
    <w:rsid w:val="005A5EEE"/>
    <w:rsid w:val="006375C7"/>
    <w:rsid w:val="00654E8F"/>
    <w:rsid w:val="00660D05"/>
    <w:rsid w:val="006820B1"/>
    <w:rsid w:val="006905BC"/>
    <w:rsid w:val="006B7D14"/>
    <w:rsid w:val="006F439B"/>
    <w:rsid w:val="00701727"/>
    <w:rsid w:val="0070566C"/>
    <w:rsid w:val="0071244C"/>
    <w:rsid w:val="00714C50"/>
    <w:rsid w:val="00725A7D"/>
    <w:rsid w:val="007501BE"/>
    <w:rsid w:val="00754026"/>
    <w:rsid w:val="00790BB3"/>
    <w:rsid w:val="007A2737"/>
    <w:rsid w:val="007C206C"/>
    <w:rsid w:val="007F525D"/>
    <w:rsid w:val="00817DD6"/>
    <w:rsid w:val="0083759F"/>
    <w:rsid w:val="00885156"/>
    <w:rsid w:val="00894329"/>
    <w:rsid w:val="008E504E"/>
    <w:rsid w:val="009151AA"/>
    <w:rsid w:val="009250EE"/>
    <w:rsid w:val="0093429D"/>
    <w:rsid w:val="00943573"/>
    <w:rsid w:val="00964134"/>
    <w:rsid w:val="00970F7D"/>
    <w:rsid w:val="00994A3D"/>
    <w:rsid w:val="009C2B12"/>
    <w:rsid w:val="00A174D9"/>
    <w:rsid w:val="00A56080"/>
    <w:rsid w:val="00AA4D24"/>
    <w:rsid w:val="00AB6715"/>
    <w:rsid w:val="00AD4817"/>
    <w:rsid w:val="00AE0EF9"/>
    <w:rsid w:val="00B1671E"/>
    <w:rsid w:val="00B25EB8"/>
    <w:rsid w:val="00B37F4D"/>
    <w:rsid w:val="00C52A7B"/>
    <w:rsid w:val="00C56BAF"/>
    <w:rsid w:val="00C679AA"/>
    <w:rsid w:val="00C75972"/>
    <w:rsid w:val="00CB4945"/>
    <w:rsid w:val="00CD066B"/>
    <w:rsid w:val="00CE4FEE"/>
    <w:rsid w:val="00D060CF"/>
    <w:rsid w:val="00D9639E"/>
    <w:rsid w:val="00DB59C3"/>
    <w:rsid w:val="00DC259A"/>
    <w:rsid w:val="00DE23E8"/>
    <w:rsid w:val="00E2257D"/>
    <w:rsid w:val="00E52377"/>
    <w:rsid w:val="00E537AD"/>
    <w:rsid w:val="00E64E17"/>
    <w:rsid w:val="00E866C9"/>
    <w:rsid w:val="00EA3D3C"/>
    <w:rsid w:val="00EC090A"/>
    <w:rsid w:val="00ED20B5"/>
    <w:rsid w:val="00EE4756"/>
    <w:rsid w:val="00F2066D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30D9"/>
  <w15:docId w15:val="{0FE3E783-72FA-4C65-AD3E-ECCFF6E4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Accentuation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Accentuationlgr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  <w:style w:type="table" w:customStyle="1" w:styleId="PlainTable21">
    <w:name w:val="Plain Table 21"/>
    <w:basedOn w:val="TableauNormal"/>
    <w:uiPriority w:val="42"/>
    <w:rsid w:val="00AD48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D4284D-7D85-48E3-8A2F-87A3B11F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irene lenoir-wijnkoop</cp:lastModifiedBy>
  <cp:revision>2</cp:revision>
  <cp:lastPrinted>2013-10-03T12:51:00Z</cp:lastPrinted>
  <dcterms:created xsi:type="dcterms:W3CDTF">2020-02-25T12:44:00Z</dcterms:created>
  <dcterms:modified xsi:type="dcterms:W3CDTF">2020-02-25T12:44:00Z</dcterms:modified>
</cp:coreProperties>
</file>