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FE51" w14:textId="77777777" w:rsidR="00393CB5" w:rsidRPr="001F18D9" w:rsidRDefault="00393CB5" w:rsidP="00393CB5">
      <w:pPr>
        <w:jc w:val="both"/>
        <w:rPr>
          <w:b/>
          <w:color w:val="000000" w:themeColor="text1"/>
        </w:rPr>
      </w:pPr>
      <w:r w:rsidRPr="001F18D9">
        <w:rPr>
          <w:b/>
          <w:color w:val="000000" w:themeColor="text1"/>
        </w:rPr>
        <w:t xml:space="preserve">Supplemental Figure 1. Proteome analysis of </w:t>
      </w:r>
      <w:r w:rsidRPr="001F18D9">
        <w:rPr>
          <w:b/>
          <w:i/>
          <w:color w:val="000000" w:themeColor="text1"/>
        </w:rPr>
        <w:t>Cryptococcus neoformans</w:t>
      </w:r>
      <w:r w:rsidRPr="001F18D9">
        <w:rPr>
          <w:b/>
          <w:color w:val="000000" w:themeColor="text1"/>
        </w:rPr>
        <w:t xml:space="preserve"> infected lung and brain tissues.</w:t>
      </w:r>
    </w:p>
    <w:p w14:paraId="3B012119" w14:textId="77777777" w:rsidR="00393CB5" w:rsidRPr="001F18D9" w:rsidRDefault="00393CB5" w:rsidP="00393CB5">
      <w:pPr>
        <w:pStyle w:val="ListParagraph"/>
        <w:numPr>
          <w:ilvl w:val="0"/>
          <w:numId w:val="1"/>
        </w:numPr>
        <w:jc w:val="both"/>
        <w:rPr>
          <w:color w:val="000000" w:themeColor="text1"/>
        </w:rPr>
      </w:pPr>
      <w:r w:rsidRPr="001F18D9">
        <w:rPr>
          <w:color w:val="000000" w:themeColor="text1"/>
        </w:rPr>
        <w:t>Dot plot of peptide score and mass error of brain and lung tissues. The distribution of the mass error of brain and lungs tissues are plotted. Each plot indicates three biological replicates.</w:t>
      </w:r>
    </w:p>
    <w:p w14:paraId="355F9459" w14:textId="78BCE37D" w:rsidR="00393CB5" w:rsidRPr="001F18D9" w:rsidRDefault="00393CB5" w:rsidP="00393CB5">
      <w:pPr>
        <w:pStyle w:val="ListParagraph"/>
        <w:numPr>
          <w:ilvl w:val="0"/>
          <w:numId w:val="1"/>
        </w:numPr>
        <w:jc w:val="both"/>
        <w:rPr>
          <w:color w:val="000000" w:themeColor="text1"/>
        </w:rPr>
      </w:pPr>
      <w:r w:rsidRPr="001F18D9">
        <w:rPr>
          <w:color w:val="000000" w:themeColor="text1"/>
        </w:rPr>
        <w:t>Correlation of p</w:t>
      </w:r>
      <w:r w:rsidRPr="001F18D9">
        <w:rPr>
          <w:rFonts w:eastAsia="SimSun"/>
          <w:color w:val="000000" w:themeColor="text1"/>
        </w:rPr>
        <w:t>rotein lysine acetylation</w:t>
      </w:r>
      <w:r w:rsidRPr="001F18D9">
        <w:rPr>
          <w:color w:val="000000" w:themeColor="text1"/>
        </w:rPr>
        <w:t xml:space="preserve"> sites between brain and lung tissues. The correlation was calculated based on the proteins in Figure 1D. The calculated correlation coefficient is shown.</w:t>
      </w:r>
    </w:p>
    <w:p w14:paraId="2ECAF320" w14:textId="77777777" w:rsidR="00393CB5" w:rsidRPr="001F18D9" w:rsidRDefault="00393CB5" w:rsidP="00393CB5">
      <w:pPr>
        <w:pStyle w:val="ListParagraph"/>
        <w:numPr>
          <w:ilvl w:val="0"/>
          <w:numId w:val="1"/>
        </w:numPr>
        <w:jc w:val="both"/>
        <w:rPr>
          <w:color w:val="000000" w:themeColor="text1"/>
        </w:rPr>
      </w:pPr>
      <w:r w:rsidRPr="001F18D9">
        <w:rPr>
          <w:color w:val="000000" w:themeColor="text1"/>
        </w:rPr>
        <w:t>Coomassie Brilliant Blue staining of proteins isolated from brain and lung tissues.</w:t>
      </w:r>
    </w:p>
    <w:p w14:paraId="3ADDCF78" w14:textId="77777777" w:rsidR="00393CB5" w:rsidRPr="001F18D9" w:rsidRDefault="00393CB5" w:rsidP="00393CB5">
      <w:pPr>
        <w:pStyle w:val="ListParagraph"/>
        <w:numPr>
          <w:ilvl w:val="0"/>
          <w:numId w:val="1"/>
        </w:numPr>
        <w:jc w:val="both"/>
        <w:rPr>
          <w:color w:val="000000" w:themeColor="text1"/>
        </w:rPr>
      </w:pPr>
      <w:r w:rsidRPr="001F18D9">
        <w:rPr>
          <w:color w:val="000000" w:themeColor="text1"/>
        </w:rPr>
        <w:t xml:space="preserve">Immunoblotting of brain protein samples using anti-pan </w:t>
      </w:r>
      <w:proofErr w:type="spellStart"/>
      <w:r w:rsidRPr="001F18D9">
        <w:rPr>
          <w:color w:val="000000" w:themeColor="text1"/>
        </w:rPr>
        <w:t>acetyllysine</w:t>
      </w:r>
      <w:proofErr w:type="spellEnd"/>
      <w:r w:rsidRPr="001F18D9">
        <w:rPr>
          <w:color w:val="000000" w:themeColor="text1"/>
        </w:rPr>
        <w:t xml:space="preserve"> antibody.</w:t>
      </w:r>
    </w:p>
    <w:p w14:paraId="6A6CF4F3" w14:textId="77777777" w:rsidR="003B6B5E" w:rsidRPr="003051A4" w:rsidRDefault="00393CB5" w:rsidP="003051A4">
      <w:pPr>
        <w:pStyle w:val="ListParagraph"/>
        <w:numPr>
          <w:ilvl w:val="0"/>
          <w:numId w:val="1"/>
        </w:numPr>
        <w:jc w:val="both"/>
      </w:pPr>
      <w:r w:rsidRPr="001F18D9">
        <w:rPr>
          <w:color w:val="000000" w:themeColor="text1"/>
        </w:rPr>
        <w:t xml:space="preserve">Immunoblotting of lung protein samples using anti-pan </w:t>
      </w:r>
      <w:proofErr w:type="spellStart"/>
      <w:r w:rsidRPr="001F18D9">
        <w:rPr>
          <w:color w:val="000000" w:themeColor="text1"/>
        </w:rPr>
        <w:t>acetyllysine</w:t>
      </w:r>
      <w:proofErr w:type="spellEnd"/>
      <w:r w:rsidRPr="001F18D9">
        <w:rPr>
          <w:color w:val="000000" w:themeColor="text1"/>
        </w:rPr>
        <w:t xml:space="preserve"> antibody.</w:t>
      </w:r>
    </w:p>
    <w:p w14:paraId="078D11AF" w14:textId="77777777" w:rsidR="000124A4" w:rsidRDefault="000124A4" w:rsidP="00393CB5">
      <w:pPr>
        <w:jc w:val="both"/>
        <w:rPr>
          <w:b/>
          <w:color w:val="000000" w:themeColor="text1"/>
        </w:rPr>
      </w:pPr>
    </w:p>
    <w:p w14:paraId="70FDFD9E" w14:textId="54381BBD" w:rsidR="00393CB5" w:rsidRPr="001F18D9" w:rsidRDefault="00393CB5" w:rsidP="00393CB5">
      <w:pPr>
        <w:jc w:val="both"/>
        <w:rPr>
          <w:b/>
          <w:color w:val="000000" w:themeColor="text1"/>
        </w:rPr>
      </w:pPr>
      <w:r w:rsidRPr="001F18D9">
        <w:rPr>
          <w:b/>
          <w:color w:val="000000" w:themeColor="text1"/>
        </w:rPr>
        <w:t>Supplemental Figure 2. Comparative analyses of RNA-seq and proteome data of lung and brain.</w:t>
      </w:r>
    </w:p>
    <w:p w14:paraId="5AF79374" w14:textId="77777777" w:rsidR="00393CB5" w:rsidRPr="001F18D9" w:rsidRDefault="00393CB5" w:rsidP="00393CB5">
      <w:pPr>
        <w:pStyle w:val="ListParagraph"/>
        <w:numPr>
          <w:ilvl w:val="0"/>
          <w:numId w:val="2"/>
        </w:numPr>
        <w:jc w:val="both"/>
        <w:rPr>
          <w:color w:val="000000" w:themeColor="text1"/>
        </w:rPr>
      </w:pPr>
      <w:r w:rsidRPr="001F18D9">
        <w:rPr>
          <w:color w:val="000000" w:themeColor="text1"/>
        </w:rPr>
        <w:t>Venn diagram of transcriptome and proteome of infected brain tissues.</w:t>
      </w:r>
    </w:p>
    <w:p w14:paraId="66E0A91F" w14:textId="77777777" w:rsidR="00393CB5" w:rsidRPr="001F18D9" w:rsidRDefault="00393CB5" w:rsidP="00393CB5">
      <w:pPr>
        <w:pStyle w:val="ListParagraph"/>
        <w:numPr>
          <w:ilvl w:val="0"/>
          <w:numId w:val="2"/>
        </w:numPr>
        <w:jc w:val="both"/>
        <w:rPr>
          <w:color w:val="000000" w:themeColor="text1"/>
        </w:rPr>
      </w:pPr>
      <w:r w:rsidRPr="001F18D9">
        <w:rPr>
          <w:color w:val="000000" w:themeColor="text1"/>
        </w:rPr>
        <w:t>The gene ontology (GO) Venn diagram of transcriptome and proteome of infected lung tissues.</w:t>
      </w:r>
    </w:p>
    <w:p w14:paraId="7F373320" w14:textId="77777777" w:rsidR="00393CB5" w:rsidRPr="001F18D9" w:rsidRDefault="00393CB5" w:rsidP="00393CB5">
      <w:pPr>
        <w:pStyle w:val="ListParagraph"/>
        <w:numPr>
          <w:ilvl w:val="0"/>
          <w:numId w:val="2"/>
        </w:numPr>
        <w:jc w:val="both"/>
        <w:rPr>
          <w:color w:val="000000" w:themeColor="text1"/>
        </w:rPr>
      </w:pPr>
      <w:r w:rsidRPr="001F18D9">
        <w:rPr>
          <w:color w:val="000000" w:themeColor="text1"/>
        </w:rPr>
        <w:t xml:space="preserve">The GO </w:t>
      </w:r>
      <w:proofErr w:type="spellStart"/>
      <w:r w:rsidRPr="001F18D9">
        <w:rPr>
          <w:color w:val="000000" w:themeColor="text1"/>
        </w:rPr>
        <w:t>reactome</w:t>
      </w:r>
      <w:proofErr w:type="spellEnd"/>
      <w:r w:rsidRPr="001F18D9">
        <w:rPr>
          <w:color w:val="000000" w:themeColor="text1"/>
        </w:rPr>
        <w:t xml:space="preserve"> network of transcriptome and proteome of infected lung tissues.</w:t>
      </w:r>
    </w:p>
    <w:p w14:paraId="03B156E1" w14:textId="77777777" w:rsidR="00393CB5" w:rsidRPr="001F18D9" w:rsidRDefault="00393CB5" w:rsidP="00393CB5">
      <w:pPr>
        <w:jc w:val="both"/>
        <w:rPr>
          <w:color w:val="000000" w:themeColor="text1"/>
        </w:rPr>
      </w:pPr>
    </w:p>
    <w:p w14:paraId="455E99C7" w14:textId="77777777" w:rsidR="00393CB5" w:rsidRPr="001F18D9" w:rsidRDefault="00393CB5" w:rsidP="00393CB5">
      <w:pPr>
        <w:jc w:val="both"/>
        <w:rPr>
          <w:b/>
          <w:color w:val="000000" w:themeColor="text1"/>
        </w:rPr>
      </w:pPr>
      <w:r w:rsidRPr="001F18D9">
        <w:rPr>
          <w:b/>
          <w:color w:val="000000" w:themeColor="text1"/>
        </w:rPr>
        <w:t>Supplemental Figure 3. Gene ontology (GO) analyses of differentially expressed proteins in lung proteome.</w:t>
      </w:r>
    </w:p>
    <w:p w14:paraId="593E4F4B" w14:textId="77777777" w:rsidR="00393CB5" w:rsidRDefault="00393CB5" w:rsidP="00393CB5">
      <w:pPr>
        <w:jc w:val="both"/>
        <w:rPr>
          <w:color w:val="000000" w:themeColor="text1"/>
        </w:rPr>
      </w:pPr>
      <w:r w:rsidRPr="001F18D9">
        <w:rPr>
          <w:color w:val="000000" w:themeColor="text1"/>
        </w:rPr>
        <w:t>The GO reactome analysis of proteins with differentially expressed p</w:t>
      </w:r>
      <w:r w:rsidRPr="001F18D9">
        <w:rPr>
          <w:rFonts w:eastAsia="SimSun"/>
          <w:color w:val="000000" w:themeColor="text1"/>
        </w:rPr>
        <w:t>rotein lysine acetylation</w:t>
      </w:r>
      <w:r w:rsidRPr="001F18D9">
        <w:rPr>
          <w:color w:val="000000" w:themeColor="text1"/>
        </w:rPr>
        <w:t xml:space="preserve"> sites in lung tissues.</w:t>
      </w:r>
    </w:p>
    <w:p w14:paraId="20AF1403" w14:textId="77777777" w:rsidR="000124A4" w:rsidRDefault="000124A4" w:rsidP="00FE7902">
      <w:pPr>
        <w:jc w:val="both"/>
        <w:rPr>
          <w:b/>
          <w:color w:val="000000" w:themeColor="text1"/>
        </w:rPr>
      </w:pPr>
    </w:p>
    <w:p w14:paraId="4674CE95" w14:textId="5B5CF51D" w:rsidR="00FE7902" w:rsidRDefault="00FE7902" w:rsidP="00FE7902">
      <w:pPr>
        <w:jc w:val="both"/>
        <w:rPr>
          <w:b/>
          <w:color w:val="000000" w:themeColor="text1"/>
        </w:rPr>
      </w:pPr>
      <w:r w:rsidRPr="001F18D9">
        <w:rPr>
          <w:b/>
          <w:color w:val="000000" w:themeColor="text1"/>
        </w:rPr>
        <w:t xml:space="preserve">Supplemental Figure </w:t>
      </w:r>
      <w:r>
        <w:rPr>
          <w:b/>
          <w:color w:val="000000" w:themeColor="text1"/>
        </w:rPr>
        <w:t>4</w:t>
      </w:r>
      <w:r w:rsidRPr="001F18D9">
        <w:rPr>
          <w:b/>
          <w:color w:val="000000" w:themeColor="text1"/>
        </w:rPr>
        <w:t>.</w:t>
      </w:r>
      <w:r>
        <w:rPr>
          <w:b/>
          <w:color w:val="000000" w:themeColor="text1"/>
        </w:rPr>
        <w:t xml:space="preserve"> </w:t>
      </w:r>
      <w:r w:rsidR="007F29B9" w:rsidRPr="007F29B9">
        <w:rPr>
          <w:b/>
          <w:color w:val="000000" w:themeColor="text1"/>
        </w:rPr>
        <w:t>MS/MS spectra</w:t>
      </w:r>
      <w:r w:rsidR="007F29B9" w:rsidRPr="007F29B9">
        <w:rPr>
          <w:rFonts w:hint="eastAsia"/>
          <w:b/>
          <w:color w:val="000000" w:themeColor="text1"/>
        </w:rPr>
        <w:t xml:space="preserve"> </w:t>
      </w:r>
      <w:r w:rsidR="007F29B9">
        <w:rPr>
          <w:b/>
          <w:color w:val="000000" w:themeColor="text1"/>
        </w:rPr>
        <w:t>of a</w:t>
      </w:r>
      <w:r w:rsidRPr="006A548E">
        <w:rPr>
          <w:b/>
          <w:color w:val="000000" w:themeColor="text1"/>
        </w:rPr>
        <w:t xml:space="preserve">cetylation sites </w:t>
      </w:r>
      <w:r>
        <w:rPr>
          <w:b/>
          <w:color w:val="000000" w:themeColor="text1"/>
        </w:rPr>
        <w:t>shared between</w:t>
      </w:r>
      <w:r w:rsidR="001F0E19">
        <w:rPr>
          <w:b/>
          <w:color w:val="000000" w:themeColor="text1"/>
        </w:rPr>
        <w:t xml:space="preserve"> infected</w:t>
      </w:r>
      <w:r>
        <w:rPr>
          <w:b/>
          <w:color w:val="000000" w:themeColor="text1"/>
        </w:rPr>
        <w:t xml:space="preserve"> brain and lung tissues</w:t>
      </w:r>
    </w:p>
    <w:p w14:paraId="0A25F7E8" w14:textId="0F94EA5F" w:rsidR="00FE7902" w:rsidRPr="00914F0E" w:rsidRDefault="007F29B9" w:rsidP="00914F0E">
      <w:pPr>
        <w:pStyle w:val="ListParagraph"/>
        <w:numPr>
          <w:ilvl w:val="0"/>
          <w:numId w:val="5"/>
        </w:numPr>
        <w:jc w:val="both"/>
        <w:rPr>
          <w:bCs/>
          <w:color w:val="000000" w:themeColor="text1"/>
        </w:rPr>
      </w:pPr>
      <w:r w:rsidRPr="00914F0E">
        <w:rPr>
          <w:bCs/>
          <w:color w:val="000000" w:themeColor="text1"/>
        </w:rPr>
        <w:t>MS/MS spectr</w:t>
      </w:r>
      <w:r w:rsidRPr="00D35B87">
        <w:rPr>
          <w:bCs/>
          <w:color w:val="000000" w:themeColor="text1"/>
        </w:rPr>
        <w:t>um of peptide</w:t>
      </w:r>
      <w:r w:rsidRPr="00B35312">
        <w:rPr>
          <w:bCs/>
          <w:color w:val="000000" w:themeColor="text1"/>
        </w:rPr>
        <w:t xml:space="preserve"> K(ac)SAPSTGGVK in histone H3.3 (K28ac)</w:t>
      </w:r>
      <w:r w:rsidR="00D35B87">
        <w:rPr>
          <w:bCs/>
          <w:color w:val="000000" w:themeColor="text1"/>
        </w:rPr>
        <w:t>.</w:t>
      </w:r>
    </w:p>
    <w:p w14:paraId="6DA44796" w14:textId="332D7F97" w:rsidR="00FE7902" w:rsidRPr="00914F0E" w:rsidRDefault="007F29B9" w:rsidP="00914F0E">
      <w:pPr>
        <w:pStyle w:val="ListParagraph"/>
        <w:numPr>
          <w:ilvl w:val="0"/>
          <w:numId w:val="5"/>
        </w:numPr>
        <w:jc w:val="both"/>
        <w:rPr>
          <w:bCs/>
          <w:color w:val="000000" w:themeColor="text1"/>
        </w:rPr>
      </w:pPr>
      <w:r w:rsidRPr="00914F0E">
        <w:rPr>
          <w:bCs/>
          <w:color w:val="000000" w:themeColor="text1"/>
        </w:rPr>
        <w:t>MS/MS spectr</w:t>
      </w:r>
      <w:r w:rsidRPr="00D35B87">
        <w:rPr>
          <w:bCs/>
          <w:color w:val="000000" w:themeColor="text1"/>
        </w:rPr>
        <w:t>um of peptide</w:t>
      </w:r>
      <w:r w:rsidRPr="00B35312">
        <w:rPr>
          <w:bCs/>
          <w:color w:val="000000" w:themeColor="text1"/>
        </w:rPr>
        <w:t xml:space="preserve"> </w:t>
      </w:r>
      <w:proofErr w:type="gramStart"/>
      <w:r w:rsidRPr="00B35312">
        <w:rPr>
          <w:bCs/>
          <w:color w:val="000000" w:themeColor="text1"/>
        </w:rPr>
        <w:t>GK(</w:t>
      </w:r>
      <w:proofErr w:type="gramEnd"/>
      <w:r w:rsidRPr="00B35312">
        <w:rPr>
          <w:bCs/>
          <w:color w:val="000000" w:themeColor="text1"/>
        </w:rPr>
        <w:t>ac)GGK(ac)GLGK(ac)GGAK(ac)R in histone H4 (K6ac)</w:t>
      </w:r>
      <w:r w:rsidR="00D35B87">
        <w:rPr>
          <w:bCs/>
          <w:color w:val="000000" w:themeColor="text1"/>
        </w:rPr>
        <w:t>.</w:t>
      </w:r>
    </w:p>
    <w:p w14:paraId="525B2A32" w14:textId="77777777" w:rsidR="00FE7902" w:rsidRPr="00914F0E" w:rsidRDefault="007F29B9" w:rsidP="00914F0E">
      <w:pPr>
        <w:pStyle w:val="ListParagraph"/>
        <w:numPr>
          <w:ilvl w:val="0"/>
          <w:numId w:val="5"/>
        </w:numPr>
        <w:jc w:val="both"/>
        <w:rPr>
          <w:bCs/>
          <w:color w:val="000000" w:themeColor="text1"/>
        </w:rPr>
      </w:pPr>
      <w:r w:rsidRPr="00914F0E">
        <w:rPr>
          <w:bCs/>
          <w:color w:val="000000" w:themeColor="text1"/>
        </w:rPr>
        <w:t>MS/MS spectr</w:t>
      </w:r>
      <w:r w:rsidRPr="00D35B87">
        <w:rPr>
          <w:bCs/>
          <w:color w:val="000000" w:themeColor="text1"/>
        </w:rPr>
        <w:t>um of peptide</w:t>
      </w:r>
      <w:r w:rsidRPr="00B35312">
        <w:rPr>
          <w:bCs/>
          <w:color w:val="000000" w:themeColor="text1"/>
        </w:rPr>
        <w:t xml:space="preserve"> K(ac)NNHHEENISSK in Sptan1 (K1939ac)</w:t>
      </w:r>
      <w:r w:rsidR="00D35B87">
        <w:rPr>
          <w:bCs/>
          <w:color w:val="000000" w:themeColor="text1"/>
        </w:rPr>
        <w:t>.</w:t>
      </w:r>
    </w:p>
    <w:p w14:paraId="0E6E9ECD" w14:textId="77777777" w:rsidR="00FE7902" w:rsidRPr="00914F0E" w:rsidRDefault="007F29B9" w:rsidP="00914F0E">
      <w:pPr>
        <w:pStyle w:val="ListParagraph"/>
        <w:numPr>
          <w:ilvl w:val="0"/>
          <w:numId w:val="5"/>
        </w:numPr>
        <w:jc w:val="both"/>
        <w:rPr>
          <w:bCs/>
          <w:color w:val="000000" w:themeColor="text1"/>
        </w:rPr>
      </w:pPr>
      <w:r w:rsidRPr="00914F0E">
        <w:rPr>
          <w:bCs/>
          <w:color w:val="000000" w:themeColor="text1"/>
        </w:rPr>
        <w:t>MS/MS spectr</w:t>
      </w:r>
      <w:r w:rsidRPr="00D35B87">
        <w:rPr>
          <w:bCs/>
          <w:color w:val="000000" w:themeColor="text1"/>
        </w:rPr>
        <w:t>um of peptide</w:t>
      </w:r>
      <w:r w:rsidRPr="00B35312">
        <w:rPr>
          <w:bCs/>
          <w:color w:val="000000" w:themeColor="text1"/>
        </w:rPr>
        <w:t xml:space="preserve"> </w:t>
      </w:r>
      <w:proofErr w:type="gramStart"/>
      <w:r w:rsidRPr="00B35312">
        <w:rPr>
          <w:bCs/>
          <w:color w:val="000000" w:themeColor="text1"/>
        </w:rPr>
        <w:t>LNHQEFK(</w:t>
      </w:r>
      <w:proofErr w:type="gramEnd"/>
      <w:r w:rsidRPr="00B35312">
        <w:rPr>
          <w:bCs/>
          <w:color w:val="000000" w:themeColor="text1"/>
        </w:rPr>
        <w:t>ac)SCLR</w:t>
      </w:r>
      <w:r w:rsidRPr="00B35312">
        <w:rPr>
          <w:bCs/>
        </w:rPr>
        <w:t xml:space="preserve"> in </w:t>
      </w:r>
      <w:r w:rsidRPr="00B35312">
        <w:rPr>
          <w:bCs/>
          <w:color w:val="000000" w:themeColor="text1"/>
        </w:rPr>
        <w:t>Sptan1 (K2349ac)</w:t>
      </w:r>
      <w:r w:rsidR="00D35B87">
        <w:rPr>
          <w:bCs/>
          <w:color w:val="000000" w:themeColor="text1"/>
        </w:rPr>
        <w:t>.</w:t>
      </w:r>
    </w:p>
    <w:p w14:paraId="44CEE1C2" w14:textId="77777777" w:rsidR="00FE7902" w:rsidRPr="00914F0E" w:rsidRDefault="007F29B9" w:rsidP="00914F0E">
      <w:pPr>
        <w:pStyle w:val="ListParagraph"/>
        <w:numPr>
          <w:ilvl w:val="0"/>
          <w:numId w:val="5"/>
        </w:numPr>
        <w:jc w:val="both"/>
        <w:rPr>
          <w:bCs/>
          <w:color w:val="000000" w:themeColor="text1"/>
        </w:rPr>
      </w:pPr>
      <w:r w:rsidRPr="00914F0E">
        <w:rPr>
          <w:bCs/>
          <w:color w:val="000000" w:themeColor="text1"/>
        </w:rPr>
        <w:t>MS/MS spectr</w:t>
      </w:r>
      <w:r w:rsidRPr="00D35B87">
        <w:rPr>
          <w:bCs/>
          <w:color w:val="000000" w:themeColor="text1"/>
        </w:rPr>
        <w:t>um of peptide</w:t>
      </w:r>
      <w:r w:rsidRPr="00B35312">
        <w:rPr>
          <w:bCs/>
          <w:color w:val="000000" w:themeColor="text1"/>
        </w:rPr>
        <w:t xml:space="preserve"> </w:t>
      </w:r>
      <w:proofErr w:type="gramStart"/>
      <w:r w:rsidRPr="00B35312">
        <w:rPr>
          <w:bCs/>
          <w:color w:val="000000" w:themeColor="text1"/>
        </w:rPr>
        <w:t>LAPEFAK(</w:t>
      </w:r>
      <w:proofErr w:type="gramEnd"/>
      <w:r w:rsidRPr="00B35312">
        <w:rPr>
          <w:bCs/>
          <w:color w:val="000000" w:themeColor="text1"/>
        </w:rPr>
        <w:t>ac)R in Prdx6 (K63ac)</w:t>
      </w:r>
      <w:r w:rsidR="00D35B87">
        <w:rPr>
          <w:bCs/>
          <w:color w:val="000000" w:themeColor="text1"/>
        </w:rPr>
        <w:t>.</w:t>
      </w:r>
    </w:p>
    <w:p w14:paraId="4FB7ADA9" w14:textId="77777777" w:rsidR="00FE7902" w:rsidRPr="00914F0E" w:rsidRDefault="007F29B9" w:rsidP="00914F0E">
      <w:pPr>
        <w:pStyle w:val="ListParagraph"/>
        <w:numPr>
          <w:ilvl w:val="0"/>
          <w:numId w:val="5"/>
        </w:numPr>
        <w:jc w:val="both"/>
        <w:rPr>
          <w:bCs/>
          <w:color w:val="000000" w:themeColor="text1"/>
        </w:rPr>
      </w:pPr>
      <w:r w:rsidRPr="00914F0E">
        <w:rPr>
          <w:bCs/>
          <w:color w:val="000000" w:themeColor="text1"/>
        </w:rPr>
        <w:t>MS/MS spectr</w:t>
      </w:r>
      <w:r w:rsidRPr="00D35B87">
        <w:rPr>
          <w:bCs/>
          <w:color w:val="000000" w:themeColor="text1"/>
        </w:rPr>
        <w:t>um of peptide</w:t>
      </w:r>
      <w:r w:rsidRPr="00B35312">
        <w:rPr>
          <w:bCs/>
          <w:color w:val="000000" w:themeColor="text1"/>
        </w:rPr>
        <w:t xml:space="preserve"> </w:t>
      </w:r>
      <w:proofErr w:type="gramStart"/>
      <w:r w:rsidRPr="00B35312">
        <w:rPr>
          <w:bCs/>
          <w:color w:val="000000" w:themeColor="text1"/>
        </w:rPr>
        <w:t>LPFPIIDDK(</w:t>
      </w:r>
      <w:proofErr w:type="gramEnd"/>
      <w:r w:rsidRPr="00B35312">
        <w:rPr>
          <w:bCs/>
          <w:color w:val="000000" w:themeColor="text1"/>
        </w:rPr>
        <w:t>ac)GR in Prdx6 (K106ac)</w:t>
      </w:r>
      <w:r w:rsidR="00D35B87">
        <w:rPr>
          <w:bCs/>
          <w:color w:val="000000" w:themeColor="text1"/>
        </w:rPr>
        <w:t>.</w:t>
      </w:r>
    </w:p>
    <w:p w14:paraId="548E1299" w14:textId="77777777" w:rsidR="00FE7902" w:rsidRPr="00914F0E" w:rsidRDefault="007F29B9" w:rsidP="00914F0E">
      <w:pPr>
        <w:pStyle w:val="ListParagraph"/>
        <w:numPr>
          <w:ilvl w:val="0"/>
          <w:numId w:val="5"/>
        </w:numPr>
        <w:jc w:val="both"/>
        <w:rPr>
          <w:bCs/>
          <w:color w:val="000000" w:themeColor="text1"/>
        </w:rPr>
      </w:pPr>
      <w:r w:rsidRPr="00914F0E">
        <w:rPr>
          <w:bCs/>
          <w:color w:val="000000" w:themeColor="text1"/>
        </w:rPr>
        <w:t>MS/MS spectr</w:t>
      </w:r>
      <w:r w:rsidRPr="00D35B87">
        <w:rPr>
          <w:bCs/>
          <w:color w:val="000000" w:themeColor="text1"/>
        </w:rPr>
        <w:t>um of peptide</w:t>
      </w:r>
      <w:r w:rsidRPr="00B35312">
        <w:rPr>
          <w:bCs/>
          <w:color w:val="000000" w:themeColor="text1"/>
        </w:rPr>
        <w:t xml:space="preserve"> </w:t>
      </w:r>
      <w:proofErr w:type="gramStart"/>
      <w:r w:rsidRPr="00B35312">
        <w:rPr>
          <w:bCs/>
          <w:color w:val="000000" w:themeColor="text1"/>
        </w:rPr>
        <w:t>ELPSGK(</w:t>
      </w:r>
      <w:proofErr w:type="gramEnd"/>
      <w:r w:rsidRPr="00B35312">
        <w:rPr>
          <w:bCs/>
          <w:color w:val="000000" w:themeColor="text1"/>
        </w:rPr>
        <w:t>ac)K in Prdx6 (K215ac)</w:t>
      </w:r>
      <w:r w:rsidR="00D35B87">
        <w:rPr>
          <w:bCs/>
          <w:color w:val="000000" w:themeColor="text1"/>
        </w:rPr>
        <w:t>.</w:t>
      </w:r>
    </w:p>
    <w:p w14:paraId="696C4821" w14:textId="77777777" w:rsidR="007F29B9" w:rsidRPr="00D35B87" w:rsidRDefault="007F29B9" w:rsidP="007F29B9">
      <w:pPr>
        <w:pStyle w:val="ListParagraph"/>
        <w:numPr>
          <w:ilvl w:val="0"/>
          <w:numId w:val="5"/>
        </w:numPr>
        <w:jc w:val="both"/>
        <w:rPr>
          <w:bCs/>
          <w:color w:val="000000" w:themeColor="text1"/>
        </w:rPr>
      </w:pPr>
      <w:r w:rsidRPr="00914F0E">
        <w:rPr>
          <w:bCs/>
          <w:color w:val="000000" w:themeColor="text1"/>
        </w:rPr>
        <w:t>MS/MS spectr</w:t>
      </w:r>
      <w:r w:rsidRPr="00D35B87">
        <w:rPr>
          <w:bCs/>
          <w:color w:val="000000" w:themeColor="text1"/>
        </w:rPr>
        <w:t>um of peptide</w:t>
      </w:r>
      <w:r w:rsidRPr="00B35312">
        <w:rPr>
          <w:bCs/>
          <w:color w:val="000000" w:themeColor="text1"/>
        </w:rPr>
        <w:t xml:space="preserve"> </w:t>
      </w:r>
      <w:proofErr w:type="gramStart"/>
      <w:r w:rsidRPr="00B35312">
        <w:rPr>
          <w:bCs/>
          <w:color w:val="000000" w:themeColor="text1"/>
        </w:rPr>
        <w:t>IQDK(</w:t>
      </w:r>
      <w:proofErr w:type="gramEnd"/>
      <w:r w:rsidRPr="00B35312">
        <w:rPr>
          <w:bCs/>
          <w:color w:val="000000" w:themeColor="text1"/>
        </w:rPr>
        <w:t>ac)HKK in Sptbn1 (K1824ac)</w:t>
      </w:r>
      <w:r w:rsidR="00D35B87">
        <w:rPr>
          <w:bCs/>
          <w:color w:val="000000" w:themeColor="text1"/>
        </w:rPr>
        <w:t>.</w:t>
      </w:r>
    </w:p>
    <w:p w14:paraId="7A17FDF0" w14:textId="77777777" w:rsidR="00FE7902" w:rsidRPr="00914F0E" w:rsidRDefault="007F29B9" w:rsidP="00914F0E">
      <w:pPr>
        <w:pStyle w:val="ListParagraph"/>
        <w:numPr>
          <w:ilvl w:val="0"/>
          <w:numId w:val="5"/>
        </w:numPr>
        <w:jc w:val="both"/>
        <w:rPr>
          <w:bCs/>
          <w:color w:val="000000" w:themeColor="text1"/>
        </w:rPr>
      </w:pPr>
      <w:r w:rsidRPr="00914F0E">
        <w:rPr>
          <w:bCs/>
          <w:color w:val="000000" w:themeColor="text1"/>
        </w:rPr>
        <w:t>MS/MS spectr</w:t>
      </w:r>
      <w:r w:rsidRPr="00D35B87">
        <w:rPr>
          <w:bCs/>
          <w:color w:val="000000" w:themeColor="text1"/>
        </w:rPr>
        <w:t>um of peptide</w:t>
      </w:r>
      <w:r w:rsidRPr="00B35312">
        <w:rPr>
          <w:bCs/>
          <w:color w:val="000000" w:themeColor="text1"/>
        </w:rPr>
        <w:t xml:space="preserve"> </w:t>
      </w:r>
      <w:proofErr w:type="gramStart"/>
      <w:r w:rsidR="00E03562" w:rsidRPr="00B35312">
        <w:rPr>
          <w:bCs/>
          <w:color w:val="000000" w:themeColor="text1"/>
        </w:rPr>
        <w:t>YTGSHK(</w:t>
      </w:r>
      <w:proofErr w:type="gramEnd"/>
      <w:r w:rsidR="00E03562" w:rsidRPr="00B35312">
        <w:rPr>
          <w:bCs/>
          <w:color w:val="000000" w:themeColor="text1"/>
        </w:rPr>
        <w:t xml:space="preserve">ac)ER </w:t>
      </w:r>
      <w:r w:rsidRPr="00B35312">
        <w:rPr>
          <w:bCs/>
          <w:color w:val="000000" w:themeColor="text1"/>
        </w:rPr>
        <w:t>in Tppp3 (K136ac)</w:t>
      </w:r>
      <w:r w:rsidR="00D35B87">
        <w:rPr>
          <w:bCs/>
          <w:color w:val="000000" w:themeColor="text1"/>
        </w:rPr>
        <w:t>.</w:t>
      </w:r>
    </w:p>
    <w:p w14:paraId="0575EC3B" w14:textId="77777777" w:rsidR="00FE7902" w:rsidRPr="00914F0E" w:rsidRDefault="00FE7902" w:rsidP="00393CB5">
      <w:pPr>
        <w:jc w:val="both"/>
        <w:rPr>
          <w:color w:val="000000" w:themeColor="text1"/>
        </w:rPr>
      </w:pPr>
    </w:p>
    <w:p w14:paraId="17F459A5" w14:textId="18343A7F" w:rsidR="00393CB5" w:rsidRPr="001F18D9" w:rsidRDefault="00393CB5" w:rsidP="00393CB5">
      <w:pPr>
        <w:jc w:val="both"/>
        <w:rPr>
          <w:b/>
          <w:color w:val="000000" w:themeColor="text1"/>
        </w:rPr>
      </w:pPr>
      <w:r w:rsidRPr="001F18D9">
        <w:rPr>
          <w:b/>
          <w:color w:val="000000" w:themeColor="text1"/>
        </w:rPr>
        <w:t xml:space="preserve">Supplemental Figure </w:t>
      </w:r>
      <w:r w:rsidR="00FE7902">
        <w:rPr>
          <w:b/>
          <w:color w:val="000000" w:themeColor="text1"/>
        </w:rPr>
        <w:t>5</w:t>
      </w:r>
      <w:r w:rsidRPr="001F18D9">
        <w:rPr>
          <w:b/>
          <w:color w:val="000000" w:themeColor="text1"/>
        </w:rPr>
        <w:t>. Comparative gene ontology (GO) analysis of differentially expressed proteins between infected lung and brain tissues.</w:t>
      </w:r>
    </w:p>
    <w:p w14:paraId="141FC9FD" w14:textId="77777777" w:rsidR="00393CB5" w:rsidRPr="001F18D9" w:rsidRDefault="00393CB5" w:rsidP="00393CB5">
      <w:pPr>
        <w:jc w:val="both"/>
        <w:rPr>
          <w:color w:val="000000" w:themeColor="text1"/>
        </w:rPr>
      </w:pPr>
      <w:r w:rsidRPr="001F18D9">
        <w:rPr>
          <w:color w:val="000000" w:themeColor="text1"/>
        </w:rPr>
        <w:t>The GO analysis of proteins with differentially expressed p</w:t>
      </w:r>
      <w:r w:rsidRPr="001F18D9">
        <w:rPr>
          <w:rFonts w:eastAsia="SimSun"/>
          <w:color w:val="000000" w:themeColor="text1"/>
        </w:rPr>
        <w:t>rotein lysine acetylation</w:t>
      </w:r>
      <w:r w:rsidRPr="001F18D9">
        <w:rPr>
          <w:color w:val="000000" w:themeColor="text1"/>
        </w:rPr>
        <w:t xml:space="preserve"> proteins in lung tissues. Cellular component and molecular function GO analyses are shown.</w:t>
      </w:r>
    </w:p>
    <w:p w14:paraId="2294A77C" w14:textId="77777777" w:rsidR="00393CB5" w:rsidRPr="001F18D9" w:rsidRDefault="00393CB5" w:rsidP="00393CB5">
      <w:pPr>
        <w:jc w:val="both"/>
        <w:rPr>
          <w:b/>
          <w:color w:val="000000" w:themeColor="text1"/>
        </w:rPr>
      </w:pPr>
    </w:p>
    <w:p w14:paraId="3BE9F8D8" w14:textId="77777777" w:rsidR="00393CB5" w:rsidRPr="001F18D9" w:rsidRDefault="00393CB5" w:rsidP="00393CB5">
      <w:pPr>
        <w:jc w:val="both"/>
        <w:rPr>
          <w:b/>
          <w:color w:val="000000" w:themeColor="text1"/>
        </w:rPr>
      </w:pPr>
    </w:p>
    <w:p w14:paraId="19FC442C" w14:textId="01800EDE" w:rsidR="00AD7568" w:rsidRDefault="00393CB5" w:rsidP="00393CB5">
      <w:pPr>
        <w:jc w:val="both"/>
        <w:rPr>
          <w:color w:val="000000" w:themeColor="text1"/>
        </w:rPr>
      </w:pPr>
      <w:r w:rsidRPr="001F18D9">
        <w:rPr>
          <w:b/>
          <w:color w:val="000000" w:themeColor="text1"/>
        </w:rPr>
        <w:t>Supplemental Table 1.</w:t>
      </w:r>
      <w:r w:rsidRPr="001F18D9">
        <w:rPr>
          <w:color w:val="000000" w:themeColor="text1"/>
        </w:rPr>
        <w:t xml:space="preserve"> Proteome </w:t>
      </w:r>
      <w:r w:rsidR="00AC33FB">
        <w:rPr>
          <w:color w:val="000000" w:themeColor="text1"/>
        </w:rPr>
        <w:t>from</w:t>
      </w:r>
      <w:r w:rsidRPr="001F18D9">
        <w:rPr>
          <w:color w:val="000000" w:themeColor="text1"/>
        </w:rPr>
        <w:t xml:space="preserve"> brain tissues during </w:t>
      </w:r>
      <w:r w:rsidRPr="001F18D9">
        <w:rPr>
          <w:i/>
          <w:color w:val="000000" w:themeColor="text1"/>
        </w:rPr>
        <w:t xml:space="preserve">Cryptococcus neoformans </w:t>
      </w:r>
      <w:r w:rsidRPr="001F18D9">
        <w:rPr>
          <w:color w:val="000000" w:themeColor="text1"/>
        </w:rPr>
        <w:t>infections.</w:t>
      </w:r>
    </w:p>
    <w:p w14:paraId="7DD00D52" w14:textId="77777777" w:rsidR="00FE7902" w:rsidRPr="001F18D9" w:rsidRDefault="00FE7902" w:rsidP="00FE7902">
      <w:pPr>
        <w:jc w:val="both"/>
        <w:rPr>
          <w:color w:val="000000" w:themeColor="text1"/>
        </w:rPr>
      </w:pPr>
      <w:r w:rsidRPr="001F18D9">
        <w:rPr>
          <w:b/>
          <w:color w:val="000000" w:themeColor="text1"/>
        </w:rPr>
        <w:t xml:space="preserve">Supplemental Table </w:t>
      </w:r>
      <w:r>
        <w:rPr>
          <w:b/>
          <w:color w:val="000000" w:themeColor="text1"/>
        </w:rPr>
        <w:t>2</w:t>
      </w:r>
      <w:r w:rsidRPr="001F18D9">
        <w:rPr>
          <w:b/>
          <w:color w:val="000000" w:themeColor="text1"/>
        </w:rPr>
        <w:t>.</w:t>
      </w:r>
      <w:r w:rsidRPr="001F18D9">
        <w:rPr>
          <w:color w:val="000000" w:themeColor="text1"/>
        </w:rPr>
        <w:t xml:space="preserve"> Proteome </w:t>
      </w:r>
      <w:r w:rsidR="00AC33FB">
        <w:rPr>
          <w:color w:val="000000" w:themeColor="text1"/>
        </w:rPr>
        <w:t>from</w:t>
      </w:r>
      <w:r w:rsidRPr="001F18D9">
        <w:rPr>
          <w:color w:val="000000" w:themeColor="text1"/>
        </w:rPr>
        <w:t xml:space="preserve"> lung tissues during </w:t>
      </w:r>
      <w:r w:rsidRPr="001F18D9">
        <w:rPr>
          <w:i/>
          <w:color w:val="000000" w:themeColor="text1"/>
        </w:rPr>
        <w:t xml:space="preserve">Cryptococcus neoformans </w:t>
      </w:r>
      <w:r w:rsidRPr="001F18D9">
        <w:rPr>
          <w:color w:val="000000" w:themeColor="text1"/>
        </w:rPr>
        <w:t>infections.</w:t>
      </w:r>
    </w:p>
    <w:p w14:paraId="45AAC45F" w14:textId="754DCC20" w:rsidR="00393CB5" w:rsidRPr="001F18D9" w:rsidRDefault="00393CB5" w:rsidP="00393CB5">
      <w:pPr>
        <w:jc w:val="both"/>
        <w:rPr>
          <w:b/>
          <w:color w:val="000000" w:themeColor="text1"/>
        </w:rPr>
      </w:pPr>
      <w:r w:rsidRPr="001F18D9">
        <w:rPr>
          <w:b/>
          <w:color w:val="000000" w:themeColor="text1"/>
        </w:rPr>
        <w:t xml:space="preserve">Supplemental Table </w:t>
      </w:r>
      <w:r w:rsidR="00FE7902">
        <w:rPr>
          <w:b/>
          <w:color w:val="000000" w:themeColor="text1"/>
        </w:rPr>
        <w:t>3</w:t>
      </w:r>
      <w:r w:rsidRPr="001F18D9">
        <w:rPr>
          <w:b/>
          <w:color w:val="000000" w:themeColor="text1"/>
        </w:rPr>
        <w:t>.</w:t>
      </w:r>
      <w:r w:rsidRPr="001F18D9">
        <w:rPr>
          <w:color w:val="000000" w:themeColor="text1"/>
        </w:rPr>
        <w:t xml:space="preserve"> List of identified lysine acetylated proteins and sites </w:t>
      </w:r>
      <w:r w:rsidR="00AC33FB">
        <w:rPr>
          <w:color w:val="000000" w:themeColor="text1"/>
        </w:rPr>
        <w:t>from</w:t>
      </w:r>
      <w:r w:rsidR="00AC33FB" w:rsidRPr="001F18D9">
        <w:rPr>
          <w:color w:val="000000" w:themeColor="text1"/>
        </w:rPr>
        <w:t xml:space="preserve"> </w:t>
      </w:r>
      <w:r w:rsidRPr="001F18D9">
        <w:rPr>
          <w:color w:val="000000" w:themeColor="text1"/>
        </w:rPr>
        <w:t>brain and lung tissues.</w:t>
      </w:r>
    </w:p>
    <w:p w14:paraId="03ECC725" w14:textId="7C20FDFF" w:rsidR="00AD7568" w:rsidRPr="00AD7568" w:rsidRDefault="00393CB5" w:rsidP="00AD7568">
      <w:r w:rsidRPr="001F18D9">
        <w:rPr>
          <w:b/>
          <w:color w:val="000000" w:themeColor="text1"/>
        </w:rPr>
        <w:t xml:space="preserve">Supplemental Table </w:t>
      </w:r>
      <w:r w:rsidR="00FE7902">
        <w:rPr>
          <w:b/>
          <w:color w:val="000000" w:themeColor="text1"/>
        </w:rPr>
        <w:t>4</w:t>
      </w:r>
      <w:r w:rsidRPr="001F18D9">
        <w:rPr>
          <w:b/>
          <w:color w:val="000000" w:themeColor="text1"/>
        </w:rPr>
        <w:t xml:space="preserve">. </w:t>
      </w:r>
      <w:r w:rsidRPr="001F18D9">
        <w:rPr>
          <w:color w:val="000000" w:themeColor="text1"/>
        </w:rPr>
        <w:t>Protein-protein interaction network for all acetylated proteins.</w:t>
      </w:r>
    </w:p>
    <w:sectPr w:rsidR="00AD7568" w:rsidRPr="00AD7568" w:rsidSect="00067856">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正文 CS 字体)">
    <w:altName w:val="SimSun"/>
    <w:charset w:val="86"/>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1939"/>
    <w:multiLevelType w:val="hybridMultilevel"/>
    <w:tmpl w:val="3D2E5F34"/>
    <w:lvl w:ilvl="0" w:tplc="B27CF0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754ED"/>
    <w:multiLevelType w:val="hybridMultilevel"/>
    <w:tmpl w:val="98E61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6059C"/>
    <w:multiLevelType w:val="hybridMultilevel"/>
    <w:tmpl w:val="B360D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4776F"/>
    <w:multiLevelType w:val="hybridMultilevel"/>
    <w:tmpl w:val="83C0C27C"/>
    <w:lvl w:ilvl="0" w:tplc="04090015">
      <w:start w:val="1"/>
      <w:numFmt w:val="upperLetter"/>
      <w:lvlText w:val="%1."/>
      <w:lvlJc w:val="left"/>
      <w:pPr>
        <w:ind w:left="78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C7135A"/>
    <w:multiLevelType w:val="hybridMultilevel"/>
    <w:tmpl w:val="1BB2D2CE"/>
    <w:lvl w:ilvl="0" w:tplc="B27CF012">
      <w:start w:val="1"/>
      <w:numFmt w:val="upperLetter"/>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B5"/>
    <w:rsid w:val="000035AE"/>
    <w:rsid w:val="000124A4"/>
    <w:rsid w:val="000276D3"/>
    <w:rsid w:val="00040886"/>
    <w:rsid w:val="00067856"/>
    <w:rsid w:val="00077310"/>
    <w:rsid w:val="00096C96"/>
    <w:rsid w:val="000B273E"/>
    <w:rsid w:val="000B5C80"/>
    <w:rsid w:val="000C5036"/>
    <w:rsid w:val="000D2313"/>
    <w:rsid w:val="000E0D0A"/>
    <w:rsid w:val="001176F2"/>
    <w:rsid w:val="0014286E"/>
    <w:rsid w:val="00157D89"/>
    <w:rsid w:val="0016349C"/>
    <w:rsid w:val="001669A5"/>
    <w:rsid w:val="00167746"/>
    <w:rsid w:val="001B1A5A"/>
    <w:rsid w:val="001B2D91"/>
    <w:rsid w:val="001B5AD1"/>
    <w:rsid w:val="001D27E1"/>
    <w:rsid w:val="001D34EA"/>
    <w:rsid w:val="001F0E19"/>
    <w:rsid w:val="001F701E"/>
    <w:rsid w:val="00221F73"/>
    <w:rsid w:val="002250DA"/>
    <w:rsid w:val="002428FA"/>
    <w:rsid w:val="00261A22"/>
    <w:rsid w:val="00261C63"/>
    <w:rsid w:val="002627DB"/>
    <w:rsid w:val="00282C7A"/>
    <w:rsid w:val="002847B0"/>
    <w:rsid w:val="00297120"/>
    <w:rsid w:val="002A0CB5"/>
    <w:rsid w:val="002A2130"/>
    <w:rsid w:val="002D2ADC"/>
    <w:rsid w:val="002D43FB"/>
    <w:rsid w:val="002F7DE6"/>
    <w:rsid w:val="003051A4"/>
    <w:rsid w:val="003168BD"/>
    <w:rsid w:val="0031789F"/>
    <w:rsid w:val="00325090"/>
    <w:rsid w:val="00325D64"/>
    <w:rsid w:val="0033567C"/>
    <w:rsid w:val="00347A55"/>
    <w:rsid w:val="003603DB"/>
    <w:rsid w:val="003757DD"/>
    <w:rsid w:val="00385D5B"/>
    <w:rsid w:val="00393CB5"/>
    <w:rsid w:val="003A6CD3"/>
    <w:rsid w:val="003B4EC0"/>
    <w:rsid w:val="003B6B5E"/>
    <w:rsid w:val="003C171D"/>
    <w:rsid w:val="003F0CB6"/>
    <w:rsid w:val="004151F2"/>
    <w:rsid w:val="00420243"/>
    <w:rsid w:val="00450C73"/>
    <w:rsid w:val="00456EC7"/>
    <w:rsid w:val="00481A2E"/>
    <w:rsid w:val="00493BF3"/>
    <w:rsid w:val="004A621E"/>
    <w:rsid w:val="004B487E"/>
    <w:rsid w:val="004D6103"/>
    <w:rsid w:val="004F5BB2"/>
    <w:rsid w:val="00543B79"/>
    <w:rsid w:val="00554E10"/>
    <w:rsid w:val="005778F9"/>
    <w:rsid w:val="005D2979"/>
    <w:rsid w:val="005D43EE"/>
    <w:rsid w:val="005D552D"/>
    <w:rsid w:val="005E0795"/>
    <w:rsid w:val="005E19AD"/>
    <w:rsid w:val="005E7EB6"/>
    <w:rsid w:val="005F4369"/>
    <w:rsid w:val="00602E10"/>
    <w:rsid w:val="006047DA"/>
    <w:rsid w:val="00606BE6"/>
    <w:rsid w:val="0061317A"/>
    <w:rsid w:val="0062238C"/>
    <w:rsid w:val="0062400D"/>
    <w:rsid w:val="00651233"/>
    <w:rsid w:val="00661331"/>
    <w:rsid w:val="00663B1F"/>
    <w:rsid w:val="00674508"/>
    <w:rsid w:val="00687D55"/>
    <w:rsid w:val="006A2EC7"/>
    <w:rsid w:val="006A5A06"/>
    <w:rsid w:val="006A66D2"/>
    <w:rsid w:val="006D2B76"/>
    <w:rsid w:val="006E2D29"/>
    <w:rsid w:val="00717DA1"/>
    <w:rsid w:val="00723780"/>
    <w:rsid w:val="00750301"/>
    <w:rsid w:val="00750FE7"/>
    <w:rsid w:val="00770003"/>
    <w:rsid w:val="00794213"/>
    <w:rsid w:val="007B309B"/>
    <w:rsid w:val="007F29B9"/>
    <w:rsid w:val="007F506F"/>
    <w:rsid w:val="007F6AB2"/>
    <w:rsid w:val="00800311"/>
    <w:rsid w:val="008053B2"/>
    <w:rsid w:val="00831265"/>
    <w:rsid w:val="008812EE"/>
    <w:rsid w:val="00886E5E"/>
    <w:rsid w:val="008A7864"/>
    <w:rsid w:val="008A7EA9"/>
    <w:rsid w:val="008B2482"/>
    <w:rsid w:val="008E40D5"/>
    <w:rsid w:val="008F2653"/>
    <w:rsid w:val="008F64D4"/>
    <w:rsid w:val="00901574"/>
    <w:rsid w:val="00914F0E"/>
    <w:rsid w:val="00934BAA"/>
    <w:rsid w:val="009407BA"/>
    <w:rsid w:val="00940828"/>
    <w:rsid w:val="009501A5"/>
    <w:rsid w:val="009672CB"/>
    <w:rsid w:val="00967623"/>
    <w:rsid w:val="00983595"/>
    <w:rsid w:val="009908FB"/>
    <w:rsid w:val="009A537F"/>
    <w:rsid w:val="009C4D8C"/>
    <w:rsid w:val="009D6CC9"/>
    <w:rsid w:val="009E3062"/>
    <w:rsid w:val="009E525B"/>
    <w:rsid w:val="00A21AD2"/>
    <w:rsid w:val="00A4534C"/>
    <w:rsid w:val="00A47DE4"/>
    <w:rsid w:val="00A5657F"/>
    <w:rsid w:val="00A60F63"/>
    <w:rsid w:val="00A75BEE"/>
    <w:rsid w:val="00AB19DC"/>
    <w:rsid w:val="00AC33FB"/>
    <w:rsid w:val="00AD7568"/>
    <w:rsid w:val="00AE65CD"/>
    <w:rsid w:val="00AF1F12"/>
    <w:rsid w:val="00AF7D2F"/>
    <w:rsid w:val="00B12875"/>
    <w:rsid w:val="00B35312"/>
    <w:rsid w:val="00B61E40"/>
    <w:rsid w:val="00B666DC"/>
    <w:rsid w:val="00B707D6"/>
    <w:rsid w:val="00B72FBA"/>
    <w:rsid w:val="00B97383"/>
    <w:rsid w:val="00BA2823"/>
    <w:rsid w:val="00BB57E2"/>
    <w:rsid w:val="00BB63E1"/>
    <w:rsid w:val="00BC2D14"/>
    <w:rsid w:val="00BC5510"/>
    <w:rsid w:val="00BC7F42"/>
    <w:rsid w:val="00C048FB"/>
    <w:rsid w:val="00C12498"/>
    <w:rsid w:val="00C20EB2"/>
    <w:rsid w:val="00C95AFA"/>
    <w:rsid w:val="00C97709"/>
    <w:rsid w:val="00CA5CA6"/>
    <w:rsid w:val="00CA739B"/>
    <w:rsid w:val="00CC1F5F"/>
    <w:rsid w:val="00CD3695"/>
    <w:rsid w:val="00CD3FA9"/>
    <w:rsid w:val="00D00C7D"/>
    <w:rsid w:val="00D04D13"/>
    <w:rsid w:val="00D07ADD"/>
    <w:rsid w:val="00D110BF"/>
    <w:rsid w:val="00D14572"/>
    <w:rsid w:val="00D306F6"/>
    <w:rsid w:val="00D35B87"/>
    <w:rsid w:val="00D52E75"/>
    <w:rsid w:val="00D54424"/>
    <w:rsid w:val="00D66064"/>
    <w:rsid w:val="00D71A9E"/>
    <w:rsid w:val="00D84A31"/>
    <w:rsid w:val="00D9456E"/>
    <w:rsid w:val="00D95FCC"/>
    <w:rsid w:val="00DC0E18"/>
    <w:rsid w:val="00DD0752"/>
    <w:rsid w:val="00DE35C2"/>
    <w:rsid w:val="00E03562"/>
    <w:rsid w:val="00E50DA9"/>
    <w:rsid w:val="00E72C82"/>
    <w:rsid w:val="00E8330A"/>
    <w:rsid w:val="00E91B0B"/>
    <w:rsid w:val="00E93A54"/>
    <w:rsid w:val="00E94CCD"/>
    <w:rsid w:val="00EA57D4"/>
    <w:rsid w:val="00EB1009"/>
    <w:rsid w:val="00EB5CA0"/>
    <w:rsid w:val="00EC0CBD"/>
    <w:rsid w:val="00ED457D"/>
    <w:rsid w:val="00EE2989"/>
    <w:rsid w:val="00F37EFD"/>
    <w:rsid w:val="00F516B1"/>
    <w:rsid w:val="00F5190B"/>
    <w:rsid w:val="00F83956"/>
    <w:rsid w:val="00FC03EB"/>
    <w:rsid w:val="00FD6254"/>
    <w:rsid w:val="00FE27C3"/>
    <w:rsid w:val="00FE7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CE63"/>
  <w15:chartTrackingRefBased/>
  <w15:docId w15:val="{B416A197-7362-AD40-93AF-E0C04007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正文 CS 字体)"/>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CB5"/>
    <w:rPr>
      <w:rFonts w:eastAsiaTheme="minorEastAsia"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CB5"/>
    <w:pPr>
      <w:ind w:left="720"/>
      <w:contextualSpacing/>
    </w:pPr>
  </w:style>
  <w:style w:type="character" w:styleId="LineNumber">
    <w:name w:val="line number"/>
    <w:basedOn w:val="DefaultParagraphFont"/>
    <w:uiPriority w:val="99"/>
    <w:semiHidden/>
    <w:unhideWhenUsed/>
    <w:rsid w:val="00393CB5"/>
  </w:style>
  <w:style w:type="paragraph" w:styleId="BalloonText">
    <w:name w:val="Balloon Text"/>
    <w:basedOn w:val="Normal"/>
    <w:link w:val="BalloonTextChar"/>
    <w:uiPriority w:val="99"/>
    <w:semiHidden/>
    <w:unhideWhenUsed/>
    <w:rsid w:val="003B6B5E"/>
    <w:rPr>
      <w:rFonts w:ascii="SimSun" w:eastAsia="SimSun"/>
      <w:sz w:val="18"/>
      <w:szCs w:val="18"/>
    </w:rPr>
  </w:style>
  <w:style w:type="character" w:customStyle="1" w:styleId="BalloonTextChar">
    <w:name w:val="Balloon Text Char"/>
    <w:basedOn w:val="DefaultParagraphFont"/>
    <w:link w:val="BalloonText"/>
    <w:uiPriority w:val="99"/>
    <w:semiHidden/>
    <w:rsid w:val="003B6B5E"/>
    <w:rPr>
      <w:rFonts w:ascii="SimSu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Hailong</dc:creator>
  <cp:keywords/>
  <dc:description/>
  <cp:lastModifiedBy>Naimeng Liu</cp:lastModifiedBy>
  <cp:revision>24</cp:revision>
  <dcterms:created xsi:type="dcterms:W3CDTF">2019-12-25T06:37:00Z</dcterms:created>
  <dcterms:modified xsi:type="dcterms:W3CDTF">2020-04-02T11:35:00Z</dcterms:modified>
</cp:coreProperties>
</file>