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E4FB" w14:textId="31DBB02C" w:rsidR="00450213" w:rsidRPr="00450213" w:rsidRDefault="00450213">
      <w:pPr>
        <w:rPr>
          <w:rFonts w:ascii="Times New Roman" w:hAnsi="Times New Roman" w:cs="Times New Roman"/>
          <w:sz w:val="24"/>
          <w:szCs w:val="24"/>
        </w:rPr>
      </w:pPr>
      <w:r w:rsidRPr="00450213">
        <w:rPr>
          <w:rFonts w:ascii="Times New Roman" w:hAnsi="Times New Roman" w:cs="Times New Roman"/>
          <w:sz w:val="24"/>
          <w:szCs w:val="24"/>
        </w:rPr>
        <w:t>Supplemental Tables:</w:t>
      </w:r>
    </w:p>
    <w:p w14:paraId="540242F4" w14:textId="75CF629A" w:rsidR="00450213" w:rsidRPr="00450213" w:rsidRDefault="00450213">
      <w:pPr>
        <w:rPr>
          <w:rFonts w:ascii="Times New Roman" w:hAnsi="Times New Roman" w:cs="Times New Roman"/>
          <w:sz w:val="24"/>
          <w:szCs w:val="24"/>
        </w:rPr>
      </w:pPr>
    </w:p>
    <w:p w14:paraId="486CDA29" w14:textId="365B1C45" w:rsidR="00450213" w:rsidRPr="00450213" w:rsidRDefault="00450213" w:rsidP="00450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497D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502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assessment on the risk of bias for included cross-sectional studies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450213" w:rsidRPr="00F4309A" w14:paraId="2F263C8E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29E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Reference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D9B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Is the source population representative of the population of interest?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F86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Is the response rate adequate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8CD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Is there little missing data?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52D9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Is the survey clinically sensible?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35A9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Is there any evidence for the reliability and validity of the survey instrument?</w:t>
            </w:r>
          </w:p>
        </w:tc>
      </w:tr>
      <w:tr w:rsidR="00450213" w:rsidRPr="00F4309A" w14:paraId="76DD94A3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CFD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Acheampong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D35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DA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46A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10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72D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23D0139F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33D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Acheampong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37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754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3B1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F01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D7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</w:tr>
      <w:tr w:rsidR="00450213" w:rsidRPr="00F4309A" w14:paraId="0348AB5A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7DC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Ahmed et al.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F11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C32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F03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B1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326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29C52568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5B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Ajemjoy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16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45E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16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32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75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16A701AD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E4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Akachi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C51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58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50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E2020"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C1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A44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130ABD14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11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Akombi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E45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689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05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4E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02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</w:tr>
      <w:tr w:rsidR="00450213" w:rsidRPr="00F4309A" w14:paraId="0EEF5702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587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Al-</w:t>
            </w: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Delaimy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DF6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7D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D6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29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C0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44BD7115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9D6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Alemu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ED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3D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5E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841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AEB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4D47BBD0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FAD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Aluko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A7A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BAC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9A7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D0B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090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</w:tr>
      <w:tr w:rsidR="00450213" w:rsidRPr="00F4309A" w14:paraId="43123B72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00D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Angoua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0FA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69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B4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EF0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ED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</w:tr>
      <w:tr w:rsidR="00450213" w:rsidRPr="00F4309A" w14:paraId="770FCF61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03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Atalabi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, Lawal, and </w:t>
            </w: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Ipinlaye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2016a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E1D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111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F34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8BF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748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7D68137D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DD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Baker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A6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8A4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F97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3A5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B9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4B9DAB99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3B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Bisung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&amp; Elliot,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0E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173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77D" w14:textId="10F2B9F6" w:rsidR="00450213" w:rsidRPr="00F4309A" w:rsidRDefault="003631AC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</w:t>
            </w:r>
            <w:r w:rsidR="00450213"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AE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68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</w:tr>
      <w:tr w:rsidR="00450213" w:rsidRPr="00F4309A" w14:paraId="1E4666CE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9A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Bornman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295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D0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44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77A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42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</w:tr>
      <w:tr w:rsidR="00450213" w:rsidRPr="00F4309A" w14:paraId="7992762E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C25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Braxton &amp; Larson,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40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460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93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18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C69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  <w:tr w:rsidR="00450213" w:rsidRPr="00F4309A" w14:paraId="2812B775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F1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Budhathoki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F1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B5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F3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42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3E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74F17BB8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CB5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Cairncross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9A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095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DD6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6C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1C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02DD2EC6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F2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Chaudhuri,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8B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E7C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C8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C79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54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4446289E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16D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Davis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60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67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52C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990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4BC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2E5B68E5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18C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Dendup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86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4E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98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25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D9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</w:tr>
      <w:tr w:rsidR="00450213" w:rsidRPr="00F4309A" w14:paraId="5B7190D1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98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Desalegn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3C0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E0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712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81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761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</w:tr>
      <w:tr w:rsidR="00450213" w:rsidRPr="00F4309A" w14:paraId="7DFB5BE9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A9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Donohue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1F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F8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32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FC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AF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5A320A03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01C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Fuge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DD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Probably yes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58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43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152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415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560F1393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9A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Geere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FFA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021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33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6EC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4EF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</w:tr>
      <w:tr w:rsidR="00450213" w:rsidRPr="00F4309A" w14:paraId="11F40838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0F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Guy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53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86D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C5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521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F8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5C8594B7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79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Hall &amp; Le,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23F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921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9AF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71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DBC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293346FC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184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Hasan &amp; Richardson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56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20E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C4E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44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78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53C06C6A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7D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Holvoet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86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E2020"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F2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079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DC3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D3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7E257419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104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Hunter, 2006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6C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32D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8E0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3D2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7A6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43B2D685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E6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Huq et al. 2010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3D4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7EC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2B5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E3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60F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</w:tr>
      <w:tr w:rsidR="00450213" w:rsidRPr="00F4309A" w14:paraId="5E7DB7C6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90A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Inobaya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EC1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52F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F6C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B50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EE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71ECDB5D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180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Kapito-Tembo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6F2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E2020"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D2A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64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EE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5C6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2B1BA353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6EB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Katsivo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1993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DC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7F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65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79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494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43727645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770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Khan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32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56D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59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C1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58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2E376DC4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079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Kwiringira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8A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FFC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24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5FF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84F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  <w:tr w:rsidR="00450213" w:rsidRPr="00F4309A" w14:paraId="7BA66E9F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BF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Lubon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C2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55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8D6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11C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1E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  <w:tr w:rsidR="00450213" w:rsidRPr="00F4309A" w14:paraId="3B3997CA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A3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Magnin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A2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83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9F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89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E1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  <w:tr w:rsidR="00450213" w:rsidRPr="00F4309A" w14:paraId="5767CEA0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014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Magnusson &amp; </w:t>
            </w: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Bickenback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,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23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FA5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9C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9AE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1FF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18DA8C10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67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Marinda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894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894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927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229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31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2D11491E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067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Nasr et al. 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BF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7EF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47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91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084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</w:tr>
      <w:tr w:rsidR="00450213" w:rsidRPr="00F4309A" w14:paraId="07A1048B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C0F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Njuguna,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EF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594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A6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CE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</w:tr>
      <w:tr w:rsidR="00450213" w:rsidRPr="00F4309A" w14:paraId="461A18D6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E2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Nyoka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D1B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Probably yes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BBD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D0B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A2A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8F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  <w:tr w:rsidR="00450213" w:rsidRPr="00F4309A" w14:paraId="23479AC2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7E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Oberoi et al. 2014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154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B8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14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99B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A8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2E071D3B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C12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Odetola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&amp; </w:t>
            </w: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Fakorede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,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6D6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000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C4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234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A5C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7B8A6353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FC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lastRenderedPageBreak/>
              <w:t>O'Reilly et al. 2014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F33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32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29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43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8F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  <w:tr w:rsidR="00450213" w:rsidRPr="00F4309A" w14:paraId="61A9D3F7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67C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Pickering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F0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3D8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37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A96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10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</w:tr>
      <w:tr w:rsidR="00450213" w:rsidRPr="00F4309A" w14:paraId="2E19A6DD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A9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Sato et al. 2016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9C5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4C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2A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56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0B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  <w:tr w:rsidR="00450213" w:rsidRPr="00F4309A" w14:paraId="37495D91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53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Scott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241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60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9E2020">
              <w:rPr>
                <w:color w:val="000000"/>
                <w:sz w:val="16"/>
                <w:szCs w:val="16"/>
                <w:lang w:eastAsia="en-CA"/>
              </w:rPr>
              <w:t>Probably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13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BD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4B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  <w:tr w:rsidR="00450213" w:rsidRPr="00F4309A" w14:paraId="3D94377A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4F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Ugbomoiko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D0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16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CA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D26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BEE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2C1E99D2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67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Williams et al. 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86C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624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7D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D4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F8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4CB47ABE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FF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Winter et al.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69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929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89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color w:val="000000"/>
                <w:sz w:val="16"/>
                <w:szCs w:val="16"/>
                <w:lang w:eastAsia="en-CA"/>
              </w:rPr>
              <w:t>Definitely</w:t>
            </w: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 (0-3% missing data)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29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687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1E7C991E" w14:textId="77777777" w:rsidTr="00450213">
        <w:trPr>
          <w:trHeight w:val="312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98E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Yeasmin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98A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8E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FB7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71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09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N/A</w:t>
            </w:r>
          </w:p>
        </w:tc>
      </w:tr>
    </w:tbl>
    <w:p w14:paraId="2D0AD2D7" w14:textId="77777777" w:rsidR="00450213" w:rsidRDefault="00450213" w:rsidP="00450213">
      <w:pPr>
        <w:rPr>
          <w:color w:val="000000" w:themeColor="text1"/>
          <w:sz w:val="16"/>
          <w:szCs w:val="16"/>
        </w:rPr>
      </w:pPr>
    </w:p>
    <w:p w14:paraId="31324086" w14:textId="77777777" w:rsidR="00450213" w:rsidRDefault="00450213" w:rsidP="00450213">
      <w:pPr>
        <w:rPr>
          <w:color w:val="000000" w:themeColor="text1"/>
          <w:sz w:val="16"/>
          <w:szCs w:val="16"/>
        </w:rPr>
      </w:pPr>
    </w:p>
    <w:p w14:paraId="6FE20F7F" w14:textId="38CE8381" w:rsidR="00450213" w:rsidRPr="00450213" w:rsidRDefault="00450213" w:rsidP="00450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</w:t>
      </w:r>
      <w:r w:rsidR="00497D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502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assessment on the risk of bias for included cohort studies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450213" w:rsidRPr="00F4309A" w14:paraId="762E3A82" w14:textId="77777777" w:rsidTr="00450213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96B8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Reference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F059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Was selection of exposed and non-exposed cohorts drawn from the same population?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5584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Can we be confident in the assessment of exposure?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7818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Can we be confident that the outcome of interest was not present at the start of the study?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07EF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Did the study match exposed and unexposed for all variables that are associated with the outcome of interest or did the statistical analysis adjust for these prognostic variables?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2C32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Can we be confident tin the assessment of the presence or absence of prognostic factors?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5CD0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Can we be confident in the assessment of the outcome?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7EE0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Was the follow-up of the cohorts adequate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40E1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Were co-interventions similar between groups?</w:t>
            </w:r>
          </w:p>
        </w:tc>
      </w:tr>
      <w:tr w:rsidR="00450213" w:rsidRPr="00F4309A" w14:paraId="21968DD2" w14:textId="77777777" w:rsidTr="00450213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7947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Prado et al. 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A8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8FD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Definitely 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CBB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C6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146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096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F85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49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168EF88C" w14:textId="77777777" w:rsidTr="00450213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B7BC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West et al. 1996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142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AD38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Definitely 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7E1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2E33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C80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436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7B8B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A54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6D8F7F9A" w14:textId="77777777" w:rsidTr="00450213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DA5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Rose et al. 2006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206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1353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F16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746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82A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7AFE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356E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BC8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41D7F9EC" w14:textId="77777777" w:rsidTr="00450213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1AC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Doherty et al. 2007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20F7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2326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6427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C5D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0DDA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3D06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F6BAA" w14:textId="6D3CB55B" w:rsidR="00450213" w:rsidRPr="00F4309A" w:rsidRDefault="00B025E2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</w:t>
            </w:r>
            <w:r w:rsidR="00450213"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24E05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  <w:tr w:rsidR="00450213" w:rsidRPr="00F4309A" w14:paraId="34EBB096" w14:textId="77777777" w:rsidTr="00450213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9FF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Wilson &amp; Chandler, 1993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6AC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F15A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ED068" w14:textId="04F161C0" w:rsidR="00450213" w:rsidRPr="00F4309A" w:rsidRDefault="00B025E2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</w:t>
            </w:r>
            <w:r w:rsidR="00450213"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E01B8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C4D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38A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D376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286D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</w:tr>
      <w:tr w:rsidR="00450213" w:rsidRPr="00F4309A" w14:paraId="01845ACD" w14:textId="77777777" w:rsidTr="00450213">
        <w:trPr>
          <w:trHeight w:val="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2331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Gaspar et al. 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F204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6D1C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9EAA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ACC5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EF46F4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1F4F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F073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4830D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</w:tbl>
    <w:p w14:paraId="195B1128" w14:textId="77777777" w:rsidR="00450213" w:rsidRPr="00450213" w:rsidRDefault="00450213" w:rsidP="00450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DE54D" w14:textId="0C2089B4" w:rsidR="00450213" w:rsidRPr="00450213" w:rsidRDefault="00450213" w:rsidP="004502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2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 w:rsidR="00497D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Pr="004502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assessment on the risk of bias for included randomized control trials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8"/>
        <w:gridCol w:w="1178"/>
        <w:gridCol w:w="1178"/>
        <w:gridCol w:w="1178"/>
        <w:gridCol w:w="1179"/>
      </w:tblGrid>
      <w:tr w:rsidR="00450213" w:rsidRPr="00F4309A" w14:paraId="1BAD23EA" w14:textId="77777777" w:rsidTr="00450213">
        <w:trPr>
          <w:trHeight w:val="624"/>
        </w:trPr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2968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Reference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5DE4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Was the allocation sequence adequately generated?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77AC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Was the allocation adequately concealed?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7D854" w14:textId="5590437F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Were participants blinded?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D60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Were healthcare providers blinded?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87C6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Were data collectors blinded?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9D41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Were outcome assessors blinded?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B1BB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Were data analysts blinded?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280A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Was loss to follow-up infrequent?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BD0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Are reports of the study free of selective outcome reporting?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2D2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Was the study apparently free of other problems that could put it at a risk of bias?</w:t>
            </w:r>
          </w:p>
        </w:tc>
      </w:tr>
      <w:tr w:rsidR="00450213" w:rsidRPr="00F4309A" w14:paraId="36EB36E4" w14:textId="77777777" w:rsidTr="00450213">
        <w:trPr>
          <w:trHeight w:val="936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7988E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Alzaher</w:t>
            </w:r>
            <w:proofErr w:type="spellEnd"/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 al. 2018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638A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 (cluster randomized approach)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B8AD0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 (hands-on intervention)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13B3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56E1B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no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BE7F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21349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AA8D1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36D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Definitely yes (no loss to follow-up)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9292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DB47" w14:textId="77777777" w:rsidR="00450213" w:rsidRPr="00F4309A" w:rsidRDefault="00450213" w:rsidP="00F4309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F430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CA"/>
              </w:rPr>
              <w:t>Probably yes</w:t>
            </w:r>
          </w:p>
        </w:tc>
      </w:tr>
    </w:tbl>
    <w:p w14:paraId="3006B797" w14:textId="77777777" w:rsidR="00450213" w:rsidRDefault="00450213"/>
    <w:sectPr w:rsidR="00450213" w:rsidSect="004502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gNzC2NLczNjY0MjMyUdpeDU4uLM/DyQAsNaAKBJhiwsAAAA"/>
  </w:docVars>
  <w:rsids>
    <w:rsidRoot w:val="00450213"/>
    <w:rsid w:val="003631AC"/>
    <w:rsid w:val="00404F24"/>
    <w:rsid w:val="00450213"/>
    <w:rsid w:val="00497D34"/>
    <w:rsid w:val="00836B1E"/>
    <w:rsid w:val="00B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45C7"/>
  <w15:chartTrackingRefBased/>
  <w15:docId w15:val="{495EC352-4787-47DB-A948-1C030E5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Silburt</dc:creator>
  <cp:keywords/>
  <dc:description/>
  <cp:lastModifiedBy>ponthea pouramin</cp:lastModifiedBy>
  <cp:revision>2</cp:revision>
  <dcterms:created xsi:type="dcterms:W3CDTF">2020-04-02T23:22:00Z</dcterms:created>
  <dcterms:modified xsi:type="dcterms:W3CDTF">2020-04-02T23:22:00Z</dcterms:modified>
</cp:coreProperties>
</file>