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F5274" w14:textId="45EB6F2F" w:rsidR="001A1369" w:rsidRPr="001A1369" w:rsidRDefault="00D71994" w:rsidP="001A1369">
      <w:r w:rsidRPr="00022C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062C53" wp14:editId="176EE630">
                <wp:simplePos x="0" y="0"/>
                <wp:positionH relativeFrom="column">
                  <wp:posOffset>3976</wp:posOffset>
                </wp:positionH>
                <wp:positionV relativeFrom="paragraph">
                  <wp:posOffset>3494598</wp:posOffset>
                </wp:positionV>
                <wp:extent cx="6519793" cy="461645"/>
                <wp:effectExtent l="0" t="0" r="0" b="0"/>
                <wp:wrapNone/>
                <wp:docPr id="4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793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48456" w14:textId="6B7A5DD9" w:rsidR="00D71994" w:rsidRPr="00D71994" w:rsidRDefault="00D71994" w:rsidP="00D7199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ig.</w:t>
                            </w:r>
                            <w:r w:rsidR="0014174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S1 </w:t>
                            </w:r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Putative </w:t>
                            </w:r>
                            <w:r w:rsidRPr="009F5B4E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cis</w:t>
                            </w:r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-regulatory elements in promoter region of </w:t>
                            </w:r>
                            <w:r w:rsidRPr="009F5B4E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MdATG9</w:t>
                            </w:r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, as predicted from </w:t>
                            </w:r>
                            <w:proofErr w:type="spellStart"/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PlantCARE</w:t>
                            </w:r>
                            <w:proofErr w:type="spellEnd"/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database. Letters in red indicates the coding sequence of </w:t>
                            </w:r>
                            <w:r w:rsidRPr="009F5B4E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  <w:lang w:val="en-GB"/>
                              </w:rPr>
                              <w:t>MdATG9</w:t>
                            </w:r>
                            <w:r w:rsidRPr="00A86684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62C53" id="矩形 1" o:spid="_x0000_s1026" style="position:absolute;left:0;text-align:left;margin-left:.3pt;margin-top:275.15pt;width:513.35pt;height:36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" filled="f" stroked="f">
                <v:textbox style="mso-fit-shape-to-text:t">
                  <w:txbxContent>
                    <w:p w14:paraId="42D48456" w14:textId="6B7A5DD9" w:rsidR="00D71994" w:rsidRPr="00D71994" w:rsidRDefault="00D71994" w:rsidP="00D71994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  <w:lang w:val="en-GB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ig.</w:t>
                      </w:r>
                      <w:r w:rsidR="0014174C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S1 </w:t>
                      </w:r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Putative </w:t>
                      </w:r>
                      <w:r w:rsidRPr="009F5B4E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GB"/>
                        </w:rPr>
                        <w:t>cis</w:t>
                      </w:r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-regulatory elements in promoter region of </w:t>
                      </w:r>
                      <w:r w:rsidRPr="009F5B4E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GB"/>
                        </w:rPr>
                        <w:t>MdATG9</w:t>
                      </w:r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, as predicted from </w:t>
                      </w:r>
                      <w:proofErr w:type="spellStart"/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PlantCARE</w:t>
                      </w:r>
                      <w:proofErr w:type="spellEnd"/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database. Letters in red indicates the coding sequence of </w:t>
                      </w:r>
                      <w:r w:rsidRPr="009F5B4E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  <w:lang w:val="en-GB"/>
                        </w:rPr>
                        <w:t>MdATG9</w:t>
                      </w:r>
                      <w:r w:rsidRPr="00A86684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71994">
        <w:rPr>
          <w:noProof/>
        </w:rPr>
        <w:drawing>
          <wp:anchor distT="0" distB="0" distL="114300" distR="114300" simplePos="0" relativeHeight="251659264" behindDoc="0" locked="0" layoutInCell="1" allowOverlap="1" wp14:anchorId="71000E78" wp14:editId="2A380F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96875" cy="3205754"/>
            <wp:effectExtent l="0" t="0" r="3810" b="0"/>
            <wp:wrapNone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07FB86A-0F7D-41A7-B51C-67BE96B849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07FB86A-0F7D-41A7-B51C-67BE96B849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6875" cy="320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994">
        <w:rPr>
          <w:noProof/>
        </w:rPr>
        <w:drawing>
          <wp:anchor distT="0" distB="0" distL="114300" distR="114300" simplePos="0" relativeHeight="251660288" behindDoc="0" locked="0" layoutInCell="1" allowOverlap="1" wp14:anchorId="43C4D438" wp14:editId="710E40C2">
            <wp:simplePos x="0" y="0"/>
            <wp:positionH relativeFrom="column">
              <wp:posOffset>3306445</wp:posOffset>
            </wp:positionH>
            <wp:positionV relativeFrom="paragraph">
              <wp:posOffset>79375</wp:posOffset>
            </wp:positionV>
            <wp:extent cx="3156432" cy="3125868"/>
            <wp:effectExtent l="0" t="0" r="6350" b="0"/>
            <wp:wrapNone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295DAE92-B028-463C-9677-907629D72A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295DAE92-B028-463C-9677-907629D72A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6432" cy="3125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369">
        <w:rPr>
          <w:rFonts w:ascii="Times New Roman" w:hAnsi="Times New Roman"/>
          <w:sz w:val="24"/>
          <w:szCs w:val="24"/>
        </w:rPr>
        <w:br w:type="page"/>
      </w:r>
    </w:p>
    <w:p w14:paraId="56BCE34F" w14:textId="40B0EBBE" w:rsidR="001A1369" w:rsidRDefault="00D94C31">
      <w:pPr>
        <w:widowControl/>
        <w:jc w:val="left"/>
        <w:rPr>
          <w:rFonts w:ascii="Times New Roman" w:hAnsi="Times New Roman"/>
          <w:sz w:val="24"/>
          <w:szCs w:val="24"/>
        </w:rPr>
      </w:pPr>
      <w:r w:rsidRPr="00022C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841426" wp14:editId="585BF674">
                <wp:simplePos x="0" y="0"/>
                <wp:positionH relativeFrom="margin">
                  <wp:align>right</wp:align>
                </wp:positionH>
                <wp:positionV relativeFrom="paragraph">
                  <wp:posOffset>6386886</wp:posOffset>
                </wp:positionV>
                <wp:extent cx="6519793" cy="461645"/>
                <wp:effectExtent l="0" t="0" r="0" b="0"/>
                <wp:wrapNone/>
                <wp:docPr id="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793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D66C9" w14:textId="47256C3F" w:rsidR="001A1369" w:rsidRPr="00D71994" w:rsidRDefault="001A1369" w:rsidP="001A136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Fig. S2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Heterologous expression of </w:t>
                            </w:r>
                            <w:r w:rsidRPr="00086D85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MdATG9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086D85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Arabidopsis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confers enhanced tolerance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to nitrogen starvation. 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PCR with gDNA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Lanes M, molecular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marker DL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000; WT, non-transformed wild-type;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OE-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OE-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DB5F6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MdATG9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-transgenic lines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V, positive plasmid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control.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5F6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qPCR analysis of</w:t>
                            </w:r>
                            <w:r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5F6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MdATG9</w:t>
                            </w:r>
                            <w:r w:rsidRPr="00DB5F6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transcripts in </w:t>
                            </w:r>
                            <w:r w:rsidRPr="00DB5F6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Arabidopsis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B5F6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lines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OE-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086D8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and OE-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Pr="00DB5F6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Phenotypes of WT and transgenic </w:t>
                            </w:r>
                            <w:r w:rsidRPr="00DB5F63">
                              <w:rPr>
                                <w:rFonts w:ascii="Times New Roman" w:hAnsi="Times New Roman"/>
                                <w:i/>
                                <w:iCs/>
                                <w:sz w:val="24"/>
                                <w:szCs w:val="24"/>
                              </w:rPr>
                              <w:t>Arabidopsis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n-GB"/>
                              </w:rPr>
                              <w:t xml:space="preserve"> plants grew on normal MS media </w:t>
                            </w:r>
                            <w:r w:rsidRPr="005D6EB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or nitrogen-limitation media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for 15d.</w:t>
                            </w:r>
                            <w:r w:rsidRPr="00EF5C4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Plant </w:t>
                            </w:r>
                            <w:r w:rsidRPr="00C87FC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d) fresh weights and (e) root lengths are recorded. </w:t>
                            </w:r>
                            <w:r w:rsidR="00EF2D3F" w:rsidRPr="0070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Data are the means of ten replicates with SE.</w:t>
                            </w:r>
                            <w:r w:rsidR="00EF2D3F" w:rsidRPr="00706F8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F2D3F" w:rsidRPr="00706F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Different letters indicate significant differences between treatments, according to one-way ANOVA and Tukey’s multiple range test (P &lt;0.05).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841426" id="_x0000_s1027" style="position:absolute;margin-left:462.15pt;margin-top:502.9pt;width:513.35pt;height:36.3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" filled="f" stroked="f">
                <v:textbox style="mso-fit-shape-to-text:t">
                  <w:txbxContent>
                    <w:p w14:paraId="0FFD66C9" w14:textId="47256C3F" w:rsidR="001A1369" w:rsidRPr="00D71994" w:rsidRDefault="001A1369" w:rsidP="001A1369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Fig. S2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Heterologous expression of </w:t>
                      </w:r>
                      <w:r w:rsidRPr="00086D85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MdATG9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in </w:t>
                      </w:r>
                      <w:r w:rsidRPr="00086D85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Arabidopsis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confers enhanced tolerance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to nitrogen starvation. 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(a)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PCR with gDNA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Lanes M, molecular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marker DL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000; WT, non-transformed wild-type;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OE-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and OE-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DB5F6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MdATG9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-transgenic lines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;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V, positive plasmid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control.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B5F6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qPCR analysis of</w:t>
                      </w:r>
                      <w:r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 xml:space="preserve"> </w:t>
                      </w:r>
                      <w:r w:rsidRPr="00DB5F6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MdATG9</w:t>
                      </w:r>
                      <w:r w:rsidRPr="00DB5F6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transcripts in </w:t>
                      </w:r>
                      <w:r w:rsidRPr="00DB5F6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Arabidopsis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DB5F6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lines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OE-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r w:rsidRPr="00086D85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and OE-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6</w:t>
                      </w:r>
                      <w:r w:rsidRPr="00DB5F6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Phenotypes of WT and transgenic </w:t>
                      </w:r>
                      <w:r w:rsidRPr="00DB5F63">
                        <w:rPr>
                          <w:rFonts w:ascii="Times New Roman" w:hAnsi="Times New Roman"/>
                          <w:i/>
                          <w:iCs/>
                          <w:sz w:val="24"/>
                          <w:szCs w:val="24"/>
                        </w:rPr>
                        <w:t>Arabidopsis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en-GB"/>
                        </w:rPr>
                        <w:t xml:space="preserve"> plants grew on normal MS media </w:t>
                      </w:r>
                      <w:r w:rsidRPr="005D6EB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or nitrogen-limitation media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for 15d.</w:t>
                      </w:r>
                      <w:r w:rsidRPr="00EF5C4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Plant </w:t>
                      </w:r>
                      <w:r w:rsidRPr="00C87FC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d) fresh weights and (e) root lengths are recorded. </w:t>
                      </w:r>
                      <w:r w:rsidR="00EF2D3F" w:rsidRPr="00706F8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Data are the means of ten replicates with SE.</w:t>
                      </w:r>
                      <w:r w:rsidR="00EF2D3F" w:rsidRPr="00706F8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F2D3F" w:rsidRPr="00706F8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Different letters indicate significant differences between treatments, according to one-way ANOVA and Tukey’s multiple range test (P &lt;0.05).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29F634B" wp14:editId="073827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639435" cy="6474460"/>
            <wp:effectExtent l="0" t="0" r="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1369">
        <w:rPr>
          <w:rFonts w:ascii="Times New Roman" w:hAnsi="Times New Roman"/>
          <w:sz w:val="24"/>
          <w:szCs w:val="24"/>
        </w:rPr>
        <w:br w:type="page"/>
      </w:r>
    </w:p>
    <w:p w14:paraId="1CE4D520" w14:textId="2D3B4B1A" w:rsidR="00D71994" w:rsidRDefault="00D71994" w:rsidP="00D71994">
      <w:pPr>
        <w:rPr>
          <w:rFonts w:ascii="Times New Roman" w:hAnsi="Times New Roman" w:cs="Times New Roman"/>
          <w:sz w:val="24"/>
          <w:szCs w:val="24"/>
        </w:rPr>
      </w:pPr>
      <w:r w:rsidRPr="00C87FC4">
        <w:rPr>
          <w:rFonts w:ascii="Times New Roman" w:hAnsi="Times New Roman"/>
          <w:sz w:val="24"/>
          <w:szCs w:val="24"/>
        </w:rPr>
        <w:lastRenderedPageBreak/>
        <w:t>Supplemental</w:t>
      </w:r>
      <w:r w:rsidRPr="00165567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 w:hint="eastAsia"/>
          <w:sz w:val="24"/>
          <w:szCs w:val="24"/>
        </w:rPr>
        <w:t>able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165567">
        <w:rPr>
          <w:rFonts w:ascii="Times New Roman" w:hAnsi="Times New Roman" w:cs="Times New Roman"/>
          <w:sz w:val="24"/>
          <w:szCs w:val="24"/>
        </w:rPr>
        <w:t xml:space="preserve">Predicted </w:t>
      </w:r>
      <w:r w:rsidRPr="00165567">
        <w:rPr>
          <w:rFonts w:ascii="Times New Roman" w:hAnsi="Times New Roman" w:cs="Times New Roman"/>
          <w:i/>
          <w:iCs/>
          <w:sz w:val="24"/>
          <w:szCs w:val="24"/>
        </w:rPr>
        <w:t>cis</w:t>
      </w:r>
      <w:r w:rsidRPr="00165567">
        <w:rPr>
          <w:rFonts w:ascii="Times New Roman" w:hAnsi="Times New Roman" w:cs="Times New Roman"/>
          <w:sz w:val="24"/>
          <w:szCs w:val="24"/>
        </w:rPr>
        <w:t xml:space="preserve">-regulatory elements with putative functions identified in promoter of </w:t>
      </w:r>
      <w:r w:rsidRPr="00165567">
        <w:rPr>
          <w:rFonts w:ascii="Times New Roman" w:hAnsi="Times New Roman" w:cs="Times New Roman"/>
          <w:i/>
          <w:iCs/>
          <w:sz w:val="24"/>
          <w:szCs w:val="24"/>
        </w:rPr>
        <w:t>MdATG</w:t>
      </w:r>
      <w:r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Pr="00165567">
        <w:rPr>
          <w:rFonts w:ascii="Times New Roman" w:hAnsi="Times New Roman" w:cs="Times New Roman"/>
          <w:sz w:val="24"/>
          <w:szCs w:val="24"/>
        </w:rPr>
        <w:t xml:space="preserve"> using </w:t>
      </w:r>
      <w:proofErr w:type="spellStart"/>
      <w:r w:rsidRPr="0016556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 w:hint="eastAsia"/>
          <w:sz w:val="24"/>
          <w:szCs w:val="24"/>
        </w:rPr>
        <w:t>ant</w:t>
      </w:r>
      <w:r w:rsidRPr="00165567">
        <w:rPr>
          <w:rFonts w:ascii="Times New Roman" w:hAnsi="Times New Roman" w:cs="Times New Roman"/>
          <w:sz w:val="24"/>
          <w:szCs w:val="24"/>
        </w:rPr>
        <w:t>CARE</w:t>
      </w:r>
      <w:proofErr w:type="spellEnd"/>
      <w:r w:rsidRPr="00165567">
        <w:rPr>
          <w:rFonts w:ascii="Times New Roman" w:hAnsi="Times New Roman" w:cs="Times New Roman"/>
          <w:sz w:val="24"/>
          <w:szCs w:val="24"/>
        </w:rPr>
        <w:t xml:space="preserve"> database.</w:t>
      </w:r>
    </w:p>
    <w:tbl>
      <w:tblPr>
        <w:tblStyle w:val="a3"/>
        <w:tblpPr w:leftFromText="180" w:rightFromText="180" w:vertAnchor="page" w:horzAnchor="margin" w:tblpXSpec="center" w:tblpY="2129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1984"/>
        <w:gridCol w:w="3686"/>
      </w:tblGrid>
      <w:tr w:rsidR="00D71994" w:rsidRPr="00152144" w14:paraId="3BB8241C" w14:textId="77777777" w:rsidTr="000266A0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1D0EA4B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5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Cis</w:t>
            </w:r>
            <w:r w:rsidRPr="00152144">
              <w:rPr>
                <w:rFonts w:ascii="Times New Roman" w:hAnsi="Times New Roman" w:cs="Times New Roman"/>
                <w:sz w:val="24"/>
                <w:szCs w:val="24"/>
              </w:rPr>
              <w:t>-element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B90588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144">
              <w:rPr>
                <w:rFonts w:ascii="Times New Roman" w:hAnsi="Times New Roman" w:cs="Times New Roman"/>
                <w:sz w:val="24"/>
                <w:szCs w:val="24"/>
              </w:rPr>
              <w:t>Positions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5315F46B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144">
              <w:rPr>
                <w:rFonts w:ascii="Times New Roman" w:hAnsi="Times New Roman" w:cs="Times New Roman"/>
                <w:sz w:val="24"/>
                <w:szCs w:val="24"/>
              </w:rPr>
              <w:t>Sequences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0C4E87B0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2144">
              <w:rPr>
                <w:rFonts w:ascii="Times New Roman" w:hAnsi="Times New Roman" w:cs="Times New Roman"/>
                <w:sz w:val="24"/>
                <w:szCs w:val="24"/>
              </w:rPr>
              <w:t>Putative function</w:t>
            </w:r>
          </w:p>
        </w:tc>
      </w:tr>
      <w:tr w:rsidR="00D71994" w:rsidRPr="00152144" w14:paraId="718DD206" w14:textId="77777777" w:rsidTr="000266A0">
        <w:tc>
          <w:tcPr>
            <w:tcW w:w="1560" w:type="dxa"/>
            <w:tcBorders>
              <w:top w:val="single" w:sz="4" w:space="0" w:color="auto"/>
            </w:tcBorders>
          </w:tcPr>
          <w:p w14:paraId="224E105A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D61FCB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(+)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C8E7314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AAACCA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14:paraId="5FE1B947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cis-acting regulatory element essential for the anaerobic induction</w:t>
            </w:r>
          </w:p>
        </w:tc>
      </w:tr>
      <w:tr w:rsidR="00D71994" w:rsidRPr="00152144" w14:paraId="1B811F0F" w14:textId="77777777" w:rsidTr="000266A0">
        <w:tc>
          <w:tcPr>
            <w:tcW w:w="1560" w:type="dxa"/>
          </w:tcPr>
          <w:p w14:paraId="68BF2C55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14B856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634 (+)</w:t>
            </w:r>
          </w:p>
        </w:tc>
        <w:tc>
          <w:tcPr>
            <w:tcW w:w="1984" w:type="dxa"/>
          </w:tcPr>
          <w:p w14:paraId="7AF06D97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AAACCA</w:t>
            </w:r>
          </w:p>
        </w:tc>
        <w:tc>
          <w:tcPr>
            <w:tcW w:w="3686" w:type="dxa"/>
            <w:vMerge/>
          </w:tcPr>
          <w:p w14:paraId="74A93C74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5EF002ED" w14:textId="77777777" w:rsidTr="000266A0">
        <w:tc>
          <w:tcPr>
            <w:tcW w:w="1560" w:type="dxa"/>
          </w:tcPr>
          <w:p w14:paraId="43915219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076625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6BE663D8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AAACCA</w:t>
            </w:r>
          </w:p>
        </w:tc>
        <w:tc>
          <w:tcPr>
            <w:tcW w:w="3686" w:type="dxa"/>
            <w:vMerge/>
          </w:tcPr>
          <w:p w14:paraId="00913D79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0F69A32E" w14:textId="77777777" w:rsidTr="000266A0">
        <w:tc>
          <w:tcPr>
            <w:tcW w:w="1560" w:type="dxa"/>
          </w:tcPr>
          <w:p w14:paraId="38AD323D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6D21EE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 w:hint="eastAsia"/>
                <w:sz w:val="24"/>
                <w:szCs w:val="24"/>
              </w:rPr>
              <w:t>1531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60BB8425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AAACCA</w:t>
            </w:r>
          </w:p>
        </w:tc>
        <w:tc>
          <w:tcPr>
            <w:tcW w:w="3686" w:type="dxa"/>
            <w:vMerge/>
          </w:tcPr>
          <w:p w14:paraId="14C973BC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460C36CD" w14:textId="77777777" w:rsidTr="000266A0">
        <w:tc>
          <w:tcPr>
            <w:tcW w:w="1560" w:type="dxa"/>
          </w:tcPr>
          <w:p w14:paraId="62A5D1CF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6ED196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1854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4C6B23BC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4A1">
              <w:rPr>
                <w:rFonts w:ascii="Times New Roman" w:hAnsi="Times New Roman" w:cs="Times New Roman"/>
                <w:sz w:val="24"/>
                <w:szCs w:val="24"/>
              </w:rPr>
              <w:t>AAACCA</w:t>
            </w:r>
          </w:p>
        </w:tc>
        <w:tc>
          <w:tcPr>
            <w:tcW w:w="3686" w:type="dxa"/>
            <w:vMerge/>
          </w:tcPr>
          <w:p w14:paraId="4546BEA2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2E35F3C1" w14:textId="77777777" w:rsidTr="000266A0">
        <w:tc>
          <w:tcPr>
            <w:tcW w:w="1560" w:type="dxa"/>
          </w:tcPr>
          <w:p w14:paraId="5D9F2A2B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1134" w:type="dxa"/>
          </w:tcPr>
          <w:p w14:paraId="3E218957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0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279EA0A7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0D2">
              <w:rPr>
                <w:rFonts w:ascii="Times New Roman" w:hAnsi="Times New Roman" w:cs="Times New Roman"/>
                <w:sz w:val="24"/>
                <w:szCs w:val="24"/>
              </w:rPr>
              <w:t>GGGCGG</w:t>
            </w:r>
          </w:p>
        </w:tc>
        <w:tc>
          <w:tcPr>
            <w:tcW w:w="3686" w:type="dxa"/>
            <w:vMerge w:val="restart"/>
          </w:tcPr>
          <w:p w14:paraId="0B85FC8A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0D2">
              <w:rPr>
                <w:rFonts w:ascii="Times New Roman" w:hAnsi="Times New Roman" w:cs="Times New Roman"/>
                <w:sz w:val="24"/>
                <w:szCs w:val="24"/>
              </w:rPr>
              <w:t>light responsive element</w:t>
            </w:r>
          </w:p>
        </w:tc>
      </w:tr>
      <w:tr w:rsidR="00D71994" w:rsidRPr="00152144" w14:paraId="0C90ECC2" w14:textId="77777777" w:rsidTr="000266A0">
        <w:tc>
          <w:tcPr>
            <w:tcW w:w="1560" w:type="dxa"/>
          </w:tcPr>
          <w:p w14:paraId="66D500BD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8A3365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0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 (-)</w:t>
            </w:r>
          </w:p>
        </w:tc>
        <w:tc>
          <w:tcPr>
            <w:tcW w:w="1984" w:type="dxa"/>
          </w:tcPr>
          <w:p w14:paraId="14E27047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0D2">
              <w:rPr>
                <w:rFonts w:ascii="Times New Roman" w:hAnsi="Times New Roman" w:cs="Times New Roman"/>
                <w:sz w:val="24"/>
                <w:szCs w:val="24"/>
              </w:rPr>
              <w:t>GGGCGG</w:t>
            </w:r>
          </w:p>
        </w:tc>
        <w:tc>
          <w:tcPr>
            <w:tcW w:w="3686" w:type="dxa"/>
            <w:vMerge/>
          </w:tcPr>
          <w:p w14:paraId="4DFA0B50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285F5654" w14:textId="77777777" w:rsidTr="000266A0">
        <w:tc>
          <w:tcPr>
            <w:tcW w:w="1560" w:type="dxa"/>
          </w:tcPr>
          <w:p w14:paraId="2ED78926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-box</w:t>
            </w:r>
          </w:p>
        </w:tc>
        <w:tc>
          <w:tcPr>
            <w:tcW w:w="1134" w:type="dxa"/>
          </w:tcPr>
          <w:p w14:paraId="1DB532E6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 (-)</w:t>
            </w:r>
          </w:p>
        </w:tc>
        <w:tc>
          <w:tcPr>
            <w:tcW w:w="1984" w:type="dxa"/>
          </w:tcPr>
          <w:p w14:paraId="4B6E6EF5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B88">
              <w:rPr>
                <w:rFonts w:ascii="Times New Roman" w:hAnsi="Times New Roman" w:cs="Times New Roman"/>
                <w:sz w:val="24"/>
                <w:szCs w:val="24"/>
              </w:rPr>
              <w:t>TAACACGTAG</w:t>
            </w:r>
          </w:p>
        </w:tc>
        <w:tc>
          <w:tcPr>
            <w:tcW w:w="3686" w:type="dxa"/>
            <w:vMerge w:val="restart"/>
          </w:tcPr>
          <w:p w14:paraId="66A378D4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B88">
              <w:rPr>
                <w:rFonts w:ascii="Times New Roman" w:hAnsi="Times New Roman" w:cs="Times New Roman"/>
                <w:sz w:val="24"/>
                <w:szCs w:val="24"/>
              </w:rPr>
              <w:t>cis-acting regulatory element involved in light responsiveness</w:t>
            </w:r>
          </w:p>
        </w:tc>
      </w:tr>
      <w:tr w:rsidR="00D71994" w:rsidRPr="00152144" w14:paraId="43B3A038" w14:textId="77777777" w:rsidTr="000266A0">
        <w:tc>
          <w:tcPr>
            <w:tcW w:w="1560" w:type="dxa"/>
          </w:tcPr>
          <w:p w14:paraId="6C7F8AE9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0107E6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B88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</w:p>
        </w:tc>
        <w:tc>
          <w:tcPr>
            <w:tcW w:w="1984" w:type="dxa"/>
          </w:tcPr>
          <w:p w14:paraId="6698FB1D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B88">
              <w:rPr>
                <w:rFonts w:ascii="Times New Roman" w:hAnsi="Times New Roman" w:cs="Times New Roman"/>
                <w:sz w:val="24"/>
                <w:szCs w:val="24"/>
              </w:rPr>
              <w:t>TACGTG</w:t>
            </w:r>
          </w:p>
        </w:tc>
        <w:tc>
          <w:tcPr>
            <w:tcW w:w="3686" w:type="dxa"/>
            <w:vMerge/>
          </w:tcPr>
          <w:p w14:paraId="15E66B6B" w14:textId="77777777" w:rsidR="00D71994" w:rsidRPr="0015214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022D1F52" w14:textId="77777777" w:rsidTr="000266A0">
        <w:tc>
          <w:tcPr>
            <w:tcW w:w="1560" w:type="dxa"/>
          </w:tcPr>
          <w:p w14:paraId="5D164E99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D21DA5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889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</w:p>
        </w:tc>
        <w:tc>
          <w:tcPr>
            <w:tcW w:w="1984" w:type="dxa"/>
          </w:tcPr>
          <w:p w14:paraId="06C82986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889">
              <w:rPr>
                <w:rFonts w:ascii="Times New Roman" w:hAnsi="Times New Roman" w:cs="Times New Roman"/>
                <w:sz w:val="24"/>
                <w:szCs w:val="24"/>
              </w:rPr>
              <w:t>CACGTG</w:t>
            </w:r>
          </w:p>
        </w:tc>
        <w:tc>
          <w:tcPr>
            <w:tcW w:w="3686" w:type="dxa"/>
            <w:vMerge/>
          </w:tcPr>
          <w:p w14:paraId="47EDA058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2C16132D" w14:textId="77777777" w:rsidTr="000266A0">
        <w:tc>
          <w:tcPr>
            <w:tcW w:w="1560" w:type="dxa"/>
          </w:tcPr>
          <w:p w14:paraId="18174DFB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174AB6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889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</w:p>
        </w:tc>
        <w:tc>
          <w:tcPr>
            <w:tcW w:w="1984" w:type="dxa"/>
          </w:tcPr>
          <w:p w14:paraId="0599FF43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889">
              <w:rPr>
                <w:rFonts w:ascii="Times New Roman" w:hAnsi="Times New Roman" w:cs="Times New Roman"/>
                <w:sz w:val="24"/>
                <w:szCs w:val="24"/>
              </w:rPr>
              <w:t>CACGTC</w:t>
            </w:r>
          </w:p>
        </w:tc>
        <w:tc>
          <w:tcPr>
            <w:tcW w:w="3686" w:type="dxa"/>
            <w:vMerge/>
          </w:tcPr>
          <w:p w14:paraId="7FE26A54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994" w:rsidRPr="00152144" w14:paraId="061C5797" w14:textId="77777777" w:rsidTr="000266A0">
        <w:tc>
          <w:tcPr>
            <w:tcW w:w="1560" w:type="dxa"/>
          </w:tcPr>
          <w:p w14:paraId="65EA6629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CAT-box</w:t>
            </w:r>
          </w:p>
        </w:tc>
        <w:tc>
          <w:tcPr>
            <w:tcW w:w="1134" w:type="dxa"/>
          </w:tcPr>
          <w:p w14:paraId="6C5E114D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64 (-)</w:t>
            </w:r>
          </w:p>
        </w:tc>
        <w:tc>
          <w:tcPr>
            <w:tcW w:w="1984" w:type="dxa"/>
          </w:tcPr>
          <w:p w14:paraId="6FCAB214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GCCACT</w:t>
            </w:r>
          </w:p>
        </w:tc>
        <w:tc>
          <w:tcPr>
            <w:tcW w:w="3686" w:type="dxa"/>
          </w:tcPr>
          <w:p w14:paraId="4E1E93E3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cis-acting regulatory element related to meristem expression</w:t>
            </w:r>
          </w:p>
        </w:tc>
      </w:tr>
      <w:tr w:rsidR="00D71994" w:rsidRPr="00152144" w14:paraId="32E92B77" w14:textId="77777777" w:rsidTr="000266A0">
        <w:tc>
          <w:tcPr>
            <w:tcW w:w="1560" w:type="dxa"/>
          </w:tcPr>
          <w:p w14:paraId="0858F375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TATC-box</w:t>
            </w:r>
          </w:p>
        </w:tc>
        <w:tc>
          <w:tcPr>
            <w:tcW w:w="1134" w:type="dxa"/>
          </w:tcPr>
          <w:p w14:paraId="57807A70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 (+)</w:t>
            </w:r>
          </w:p>
        </w:tc>
        <w:tc>
          <w:tcPr>
            <w:tcW w:w="1984" w:type="dxa"/>
          </w:tcPr>
          <w:p w14:paraId="76E5F798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TATCCCA</w:t>
            </w:r>
          </w:p>
        </w:tc>
        <w:tc>
          <w:tcPr>
            <w:tcW w:w="3686" w:type="dxa"/>
          </w:tcPr>
          <w:p w14:paraId="6F588B69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cis-acting element involved in gibberellin-responsiveness</w:t>
            </w:r>
          </w:p>
        </w:tc>
      </w:tr>
      <w:tr w:rsidR="00D71994" w:rsidRPr="00152144" w14:paraId="484CB19A" w14:textId="77777777" w:rsidTr="000266A0">
        <w:tc>
          <w:tcPr>
            <w:tcW w:w="1560" w:type="dxa"/>
          </w:tcPr>
          <w:p w14:paraId="3635327F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2A0">
              <w:rPr>
                <w:rFonts w:ascii="Times New Roman" w:hAnsi="Times New Roman" w:cs="Times New Roman"/>
                <w:sz w:val="24"/>
                <w:szCs w:val="24"/>
              </w:rPr>
              <w:t>GT1-motif</w:t>
            </w:r>
          </w:p>
        </w:tc>
        <w:tc>
          <w:tcPr>
            <w:tcW w:w="1134" w:type="dxa"/>
          </w:tcPr>
          <w:p w14:paraId="31DF09CE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 (-)</w:t>
            </w:r>
          </w:p>
        </w:tc>
        <w:tc>
          <w:tcPr>
            <w:tcW w:w="1984" w:type="dxa"/>
          </w:tcPr>
          <w:p w14:paraId="5487EB3E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GGTTAA</w:t>
            </w:r>
          </w:p>
        </w:tc>
        <w:tc>
          <w:tcPr>
            <w:tcW w:w="3686" w:type="dxa"/>
          </w:tcPr>
          <w:p w14:paraId="7D588755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light responsive element</w:t>
            </w:r>
          </w:p>
        </w:tc>
      </w:tr>
      <w:tr w:rsidR="00D71994" w:rsidRPr="00152144" w14:paraId="31710BE2" w14:textId="77777777" w:rsidTr="000266A0">
        <w:tc>
          <w:tcPr>
            <w:tcW w:w="1560" w:type="dxa"/>
          </w:tcPr>
          <w:p w14:paraId="4146462C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BRE</w:t>
            </w:r>
          </w:p>
        </w:tc>
        <w:tc>
          <w:tcPr>
            <w:tcW w:w="1134" w:type="dxa"/>
          </w:tcPr>
          <w:p w14:paraId="3FFEEF09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3224F912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ACGTG</w:t>
            </w:r>
          </w:p>
        </w:tc>
        <w:tc>
          <w:tcPr>
            <w:tcW w:w="3686" w:type="dxa"/>
          </w:tcPr>
          <w:p w14:paraId="4F740859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cis-acting element involved in the abscisic acid responsiveness</w:t>
            </w:r>
          </w:p>
        </w:tc>
      </w:tr>
      <w:tr w:rsidR="00D71994" w:rsidRPr="00152144" w14:paraId="6934C915" w14:textId="77777777" w:rsidTr="000266A0">
        <w:tc>
          <w:tcPr>
            <w:tcW w:w="1560" w:type="dxa"/>
          </w:tcPr>
          <w:p w14:paraId="58E1B6DD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GATA-motif</w:t>
            </w:r>
          </w:p>
        </w:tc>
        <w:tc>
          <w:tcPr>
            <w:tcW w:w="1134" w:type="dxa"/>
          </w:tcPr>
          <w:p w14:paraId="66312D5A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07A5B336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AAGATAAGATT</w:t>
            </w:r>
          </w:p>
        </w:tc>
        <w:tc>
          <w:tcPr>
            <w:tcW w:w="3686" w:type="dxa"/>
          </w:tcPr>
          <w:p w14:paraId="7AD8C61A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part of a light responsive element</w:t>
            </w:r>
          </w:p>
        </w:tc>
      </w:tr>
      <w:tr w:rsidR="00D71994" w:rsidRPr="00152144" w14:paraId="3C74A29D" w14:textId="77777777" w:rsidTr="000266A0">
        <w:tc>
          <w:tcPr>
            <w:tcW w:w="1560" w:type="dxa"/>
          </w:tcPr>
          <w:p w14:paraId="29130B5D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TCA-element</w:t>
            </w:r>
          </w:p>
        </w:tc>
        <w:tc>
          <w:tcPr>
            <w:tcW w:w="1134" w:type="dxa"/>
          </w:tcPr>
          <w:p w14:paraId="5AA7B55E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1037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  <w:tc>
          <w:tcPr>
            <w:tcW w:w="1984" w:type="dxa"/>
          </w:tcPr>
          <w:p w14:paraId="6EE5B508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TCAGAAGAGG</w:t>
            </w:r>
          </w:p>
        </w:tc>
        <w:tc>
          <w:tcPr>
            <w:tcW w:w="3686" w:type="dxa"/>
          </w:tcPr>
          <w:p w14:paraId="7D5EE498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cis-acting element involved in salicylic acid responsiveness</w:t>
            </w:r>
          </w:p>
        </w:tc>
      </w:tr>
      <w:tr w:rsidR="00D71994" w:rsidRPr="00152144" w14:paraId="33D51661" w14:textId="77777777" w:rsidTr="000266A0">
        <w:tc>
          <w:tcPr>
            <w:tcW w:w="1560" w:type="dxa"/>
          </w:tcPr>
          <w:p w14:paraId="618F4390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MBS</w:t>
            </w:r>
          </w:p>
        </w:tc>
        <w:tc>
          <w:tcPr>
            <w:tcW w:w="1134" w:type="dxa"/>
          </w:tcPr>
          <w:p w14:paraId="501FE60B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1637 (-)</w:t>
            </w:r>
          </w:p>
        </w:tc>
        <w:tc>
          <w:tcPr>
            <w:tcW w:w="1984" w:type="dxa"/>
          </w:tcPr>
          <w:p w14:paraId="72C92210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CAACTG</w:t>
            </w:r>
          </w:p>
        </w:tc>
        <w:tc>
          <w:tcPr>
            <w:tcW w:w="3686" w:type="dxa"/>
          </w:tcPr>
          <w:p w14:paraId="292CB97F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MYB binding site involved in drought-inducibility</w:t>
            </w:r>
          </w:p>
        </w:tc>
      </w:tr>
      <w:tr w:rsidR="00D71994" w:rsidRPr="00152144" w14:paraId="2B3BBB33" w14:textId="77777777" w:rsidTr="000266A0">
        <w:tc>
          <w:tcPr>
            <w:tcW w:w="1560" w:type="dxa"/>
          </w:tcPr>
          <w:p w14:paraId="10C84788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Box 4</w:t>
            </w:r>
          </w:p>
        </w:tc>
        <w:tc>
          <w:tcPr>
            <w:tcW w:w="1134" w:type="dxa"/>
          </w:tcPr>
          <w:p w14:paraId="6E6CDA09" w14:textId="77777777" w:rsidR="00D71994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1721 (-)</w:t>
            </w:r>
          </w:p>
        </w:tc>
        <w:tc>
          <w:tcPr>
            <w:tcW w:w="1984" w:type="dxa"/>
          </w:tcPr>
          <w:p w14:paraId="60F57CDC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ATTAAT</w:t>
            </w:r>
          </w:p>
        </w:tc>
        <w:tc>
          <w:tcPr>
            <w:tcW w:w="3686" w:type="dxa"/>
          </w:tcPr>
          <w:p w14:paraId="44C3EBD9" w14:textId="77777777" w:rsidR="00D71994" w:rsidRPr="009B5B88" w:rsidRDefault="00D71994" w:rsidP="000266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5B7">
              <w:rPr>
                <w:rFonts w:ascii="Times New Roman" w:hAnsi="Times New Roman" w:cs="Times New Roman"/>
                <w:sz w:val="24"/>
                <w:szCs w:val="24"/>
              </w:rPr>
              <w:t>part of a conserved DNA module involved in light responsiveness</w:t>
            </w:r>
          </w:p>
        </w:tc>
      </w:tr>
    </w:tbl>
    <w:p w14:paraId="3B90655A" w14:textId="77777777" w:rsidR="00D71994" w:rsidRPr="00D71994" w:rsidRDefault="00D71994">
      <w:pPr>
        <w:rPr>
          <w:rFonts w:ascii="Times New Roman" w:hAnsi="Times New Roman"/>
          <w:sz w:val="24"/>
          <w:szCs w:val="24"/>
        </w:rPr>
      </w:pPr>
    </w:p>
    <w:p w14:paraId="6066C001" w14:textId="77777777" w:rsidR="00705F70" w:rsidRDefault="00705F7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0E0D734" w14:textId="689EFD3C" w:rsidR="00705F70" w:rsidRPr="00C87FC4" w:rsidRDefault="00705F70" w:rsidP="00705F70">
      <w:pPr>
        <w:spacing w:line="480" w:lineRule="auto"/>
        <w:rPr>
          <w:rFonts w:ascii="Times New Roman" w:hAnsi="Times New Roman"/>
          <w:sz w:val="24"/>
          <w:szCs w:val="24"/>
        </w:rPr>
      </w:pPr>
      <w:r w:rsidRPr="00C87FC4">
        <w:rPr>
          <w:rFonts w:ascii="Times New Roman" w:hAnsi="Times New Roman"/>
          <w:sz w:val="24"/>
          <w:szCs w:val="24"/>
        </w:rPr>
        <w:lastRenderedPageBreak/>
        <w:t>Supplemental Table</w:t>
      </w:r>
      <w:r w:rsidR="008A5AB4">
        <w:rPr>
          <w:rFonts w:ascii="Times New Roman" w:hAnsi="Times New Roman"/>
          <w:sz w:val="24"/>
          <w:szCs w:val="24"/>
        </w:rPr>
        <w:t>2</w:t>
      </w:r>
      <w:r w:rsidRPr="00C87FC4">
        <w:rPr>
          <w:rFonts w:ascii="Times New Roman" w:hAnsi="Times New Roman"/>
          <w:sz w:val="24"/>
          <w:szCs w:val="24"/>
        </w:rPr>
        <w:t xml:space="preserve"> Primers used in this study</w:t>
      </w:r>
    </w:p>
    <w:tbl>
      <w:tblPr>
        <w:tblW w:w="9356" w:type="dxa"/>
        <w:tblInd w:w="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0"/>
        <w:gridCol w:w="4594"/>
        <w:gridCol w:w="2812"/>
      </w:tblGrid>
      <w:tr w:rsidR="00705F70" w:rsidRPr="00931C32" w14:paraId="18886B83" w14:textId="77777777" w:rsidTr="0025433C">
        <w:tc>
          <w:tcPr>
            <w:tcW w:w="1950" w:type="dxa"/>
          </w:tcPr>
          <w:p w14:paraId="2CACD4DC" w14:textId="77777777" w:rsidR="00705F70" w:rsidRPr="00931C32" w:rsidRDefault="00705F70" w:rsidP="0025433C">
            <w:pPr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b/>
                <w:kern w:val="0"/>
                <w:sz w:val="20"/>
                <w:szCs w:val="20"/>
              </w:rPr>
              <w:t>Gene</w:t>
            </w:r>
          </w:p>
        </w:tc>
        <w:tc>
          <w:tcPr>
            <w:tcW w:w="4594" w:type="dxa"/>
          </w:tcPr>
          <w:p w14:paraId="7D6ED622" w14:textId="77777777" w:rsidR="00705F70" w:rsidRPr="00931C32" w:rsidRDefault="00705F70" w:rsidP="0025433C">
            <w:pPr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b/>
                <w:kern w:val="0"/>
                <w:sz w:val="20"/>
                <w:szCs w:val="20"/>
              </w:rPr>
              <w:t>Sequence (5</w:t>
            </w: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'</w:t>
            </w:r>
            <w:r w:rsidRPr="00931C32">
              <w:rPr>
                <w:rFonts w:ascii="Times New Roman" w:hAnsi="Times New Roman"/>
                <w:b/>
                <w:kern w:val="0"/>
                <w:sz w:val="20"/>
                <w:szCs w:val="20"/>
              </w:rPr>
              <w:t>-3</w:t>
            </w: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'</w:t>
            </w:r>
            <w:r w:rsidRPr="00931C32">
              <w:rPr>
                <w:rFonts w:ascii="Times New Roman" w:hAnsi="Times New Roman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2812" w:type="dxa"/>
          </w:tcPr>
          <w:p w14:paraId="2019CADE" w14:textId="77777777" w:rsidR="00705F70" w:rsidRPr="00931C32" w:rsidRDefault="00705F70" w:rsidP="0025433C">
            <w:pPr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b/>
                <w:kern w:val="0"/>
                <w:sz w:val="20"/>
                <w:szCs w:val="20"/>
              </w:rPr>
              <w:t>Purpose</w:t>
            </w:r>
          </w:p>
        </w:tc>
      </w:tr>
      <w:tr w:rsidR="003F2FE8" w:rsidRPr="00931C32" w14:paraId="59ABF06E" w14:textId="77777777" w:rsidTr="0025433C">
        <w:tc>
          <w:tcPr>
            <w:tcW w:w="1950" w:type="dxa"/>
            <w:vMerge w:val="restart"/>
          </w:tcPr>
          <w:p w14:paraId="4491314B" w14:textId="1C4956BE" w:rsidR="003F2FE8" w:rsidRPr="00931C32" w:rsidRDefault="003F2FE8" w:rsidP="003F2FE8">
            <w:pPr>
              <w:rPr>
                <w:rFonts w:ascii="Times New Roman" w:hAnsi="Times New Roman"/>
                <w:i/>
                <w:kern w:val="0"/>
                <w:sz w:val="20"/>
                <w:szCs w:val="20"/>
              </w:rPr>
            </w:pPr>
            <w:bookmarkStart w:id="2" w:name="_Hlk16016215"/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ATG9</w:t>
            </w:r>
          </w:p>
        </w:tc>
        <w:tc>
          <w:tcPr>
            <w:tcW w:w="4594" w:type="dxa"/>
          </w:tcPr>
          <w:p w14:paraId="111CE6A3" w14:textId="1E21CEF6" w:rsidR="003F2FE8" w:rsidRPr="001767B4" w:rsidRDefault="003F2FE8" w:rsidP="003F2FE8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F820C8">
              <w:rPr>
                <w:rFonts w:ascii="Times New Roman" w:hAnsi="Times New Roman"/>
                <w:kern w:val="0"/>
                <w:sz w:val="20"/>
                <w:szCs w:val="20"/>
              </w:rPr>
              <w:t>ATGTTCGGTAGGTTGAAGGGTG</w:t>
            </w:r>
          </w:p>
        </w:tc>
        <w:tc>
          <w:tcPr>
            <w:tcW w:w="2812" w:type="dxa"/>
            <w:vMerge w:val="restart"/>
          </w:tcPr>
          <w:p w14:paraId="1CC8AD45" w14:textId="06E64940" w:rsidR="003F2FE8" w:rsidRPr="00931C32" w:rsidRDefault="00182AE7" w:rsidP="003F2FE8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bookmarkStart w:id="3" w:name="OLE_LINK3"/>
            <w:bookmarkStart w:id="4" w:name="OLE_LINK4"/>
            <w:r>
              <w:rPr>
                <w:rFonts w:ascii="Times New Roman" w:hAnsi="Times New Roman"/>
                <w:kern w:val="0"/>
                <w:sz w:val="20"/>
                <w:szCs w:val="20"/>
              </w:rPr>
              <w:t>cloning</w:t>
            </w:r>
            <w:bookmarkEnd w:id="3"/>
            <w:bookmarkEnd w:id="4"/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</w:t>
            </w:r>
            <w:r w:rsidR="00EF11C3">
              <w:rPr>
                <w:rFonts w:ascii="Times New Roman" w:hAnsi="Times New Roman"/>
                <w:kern w:val="0"/>
                <w:sz w:val="20"/>
                <w:szCs w:val="20"/>
              </w:rPr>
              <w:t xml:space="preserve">Sequence </w:t>
            </w:r>
          </w:p>
        </w:tc>
      </w:tr>
      <w:bookmarkEnd w:id="2"/>
      <w:tr w:rsidR="003F2FE8" w:rsidRPr="00931C32" w14:paraId="3126B3A6" w14:textId="77777777" w:rsidTr="0025433C">
        <w:tc>
          <w:tcPr>
            <w:tcW w:w="1950" w:type="dxa"/>
            <w:vMerge/>
          </w:tcPr>
          <w:p w14:paraId="343386ED" w14:textId="77777777" w:rsidR="003F2FE8" w:rsidRPr="00931C32" w:rsidRDefault="003F2FE8" w:rsidP="003F2FE8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37CBF935" w14:textId="29C46066" w:rsidR="003F2FE8" w:rsidRPr="00931C32" w:rsidRDefault="003F2FE8" w:rsidP="003F2FE8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F820C8">
              <w:rPr>
                <w:rFonts w:ascii="Times New Roman" w:hAnsi="Times New Roman"/>
                <w:kern w:val="0"/>
                <w:sz w:val="20"/>
                <w:szCs w:val="20"/>
              </w:rPr>
              <w:t>CTATGGCTTTATTTCCGGAGTTTCT</w:t>
            </w:r>
          </w:p>
        </w:tc>
        <w:tc>
          <w:tcPr>
            <w:tcW w:w="2812" w:type="dxa"/>
            <w:vMerge/>
          </w:tcPr>
          <w:p w14:paraId="27242831" w14:textId="77777777" w:rsidR="003F2FE8" w:rsidRPr="00931C32" w:rsidRDefault="003F2FE8" w:rsidP="003F2FE8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EF11C3" w:rsidRPr="00931C32" w14:paraId="29DF8C12" w14:textId="77777777" w:rsidTr="0025433C">
        <w:tblPrEx>
          <w:tblLook w:val="00A0" w:firstRow="1" w:lastRow="0" w:firstColumn="1" w:lastColumn="0" w:noHBand="0" w:noVBand="0"/>
        </w:tblPrEx>
        <w:trPr>
          <w:trHeight w:val="97"/>
        </w:trPr>
        <w:tc>
          <w:tcPr>
            <w:tcW w:w="1950" w:type="dxa"/>
            <w:vMerge w:val="restart"/>
          </w:tcPr>
          <w:p w14:paraId="34C6A499" w14:textId="48D43C76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F820C8">
              <w:rPr>
                <w:rFonts w:ascii="Times New Roman" w:hAnsi="Times New Roman" w:hint="eastAsia"/>
                <w:iCs/>
                <w:kern w:val="0"/>
                <w:sz w:val="20"/>
                <w:szCs w:val="20"/>
              </w:rPr>
              <w:t>s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9</w:t>
            </w:r>
          </w:p>
        </w:tc>
        <w:tc>
          <w:tcPr>
            <w:tcW w:w="4594" w:type="dxa"/>
          </w:tcPr>
          <w:p w14:paraId="3F16B302" w14:textId="77777777" w:rsidR="00EF11C3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</w:t>
            </w:r>
            <w:r w:rsidRPr="001767B4">
              <w:rPr>
                <w:rFonts w:ascii="Times New Roman" w:hAnsi="Times New Roman"/>
                <w:kern w:val="0"/>
                <w:sz w:val="20"/>
                <w:szCs w:val="20"/>
              </w:rPr>
              <w:t>GGGGACAAGTTTGTACAAAAAAGCAGGC</w:t>
            </w:r>
          </w:p>
          <w:p w14:paraId="43A54B63" w14:textId="64DE29AB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1767B4">
              <w:rPr>
                <w:rFonts w:ascii="Times New Roman" w:hAnsi="Times New Roman"/>
                <w:kern w:val="0"/>
                <w:sz w:val="20"/>
                <w:szCs w:val="20"/>
              </w:rPr>
              <w:t>TTCATGTTCGGTAGGTTGAAGGG</w:t>
            </w:r>
          </w:p>
        </w:tc>
        <w:tc>
          <w:tcPr>
            <w:tcW w:w="2812" w:type="dxa"/>
            <w:vMerge w:val="restart"/>
          </w:tcPr>
          <w:p w14:paraId="3749EB95" w14:textId="45FEE1D7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 xml:space="preserve">Vector construction for 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sub-cellular localization</w:t>
            </w:r>
          </w:p>
        </w:tc>
      </w:tr>
      <w:tr w:rsidR="00EF11C3" w:rsidRPr="00931C32" w14:paraId="4D042260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000D5952" w14:textId="77777777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7DCBDE67" w14:textId="77777777" w:rsidR="00EF11C3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F16CE2">
              <w:rPr>
                <w:rFonts w:ascii="Times New Roman" w:hAnsi="Times New Roman"/>
                <w:kern w:val="0"/>
                <w:sz w:val="20"/>
                <w:szCs w:val="20"/>
              </w:rPr>
              <w:t>GGGGACCACTTTGTACAAGAAAGCTGGG</w:t>
            </w:r>
          </w:p>
          <w:p w14:paraId="1B285CE8" w14:textId="11201CE4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F16CE2">
              <w:rPr>
                <w:rFonts w:ascii="Times New Roman" w:hAnsi="Times New Roman"/>
                <w:kern w:val="0"/>
                <w:sz w:val="20"/>
                <w:szCs w:val="20"/>
              </w:rPr>
              <w:t>TTTGGCTTTATTTCCGGAGTTT</w:t>
            </w:r>
          </w:p>
        </w:tc>
        <w:tc>
          <w:tcPr>
            <w:tcW w:w="2812" w:type="dxa"/>
            <w:vMerge/>
          </w:tcPr>
          <w:p w14:paraId="7680FA02" w14:textId="77777777" w:rsidR="00EF11C3" w:rsidRPr="00931C32" w:rsidRDefault="00EF11C3" w:rsidP="00EF11C3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B66E0" w:rsidRPr="00931C32" w14:paraId="0216542F" w14:textId="77777777" w:rsidTr="0025433C">
        <w:tblPrEx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950" w:type="dxa"/>
            <w:vMerge w:val="restart"/>
          </w:tcPr>
          <w:p w14:paraId="32A79C43" w14:textId="361D9C7C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ATG9pro</w:t>
            </w:r>
          </w:p>
        </w:tc>
        <w:tc>
          <w:tcPr>
            <w:tcW w:w="4594" w:type="dxa"/>
          </w:tcPr>
          <w:p w14:paraId="63227295" w14:textId="5931B7FC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5E2FC0">
              <w:rPr>
                <w:rFonts w:ascii="Times New Roman" w:hAnsi="Times New Roman"/>
                <w:kern w:val="0"/>
                <w:sz w:val="20"/>
                <w:szCs w:val="20"/>
              </w:rPr>
              <w:t>TTCATGTGCCTCGTAAGTTCAAAC</w:t>
            </w:r>
          </w:p>
        </w:tc>
        <w:tc>
          <w:tcPr>
            <w:tcW w:w="2812" w:type="dxa"/>
            <w:vMerge w:val="restart"/>
          </w:tcPr>
          <w:p w14:paraId="3B929978" w14:textId="0B805F45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Cloning the promoter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ATG9</w:t>
            </w:r>
          </w:p>
        </w:tc>
      </w:tr>
      <w:tr w:rsidR="000B66E0" w:rsidRPr="00931C32" w14:paraId="19AC7807" w14:textId="77777777" w:rsidTr="0025433C">
        <w:tblPrEx>
          <w:tblLook w:val="00A0" w:firstRow="1" w:lastRow="0" w:firstColumn="1" w:lastColumn="0" w:noHBand="0" w:noVBand="0"/>
        </w:tblPrEx>
        <w:trPr>
          <w:trHeight w:val="113"/>
        </w:trPr>
        <w:tc>
          <w:tcPr>
            <w:tcW w:w="1950" w:type="dxa"/>
            <w:vMerge/>
          </w:tcPr>
          <w:p w14:paraId="2DA83C68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2A223781" w14:textId="49292F03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5E2FC0">
              <w:rPr>
                <w:rFonts w:ascii="Times New Roman" w:hAnsi="Times New Roman"/>
                <w:kern w:val="0"/>
                <w:sz w:val="20"/>
                <w:szCs w:val="20"/>
              </w:rPr>
              <w:t>CATTCACAAAGGCTGGCAATGG</w:t>
            </w:r>
          </w:p>
        </w:tc>
        <w:tc>
          <w:tcPr>
            <w:tcW w:w="2812" w:type="dxa"/>
            <w:vMerge/>
          </w:tcPr>
          <w:p w14:paraId="7DB8128C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B66E0" w:rsidRPr="00931C32" w14:paraId="2BB04ED6" w14:textId="77777777" w:rsidTr="0025433C">
        <w:tblPrEx>
          <w:tblLook w:val="00A0" w:firstRow="1" w:lastRow="0" w:firstColumn="1" w:lastColumn="0" w:noHBand="0" w:noVBand="0"/>
        </w:tblPrEx>
        <w:trPr>
          <w:trHeight w:val="124"/>
        </w:trPr>
        <w:tc>
          <w:tcPr>
            <w:tcW w:w="1950" w:type="dxa"/>
            <w:vMerge w:val="restart"/>
          </w:tcPr>
          <w:p w14:paraId="08855F11" w14:textId="699521B3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oe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9</w:t>
            </w:r>
          </w:p>
        </w:tc>
        <w:tc>
          <w:tcPr>
            <w:tcW w:w="4594" w:type="dxa"/>
          </w:tcPr>
          <w:p w14:paraId="7F9CBD54" w14:textId="7FB5203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1767B4">
              <w:rPr>
                <w:rFonts w:ascii="Times New Roman" w:hAnsi="Times New Roman"/>
                <w:kern w:val="0"/>
                <w:sz w:val="20"/>
                <w:szCs w:val="20"/>
              </w:rPr>
              <w:t>CG</w:t>
            </w:r>
            <w:r w:rsidRPr="005E2FC0"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>GGATCC</w:t>
            </w:r>
            <w:r w:rsidRPr="001767B4">
              <w:rPr>
                <w:rFonts w:ascii="Times New Roman" w:hAnsi="Times New Roman"/>
                <w:kern w:val="0"/>
                <w:sz w:val="20"/>
                <w:szCs w:val="20"/>
              </w:rPr>
              <w:t>ATGTTCGGTAGGTTGAAGGG</w:t>
            </w:r>
          </w:p>
        </w:tc>
        <w:tc>
          <w:tcPr>
            <w:tcW w:w="2812" w:type="dxa"/>
            <w:vMerge w:val="restart"/>
          </w:tcPr>
          <w:p w14:paraId="3B183B86" w14:textId="55350399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>Vector construction for plant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 xml:space="preserve"> </w:t>
            </w: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>transformation</w:t>
            </w:r>
          </w:p>
        </w:tc>
      </w:tr>
      <w:tr w:rsidR="000B66E0" w:rsidRPr="00931C32" w14:paraId="18EC46F6" w14:textId="77777777" w:rsidTr="0025433C">
        <w:tblPrEx>
          <w:tblLook w:val="00A0" w:firstRow="1" w:lastRow="0" w:firstColumn="1" w:lastColumn="0" w:noHBand="0" w:noVBand="0"/>
        </w:tblPrEx>
        <w:trPr>
          <w:trHeight w:val="124"/>
        </w:trPr>
        <w:tc>
          <w:tcPr>
            <w:tcW w:w="1950" w:type="dxa"/>
            <w:vMerge/>
          </w:tcPr>
          <w:p w14:paraId="25CD2257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49AB18BB" w14:textId="763D29BF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CD7280">
              <w:rPr>
                <w:rFonts w:ascii="Times New Roman" w:hAnsi="Times New Roman"/>
                <w:kern w:val="0"/>
                <w:sz w:val="20"/>
                <w:szCs w:val="20"/>
              </w:rPr>
              <w:t>GG</w:t>
            </w:r>
            <w:r w:rsidRPr="00CD7280"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  <w:t>GGTACC</w:t>
            </w:r>
            <w:r w:rsidRPr="00CD7280">
              <w:rPr>
                <w:rFonts w:ascii="Times New Roman" w:hAnsi="Times New Roman"/>
                <w:kern w:val="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kern w:val="0"/>
                <w:sz w:val="20"/>
                <w:szCs w:val="20"/>
              </w:rPr>
              <w:t>GGCTTTATTTCCGGAGTTT</w:t>
            </w:r>
          </w:p>
        </w:tc>
        <w:tc>
          <w:tcPr>
            <w:tcW w:w="2812" w:type="dxa"/>
            <w:vMerge/>
          </w:tcPr>
          <w:p w14:paraId="43E08F75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B66E0" w:rsidRPr="00931C32" w14:paraId="2DFADCB2" w14:textId="77777777" w:rsidTr="0025433C">
        <w:tblPrEx>
          <w:tblLook w:val="00A0" w:firstRow="1" w:lastRow="0" w:firstColumn="1" w:lastColumn="0" w:noHBand="0" w:noVBand="0"/>
        </w:tblPrEx>
        <w:trPr>
          <w:trHeight w:val="124"/>
        </w:trPr>
        <w:tc>
          <w:tcPr>
            <w:tcW w:w="1950" w:type="dxa"/>
            <w:vMerge w:val="restart"/>
          </w:tcPr>
          <w:p w14:paraId="3B6AFB79" w14:textId="3B6883B4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kern w:val="0"/>
                <w:sz w:val="20"/>
                <w:szCs w:val="20"/>
              </w:rPr>
              <w:t>d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9</w:t>
            </w:r>
          </w:p>
        </w:tc>
        <w:tc>
          <w:tcPr>
            <w:tcW w:w="4594" w:type="dxa"/>
          </w:tcPr>
          <w:p w14:paraId="123E1BF7" w14:textId="6BF5D2FE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1311F3">
              <w:rPr>
                <w:rFonts w:ascii="Times New Roman" w:hAnsi="Times New Roman"/>
                <w:kern w:val="0"/>
                <w:sz w:val="20"/>
                <w:szCs w:val="20"/>
              </w:rPr>
              <w:t>GAGAACACGGGGGACTCTAGA</w:t>
            </w:r>
          </w:p>
        </w:tc>
        <w:tc>
          <w:tcPr>
            <w:tcW w:w="2812" w:type="dxa"/>
            <w:vMerge w:val="restart"/>
          </w:tcPr>
          <w:p w14:paraId="73C37F63" w14:textId="1181B89C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>DNA confirmation of</w:t>
            </w: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 xml:space="preserve"> </w:t>
            </w:r>
            <w:r w:rsidRPr="005A12F5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MdATG</w:t>
            </w:r>
            <w:r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9</w:t>
            </w: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 xml:space="preserve"> for transgenic</w:t>
            </w:r>
            <w:r>
              <w:rPr>
                <w:rFonts w:ascii="Times New Roman" w:hAnsi="Times New Roman" w:hint="eastAsia"/>
                <w:kern w:val="0"/>
                <w:sz w:val="20"/>
                <w:szCs w:val="20"/>
              </w:rPr>
              <w:t xml:space="preserve"> </w:t>
            </w:r>
            <w:r w:rsidRPr="005A12F5">
              <w:rPr>
                <w:rFonts w:ascii="Times New Roman" w:hAnsi="Times New Roman"/>
                <w:kern w:val="0"/>
                <w:sz w:val="20"/>
                <w:szCs w:val="20"/>
              </w:rPr>
              <w:t>identification</w:t>
            </w:r>
          </w:p>
        </w:tc>
      </w:tr>
      <w:tr w:rsidR="000B66E0" w:rsidRPr="00931C32" w14:paraId="13E6A7CA" w14:textId="77777777" w:rsidTr="0025433C">
        <w:tblPrEx>
          <w:tblLook w:val="00A0" w:firstRow="1" w:lastRow="0" w:firstColumn="1" w:lastColumn="0" w:noHBand="0" w:noVBand="0"/>
        </w:tblPrEx>
        <w:trPr>
          <w:trHeight w:val="124"/>
        </w:trPr>
        <w:tc>
          <w:tcPr>
            <w:tcW w:w="1950" w:type="dxa"/>
            <w:vMerge/>
          </w:tcPr>
          <w:p w14:paraId="0BF16984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4769A00E" w14:textId="7C744A61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1311F3">
              <w:rPr>
                <w:rFonts w:ascii="Times New Roman" w:hAnsi="Times New Roman"/>
                <w:kern w:val="0"/>
                <w:sz w:val="20"/>
                <w:szCs w:val="20"/>
              </w:rPr>
              <w:t>CGATCGGGGAAATTCGAGCTC</w:t>
            </w:r>
          </w:p>
        </w:tc>
        <w:tc>
          <w:tcPr>
            <w:tcW w:w="2812" w:type="dxa"/>
            <w:vMerge/>
          </w:tcPr>
          <w:p w14:paraId="3A2E0E48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B66E0" w:rsidRPr="00931C32" w14:paraId="113B5238" w14:textId="77777777" w:rsidTr="0025433C">
        <w:tblPrEx>
          <w:tblLook w:val="00A0" w:firstRow="1" w:lastRow="0" w:firstColumn="1" w:lastColumn="0" w:noHBand="0" w:noVBand="0"/>
        </w:tblPrEx>
        <w:trPr>
          <w:trHeight w:val="97"/>
        </w:trPr>
        <w:tc>
          <w:tcPr>
            <w:tcW w:w="1950" w:type="dxa"/>
            <w:vMerge w:val="restart"/>
          </w:tcPr>
          <w:p w14:paraId="12BFBCBD" w14:textId="53BAB07B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kern w:val="0"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ATG9</w:t>
            </w:r>
          </w:p>
        </w:tc>
        <w:tc>
          <w:tcPr>
            <w:tcW w:w="4594" w:type="dxa"/>
          </w:tcPr>
          <w:p w14:paraId="60B855A8" w14:textId="7EF6B8B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EF11C3">
              <w:rPr>
                <w:rFonts w:ascii="Times New Roman" w:hAnsi="Times New Roman"/>
                <w:kern w:val="0"/>
                <w:sz w:val="20"/>
                <w:szCs w:val="20"/>
              </w:rPr>
              <w:t>GTTTATTGCAGACTTCACGG</w:t>
            </w:r>
          </w:p>
        </w:tc>
        <w:tc>
          <w:tcPr>
            <w:tcW w:w="2812" w:type="dxa"/>
            <w:vMerge w:val="restart"/>
          </w:tcPr>
          <w:p w14:paraId="1ABAF450" w14:textId="20E51C4D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ATG9</w:t>
            </w:r>
          </w:p>
        </w:tc>
      </w:tr>
      <w:tr w:rsidR="000B66E0" w:rsidRPr="00931C32" w14:paraId="098DC4ED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2BCDE7D1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1542FC9E" w14:textId="14DD313A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EF11C3">
              <w:rPr>
                <w:rFonts w:ascii="Times New Roman" w:hAnsi="Times New Roman"/>
                <w:kern w:val="0"/>
                <w:sz w:val="20"/>
                <w:szCs w:val="20"/>
              </w:rPr>
              <w:t>GCCTCTTGGAGGAGAATATG</w:t>
            </w:r>
          </w:p>
        </w:tc>
        <w:tc>
          <w:tcPr>
            <w:tcW w:w="2812" w:type="dxa"/>
            <w:vMerge/>
          </w:tcPr>
          <w:p w14:paraId="45E1FC02" w14:textId="77777777" w:rsidR="000B66E0" w:rsidRPr="00931C32" w:rsidRDefault="000B66E0" w:rsidP="000B66E0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7A698B7A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1EC876AA" w14:textId="55977305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MDH</w:t>
            </w:r>
          </w:p>
        </w:tc>
        <w:tc>
          <w:tcPr>
            <w:tcW w:w="4594" w:type="dxa"/>
          </w:tcPr>
          <w:p w14:paraId="0B7D24F0" w14:textId="480F5700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CGTGATTGGGTACTTGGAAC</w:t>
            </w:r>
          </w:p>
        </w:tc>
        <w:tc>
          <w:tcPr>
            <w:tcW w:w="2812" w:type="dxa"/>
            <w:vMerge w:val="restart"/>
          </w:tcPr>
          <w:p w14:paraId="5AFEC21C" w14:textId="57CA4591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Reference gene used in real-time PCR</w:t>
            </w:r>
          </w:p>
        </w:tc>
      </w:tr>
      <w:tr w:rsidR="00862FE6" w:rsidRPr="00931C32" w14:paraId="6169BFF9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3E18C952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57F02E52" w14:textId="27628D22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TGGCAAGTGACTGGGAATGA</w:t>
            </w:r>
          </w:p>
        </w:tc>
        <w:tc>
          <w:tcPr>
            <w:tcW w:w="2812" w:type="dxa"/>
            <w:vMerge/>
          </w:tcPr>
          <w:p w14:paraId="342DF055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5517DBB5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30F69E28" w14:textId="78D70CCF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ATG3a</w:t>
            </w:r>
          </w:p>
        </w:tc>
        <w:tc>
          <w:tcPr>
            <w:tcW w:w="4594" w:type="dxa"/>
          </w:tcPr>
          <w:p w14:paraId="001E3130" w14:textId="1C8C5295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AAGGGGGCGGAGATGGTTC</w:t>
            </w:r>
          </w:p>
        </w:tc>
        <w:tc>
          <w:tcPr>
            <w:tcW w:w="2812" w:type="dxa"/>
            <w:vMerge w:val="restart"/>
          </w:tcPr>
          <w:p w14:paraId="2151AAF2" w14:textId="57E7D96C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MdATG3a</w:t>
            </w:r>
          </w:p>
        </w:tc>
      </w:tr>
      <w:tr w:rsidR="00862FE6" w:rsidRPr="00931C32" w14:paraId="37C75B45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0F549629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3B11497C" w14:textId="5D165C8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GCACTTAGAGACGAGGTTATCGC</w:t>
            </w:r>
          </w:p>
        </w:tc>
        <w:tc>
          <w:tcPr>
            <w:tcW w:w="2812" w:type="dxa"/>
            <w:vMerge/>
          </w:tcPr>
          <w:p w14:paraId="213CE26E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681E6CD3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76054094" w14:textId="1DB0583D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qATG3b</w:t>
            </w:r>
          </w:p>
        </w:tc>
        <w:tc>
          <w:tcPr>
            <w:tcW w:w="4594" w:type="dxa"/>
          </w:tcPr>
          <w:p w14:paraId="428B57CA" w14:textId="5AEF54EB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AGGGAGATGGTTTTGAAACAGA</w:t>
            </w:r>
          </w:p>
        </w:tc>
        <w:tc>
          <w:tcPr>
            <w:tcW w:w="2812" w:type="dxa"/>
            <w:vMerge w:val="restart"/>
          </w:tcPr>
          <w:p w14:paraId="76B3BB1E" w14:textId="5F384225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MdATG3b</w:t>
            </w:r>
          </w:p>
        </w:tc>
      </w:tr>
      <w:tr w:rsidR="00862FE6" w:rsidRPr="00931C32" w14:paraId="35A8BACD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7241CF76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61C0E8E3" w14:textId="6090CF34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ACTTAGAGACGAGGTTATCGC</w:t>
            </w:r>
          </w:p>
        </w:tc>
        <w:tc>
          <w:tcPr>
            <w:tcW w:w="2812" w:type="dxa"/>
            <w:vMerge/>
          </w:tcPr>
          <w:p w14:paraId="40B33298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0BDE8FE0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25130C30" w14:textId="2DED6DF3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ATG5</w:t>
            </w:r>
          </w:p>
        </w:tc>
        <w:tc>
          <w:tcPr>
            <w:tcW w:w="4594" w:type="dxa"/>
          </w:tcPr>
          <w:p w14:paraId="66C74C60" w14:textId="78A4D18D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GCAGGTCGTGTTCCAGTTC</w:t>
            </w:r>
          </w:p>
        </w:tc>
        <w:tc>
          <w:tcPr>
            <w:tcW w:w="2812" w:type="dxa"/>
            <w:vMerge w:val="restart"/>
          </w:tcPr>
          <w:p w14:paraId="06C9EEE6" w14:textId="381CC2A3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MdATG5</w:t>
            </w:r>
          </w:p>
        </w:tc>
      </w:tr>
      <w:tr w:rsidR="00862FE6" w:rsidRPr="00931C32" w14:paraId="5AFF56BA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74423F31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2C7F2B32" w14:textId="5A4169D5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CCTCCTCCTCCTTGTATCTCAA</w:t>
            </w:r>
          </w:p>
        </w:tc>
        <w:tc>
          <w:tcPr>
            <w:tcW w:w="2812" w:type="dxa"/>
            <w:vMerge/>
          </w:tcPr>
          <w:p w14:paraId="25A8E253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659B3AC0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10AF0FD7" w14:textId="1F2C4FDF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qATG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7a</w:t>
            </w:r>
          </w:p>
        </w:tc>
        <w:tc>
          <w:tcPr>
            <w:tcW w:w="4594" w:type="dxa"/>
          </w:tcPr>
          <w:p w14:paraId="26FF5EA8" w14:textId="75B64B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C87BF1">
              <w:rPr>
                <w:rFonts w:ascii="Times New Roman" w:hAnsi="Times New Roman"/>
                <w:kern w:val="0"/>
                <w:sz w:val="20"/>
                <w:szCs w:val="20"/>
              </w:rPr>
              <w:t>GCGGATATGAGCAACCTTGGC</w:t>
            </w:r>
          </w:p>
        </w:tc>
        <w:tc>
          <w:tcPr>
            <w:tcW w:w="2812" w:type="dxa"/>
            <w:vMerge w:val="restart"/>
          </w:tcPr>
          <w:p w14:paraId="2DDF2BAC" w14:textId="0579A43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7</w:t>
            </w:r>
            <w:r>
              <w:rPr>
                <w:rFonts w:ascii="Times New Roman" w:hAnsi="Times New Roman" w:hint="eastAsia"/>
                <w:i/>
                <w:kern w:val="0"/>
                <w:sz w:val="20"/>
                <w:szCs w:val="20"/>
              </w:rPr>
              <w:t>a</w:t>
            </w:r>
          </w:p>
        </w:tc>
      </w:tr>
      <w:tr w:rsidR="00862FE6" w:rsidRPr="00931C32" w14:paraId="521A14F3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0F29CCB7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519F50B6" w14:textId="7E91790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C87BF1">
              <w:rPr>
                <w:rFonts w:ascii="Times New Roman" w:hAnsi="Times New Roman"/>
                <w:kern w:val="0"/>
                <w:sz w:val="20"/>
                <w:szCs w:val="20"/>
              </w:rPr>
              <w:t>ATCAATAGGCGCAACGACATCA</w:t>
            </w:r>
          </w:p>
        </w:tc>
        <w:tc>
          <w:tcPr>
            <w:tcW w:w="2812" w:type="dxa"/>
            <w:vMerge/>
          </w:tcPr>
          <w:p w14:paraId="67E833DA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14D3DE09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4DA2978D" w14:textId="13C9806E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7b</w:t>
            </w:r>
          </w:p>
        </w:tc>
        <w:tc>
          <w:tcPr>
            <w:tcW w:w="4594" w:type="dxa"/>
          </w:tcPr>
          <w:p w14:paraId="719CDDED" w14:textId="15281BB8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F: </w:t>
            </w:r>
            <w:r w:rsidRPr="00C87BF1">
              <w:rPr>
                <w:rFonts w:ascii="Times New Roman" w:hAnsi="Times New Roman"/>
                <w:kern w:val="0"/>
                <w:sz w:val="20"/>
                <w:szCs w:val="20"/>
              </w:rPr>
              <w:t>ATCGGTAACAGGAGTAAGTCGG</w:t>
            </w:r>
          </w:p>
        </w:tc>
        <w:tc>
          <w:tcPr>
            <w:tcW w:w="2812" w:type="dxa"/>
            <w:vMerge w:val="restart"/>
          </w:tcPr>
          <w:p w14:paraId="29FAC7E8" w14:textId="01E80445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7b</w:t>
            </w:r>
          </w:p>
        </w:tc>
      </w:tr>
      <w:tr w:rsidR="00862FE6" w:rsidRPr="00931C32" w14:paraId="2A849766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1EF9AF13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6BBE4165" w14:textId="50096248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R: </w:t>
            </w:r>
            <w:r w:rsidRPr="00C87BF1">
              <w:rPr>
                <w:rFonts w:ascii="Times New Roman" w:hAnsi="Times New Roman"/>
                <w:kern w:val="0"/>
                <w:sz w:val="20"/>
                <w:szCs w:val="20"/>
              </w:rPr>
              <w:t>TTTATCAAGCGCATGAAAGCCT</w:t>
            </w:r>
          </w:p>
        </w:tc>
        <w:tc>
          <w:tcPr>
            <w:tcW w:w="2812" w:type="dxa"/>
            <w:vMerge/>
          </w:tcPr>
          <w:p w14:paraId="7CDFA331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0E60FF0C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3BB0DCA0" w14:textId="56AD9D13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ATG8c</w:t>
            </w:r>
          </w:p>
        </w:tc>
        <w:tc>
          <w:tcPr>
            <w:tcW w:w="4594" w:type="dxa"/>
          </w:tcPr>
          <w:p w14:paraId="0B0CC54A" w14:textId="26E62721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GCGTTCAAGATGGAGCACCCTC</w:t>
            </w:r>
          </w:p>
        </w:tc>
        <w:tc>
          <w:tcPr>
            <w:tcW w:w="2812" w:type="dxa"/>
            <w:vMerge w:val="restart"/>
          </w:tcPr>
          <w:p w14:paraId="03F94F39" w14:textId="231E778E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MdATG8c</w:t>
            </w:r>
          </w:p>
        </w:tc>
      </w:tr>
      <w:tr w:rsidR="00862FE6" w:rsidRPr="00931C32" w14:paraId="4E1EC255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3A2531D2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3FF5238D" w14:textId="2330D598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CAGCCCTTTCCACAACCACTGG</w:t>
            </w:r>
          </w:p>
        </w:tc>
        <w:tc>
          <w:tcPr>
            <w:tcW w:w="2812" w:type="dxa"/>
            <w:vMerge/>
          </w:tcPr>
          <w:p w14:paraId="3A619F08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69FB2B94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0D121B36" w14:textId="59007C52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ATG8i</w:t>
            </w:r>
          </w:p>
        </w:tc>
        <w:tc>
          <w:tcPr>
            <w:tcW w:w="4594" w:type="dxa"/>
          </w:tcPr>
          <w:p w14:paraId="0AAAA26A" w14:textId="70FB52EC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GCAGCAGGCTTCACTTGACTCC</w:t>
            </w:r>
          </w:p>
        </w:tc>
        <w:tc>
          <w:tcPr>
            <w:tcW w:w="2812" w:type="dxa"/>
            <w:vMerge w:val="restart"/>
          </w:tcPr>
          <w:p w14:paraId="4F256E09" w14:textId="5BAC32C4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MdATG8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i</w:t>
            </w:r>
          </w:p>
        </w:tc>
      </w:tr>
      <w:tr w:rsidR="00862FE6" w:rsidRPr="00931C32" w14:paraId="6026E5BB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63C3C493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6859263F" w14:textId="1785356A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GGAATCCATGCGACTGGCTGTT</w:t>
            </w:r>
          </w:p>
        </w:tc>
        <w:tc>
          <w:tcPr>
            <w:tcW w:w="2812" w:type="dxa"/>
            <w:vMerge/>
          </w:tcPr>
          <w:p w14:paraId="3F1D3FD7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862FE6" w:rsidRPr="00931C32" w14:paraId="5264DE5C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4F4833D7" w14:textId="6179A02F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ATG10</w:t>
            </w:r>
          </w:p>
        </w:tc>
        <w:tc>
          <w:tcPr>
            <w:tcW w:w="4594" w:type="dxa"/>
          </w:tcPr>
          <w:p w14:paraId="1FF99114" w14:textId="1BBD55B4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F: TGGAACCAGCGAGTGGATGAAG</w:t>
            </w:r>
          </w:p>
        </w:tc>
        <w:tc>
          <w:tcPr>
            <w:tcW w:w="2812" w:type="dxa"/>
            <w:vMerge w:val="restart"/>
          </w:tcPr>
          <w:p w14:paraId="443F7B2A" w14:textId="015A0A7D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MdATG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10</w:t>
            </w:r>
          </w:p>
        </w:tc>
      </w:tr>
      <w:tr w:rsidR="00862FE6" w:rsidRPr="00931C32" w14:paraId="69AEDEA9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02B3630A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36EB3486" w14:textId="59F507E0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>R: ACAACTGAGAGCCAAGACACCA</w:t>
            </w:r>
          </w:p>
        </w:tc>
        <w:tc>
          <w:tcPr>
            <w:tcW w:w="2812" w:type="dxa"/>
            <w:vMerge/>
          </w:tcPr>
          <w:p w14:paraId="784AD3DE" w14:textId="77777777" w:rsidR="00862FE6" w:rsidRPr="00931C32" w:rsidRDefault="00862FE6" w:rsidP="00862FE6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0047C" w:rsidRPr="00931C32" w14:paraId="160590AE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74A0F2B3" w14:textId="40F9F5DA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 w:hint="eastAsia"/>
                <w:kern w:val="0"/>
                <w:sz w:val="20"/>
                <w:szCs w:val="20"/>
              </w:rPr>
              <w:t>q</w:t>
            </w:r>
            <w:bookmarkStart w:id="5" w:name="OLE_LINK5"/>
            <w:bookmarkStart w:id="6" w:name="OLE_LINK6"/>
            <w:r w:rsidRPr="0000047C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NRT1.1</w:t>
            </w:r>
            <w:bookmarkEnd w:id="5"/>
            <w:bookmarkEnd w:id="6"/>
          </w:p>
        </w:tc>
        <w:tc>
          <w:tcPr>
            <w:tcW w:w="4594" w:type="dxa"/>
          </w:tcPr>
          <w:p w14:paraId="5D8BC026" w14:textId="3674D6F4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/>
                <w:kern w:val="0"/>
                <w:sz w:val="20"/>
                <w:szCs w:val="20"/>
              </w:rPr>
              <w:t>F: TCCTTTATGCTCTGCTTGCTC</w:t>
            </w:r>
          </w:p>
        </w:tc>
        <w:tc>
          <w:tcPr>
            <w:tcW w:w="2812" w:type="dxa"/>
            <w:vMerge w:val="restart"/>
          </w:tcPr>
          <w:p w14:paraId="55576D36" w14:textId="230E2FA1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bookmarkStart w:id="7" w:name="OLE_LINK14"/>
            <w:bookmarkStart w:id="8" w:name="OLE_LINK15"/>
            <w:r w:rsidRPr="0000047C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NRT</w:t>
            </w:r>
            <w:r w:rsidR="00015B45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1.1</w:t>
            </w:r>
            <w:bookmarkEnd w:id="7"/>
            <w:bookmarkEnd w:id="8"/>
          </w:p>
        </w:tc>
      </w:tr>
      <w:tr w:rsidR="0000047C" w:rsidRPr="00931C32" w14:paraId="7CD53ED7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6E8C1170" w14:textId="77777777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0E85F8AA" w14:textId="7D77E026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/>
                <w:kern w:val="0"/>
                <w:sz w:val="20"/>
                <w:szCs w:val="20"/>
              </w:rPr>
              <w:t>R: GGGACTGTGGTTGAGATGGT</w:t>
            </w:r>
          </w:p>
        </w:tc>
        <w:tc>
          <w:tcPr>
            <w:tcW w:w="2812" w:type="dxa"/>
            <w:vMerge/>
          </w:tcPr>
          <w:p w14:paraId="44A158B7" w14:textId="77777777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0047C" w:rsidRPr="00931C32" w14:paraId="166B7B1F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1BD8C08F" w14:textId="60F477EC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/>
                <w:kern w:val="0"/>
                <w:sz w:val="20"/>
                <w:szCs w:val="20"/>
              </w:rPr>
              <w:t>q</w:t>
            </w:r>
            <w:r w:rsidRPr="0000047C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NRT2.5</w:t>
            </w:r>
          </w:p>
        </w:tc>
        <w:tc>
          <w:tcPr>
            <w:tcW w:w="4594" w:type="dxa"/>
          </w:tcPr>
          <w:p w14:paraId="655FEA90" w14:textId="654E33DE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/>
                <w:kern w:val="0"/>
                <w:sz w:val="20"/>
                <w:szCs w:val="20"/>
              </w:rPr>
              <w:t>F: TCGATCTGAAACTCCACACG</w:t>
            </w:r>
          </w:p>
        </w:tc>
        <w:tc>
          <w:tcPr>
            <w:tcW w:w="2812" w:type="dxa"/>
            <w:vMerge w:val="restart"/>
          </w:tcPr>
          <w:p w14:paraId="2BB6947E" w14:textId="49F1A5E4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 w:rsidR="00015B45" w:rsidRPr="0000047C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NRT</w:t>
            </w:r>
            <w:r w:rsidR="00015B45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2.5</w:t>
            </w:r>
          </w:p>
        </w:tc>
      </w:tr>
      <w:tr w:rsidR="0000047C" w:rsidRPr="00931C32" w14:paraId="1ADD2EBD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345F0378" w14:textId="77777777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3C14D6B4" w14:textId="26C059D1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0047C">
              <w:rPr>
                <w:rFonts w:ascii="Times New Roman" w:hAnsi="Times New Roman"/>
                <w:kern w:val="0"/>
                <w:sz w:val="20"/>
                <w:szCs w:val="20"/>
              </w:rPr>
              <w:t>R: ACTTCTTCGCCACAACATCC</w:t>
            </w:r>
          </w:p>
        </w:tc>
        <w:tc>
          <w:tcPr>
            <w:tcW w:w="2812" w:type="dxa"/>
            <w:vMerge/>
          </w:tcPr>
          <w:p w14:paraId="067D9581" w14:textId="77777777" w:rsidR="0000047C" w:rsidRPr="00931C32" w:rsidRDefault="0000047C" w:rsidP="0000047C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15B45" w:rsidRPr="00931C32" w14:paraId="6621A24A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3256B6F8" w14:textId="4AC63168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 w:hint="eastAsia"/>
                <w:kern w:val="0"/>
                <w:sz w:val="20"/>
                <w:szCs w:val="20"/>
              </w:rPr>
              <w:t>q</w:t>
            </w:r>
            <w:r w:rsidRPr="00015B45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NIA1</w:t>
            </w:r>
          </w:p>
        </w:tc>
        <w:tc>
          <w:tcPr>
            <w:tcW w:w="4594" w:type="dxa"/>
          </w:tcPr>
          <w:p w14:paraId="43B6054F" w14:textId="1FAE805A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/>
                <w:kern w:val="0"/>
                <w:sz w:val="20"/>
                <w:szCs w:val="20"/>
              </w:rPr>
              <w:t>F: AACCCGCCGATAAACAGAC</w:t>
            </w:r>
          </w:p>
        </w:tc>
        <w:tc>
          <w:tcPr>
            <w:tcW w:w="2812" w:type="dxa"/>
            <w:vMerge w:val="restart"/>
          </w:tcPr>
          <w:p w14:paraId="38F690E6" w14:textId="32058883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NIA1</w:t>
            </w:r>
          </w:p>
        </w:tc>
      </w:tr>
      <w:tr w:rsidR="00015B45" w:rsidRPr="00931C32" w14:paraId="3062CD96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335BEFD0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690BCCDC" w14:textId="0F8C07DE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/>
                <w:kern w:val="0"/>
                <w:sz w:val="20"/>
                <w:szCs w:val="20"/>
              </w:rPr>
              <w:t>R: GTTCGCAGTTGAAGGGATGT</w:t>
            </w:r>
          </w:p>
        </w:tc>
        <w:tc>
          <w:tcPr>
            <w:tcW w:w="2812" w:type="dxa"/>
            <w:vMerge/>
          </w:tcPr>
          <w:p w14:paraId="04BF0D03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15B45" w:rsidRPr="00931C32" w14:paraId="04D64286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5975AE62" w14:textId="30623B0C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 w:hint="eastAsia"/>
                <w:kern w:val="0"/>
                <w:sz w:val="20"/>
                <w:szCs w:val="20"/>
              </w:rPr>
              <w:t>q</w:t>
            </w:r>
            <w:r w:rsidRPr="00015B45">
              <w:rPr>
                <w:rFonts w:ascii="Times New Roman" w:hAnsi="Times New Roman"/>
                <w:i/>
                <w:iCs/>
                <w:kern w:val="0"/>
                <w:sz w:val="20"/>
                <w:szCs w:val="20"/>
              </w:rPr>
              <w:t>NIA</w:t>
            </w:r>
            <w:r w:rsidRPr="00015B45">
              <w:rPr>
                <w:rFonts w:ascii="Times New Roman" w:hAnsi="Times New Roman" w:hint="eastAsia"/>
                <w:i/>
                <w:iCs/>
                <w:kern w:val="0"/>
                <w:sz w:val="20"/>
                <w:szCs w:val="20"/>
              </w:rPr>
              <w:t>2</w:t>
            </w:r>
          </w:p>
        </w:tc>
        <w:tc>
          <w:tcPr>
            <w:tcW w:w="4594" w:type="dxa"/>
          </w:tcPr>
          <w:p w14:paraId="12AFDCF7" w14:textId="5BB7FCB8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/>
                <w:kern w:val="0"/>
                <w:sz w:val="20"/>
                <w:szCs w:val="20"/>
              </w:rPr>
              <w:t>F: CGGGAAGAAAGTCACACGAG</w:t>
            </w:r>
          </w:p>
        </w:tc>
        <w:tc>
          <w:tcPr>
            <w:tcW w:w="2812" w:type="dxa"/>
            <w:vMerge w:val="restart"/>
          </w:tcPr>
          <w:p w14:paraId="7FBCB0C4" w14:textId="1EF07A15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NIA2</w:t>
            </w:r>
          </w:p>
        </w:tc>
      </w:tr>
      <w:tr w:rsidR="00015B45" w:rsidRPr="00931C32" w14:paraId="3D799757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2AC2B0C6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0A046836" w14:textId="55482448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/>
                <w:kern w:val="0"/>
                <w:sz w:val="20"/>
                <w:szCs w:val="20"/>
              </w:rPr>
              <w:t>R: CCAGAAACACCAGCACCAGT</w:t>
            </w:r>
          </w:p>
        </w:tc>
        <w:tc>
          <w:tcPr>
            <w:tcW w:w="2812" w:type="dxa"/>
            <w:vMerge/>
          </w:tcPr>
          <w:p w14:paraId="661E8FA5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15B45" w:rsidRPr="00931C32" w14:paraId="6BA57C57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 w:val="restart"/>
          </w:tcPr>
          <w:p w14:paraId="7CAFBBBE" w14:textId="40452903" w:rsidR="00015B45" w:rsidRPr="00931C32" w:rsidRDefault="00B417DE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bookmarkStart w:id="9" w:name="OLE_LINK16"/>
            <w:bookmarkStart w:id="10" w:name="OLE_LINK17"/>
            <w:r w:rsidRPr="00015B45">
              <w:rPr>
                <w:rFonts w:ascii="Times New Roman" w:hAnsi="Times New Roman" w:hint="eastAsia"/>
                <w:kern w:val="0"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SUSY2</w:t>
            </w:r>
            <w:bookmarkEnd w:id="9"/>
            <w:bookmarkEnd w:id="10"/>
          </w:p>
        </w:tc>
        <w:tc>
          <w:tcPr>
            <w:tcW w:w="4594" w:type="dxa"/>
          </w:tcPr>
          <w:p w14:paraId="7CC271BD" w14:textId="7CA54470" w:rsidR="00015B45" w:rsidRPr="00015B45" w:rsidRDefault="00015B45" w:rsidP="00015B45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F: TGTGGTTGGTGGTTACATGGATG</w:t>
            </w:r>
          </w:p>
        </w:tc>
        <w:tc>
          <w:tcPr>
            <w:tcW w:w="2812" w:type="dxa"/>
            <w:vMerge w:val="restart"/>
          </w:tcPr>
          <w:p w14:paraId="4A925A78" w14:textId="2F492CD8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 w:rsidR="007D216E">
              <w:rPr>
                <w:rFonts w:ascii="Times New Roman" w:hAnsi="Times New Roman"/>
                <w:i/>
                <w:kern w:val="0"/>
                <w:sz w:val="20"/>
                <w:szCs w:val="20"/>
              </w:rPr>
              <w:t>SUSY2</w:t>
            </w:r>
          </w:p>
        </w:tc>
      </w:tr>
      <w:tr w:rsidR="00015B45" w:rsidRPr="00931C32" w14:paraId="30E5DA7D" w14:textId="77777777" w:rsidTr="0025433C">
        <w:tblPrEx>
          <w:tblLook w:val="00A0" w:firstRow="1" w:lastRow="0" w:firstColumn="1" w:lastColumn="0" w:noHBand="0" w:noVBand="0"/>
        </w:tblPrEx>
        <w:trPr>
          <w:trHeight w:val="96"/>
        </w:trPr>
        <w:tc>
          <w:tcPr>
            <w:tcW w:w="1950" w:type="dxa"/>
            <w:vMerge/>
          </w:tcPr>
          <w:p w14:paraId="46A01223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05E49E5D" w14:textId="6B3F765E" w:rsidR="00015B45" w:rsidRPr="00015B45" w:rsidRDefault="00015B45" w:rsidP="00015B45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015B45">
              <w:rPr>
                <w:rFonts w:ascii="Times New Roman" w:hAnsi="Times New Roman" w:cs="Times New Roman"/>
                <w:color w:val="000000"/>
                <w:szCs w:val="21"/>
              </w:rPr>
              <w:t>R: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015B45">
              <w:rPr>
                <w:rFonts w:ascii="Times New Roman" w:hAnsi="Times New Roman" w:cs="Times New Roman"/>
                <w:color w:val="000000"/>
                <w:szCs w:val="21"/>
              </w:rPr>
              <w:t>GCTGCTATCCATCGGAACTGAC</w:t>
            </w:r>
          </w:p>
        </w:tc>
        <w:tc>
          <w:tcPr>
            <w:tcW w:w="2812" w:type="dxa"/>
            <w:vMerge/>
          </w:tcPr>
          <w:p w14:paraId="2E9BFA80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015B45" w:rsidRPr="00931C32" w14:paraId="32791F56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 w:val="restart"/>
          </w:tcPr>
          <w:p w14:paraId="7CFBCD04" w14:textId="09C8EF44" w:rsidR="00015B45" w:rsidRPr="00931C32" w:rsidRDefault="00B417DE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015B45">
              <w:rPr>
                <w:rFonts w:ascii="Times New Roman" w:hAnsi="Times New Roman" w:hint="eastAsia"/>
                <w:kern w:val="0"/>
                <w:sz w:val="20"/>
                <w:szCs w:val="20"/>
              </w:rPr>
              <w:t>q</w:t>
            </w:r>
            <w:r>
              <w:rPr>
                <w:rFonts w:ascii="Times New Roman" w:hAnsi="Times New Roman"/>
                <w:i/>
                <w:kern w:val="0"/>
                <w:sz w:val="20"/>
                <w:szCs w:val="20"/>
              </w:rPr>
              <w:t>SUSY3</w:t>
            </w:r>
          </w:p>
        </w:tc>
        <w:tc>
          <w:tcPr>
            <w:tcW w:w="4594" w:type="dxa"/>
          </w:tcPr>
          <w:p w14:paraId="62F509F6" w14:textId="7CACF3BF" w:rsidR="00015B45" w:rsidRPr="00015B45" w:rsidRDefault="00015B45" w:rsidP="00015B45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F: TTATGGTTTCTGGAAGTATGTGTC</w:t>
            </w:r>
          </w:p>
        </w:tc>
        <w:tc>
          <w:tcPr>
            <w:tcW w:w="2812" w:type="dxa"/>
            <w:vMerge w:val="restart"/>
          </w:tcPr>
          <w:p w14:paraId="6D8C17C7" w14:textId="11F76FDB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931C32">
              <w:rPr>
                <w:rFonts w:ascii="Times New Roman" w:hAnsi="Times New Roman"/>
                <w:kern w:val="0"/>
                <w:sz w:val="20"/>
                <w:szCs w:val="20"/>
              </w:rPr>
              <w:t xml:space="preserve">Quantitative expression of </w:t>
            </w:r>
            <w:r w:rsidRPr="00931C32">
              <w:rPr>
                <w:rFonts w:ascii="Times New Roman" w:hAnsi="Times New Roman"/>
                <w:i/>
                <w:kern w:val="0"/>
                <w:sz w:val="20"/>
                <w:szCs w:val="20"/>
              </w:rPr>
              <w:t>Md</w:t>
            </w:r>
            <w:r w:rsidR="007D216E">
              <w:rPr>
                <w:rFonts w:ascii="Times New Roman" w:hAnsi="Times New Roman"/>
                <w:i/>
                <w:kern w:val="0"/>
                <w:sz w:val="20"/>
                <w:szCs w:val="20"/>
              </w:rPr>
              <w:t>SUSY3</w:t>
            </w:r>
          </w:p>
        </w:tc>
      </w:tr>
      <w:tr w:rsidR="00015B45" w:rsidRPr="00931C32" w14:paraId="0FCFEBDE" w14:textId="77777777" w:rsidTr="0025433C">
        <w:tblPrEx>
          <w:tblLook w:val="00A0" w:firstRow="1" w:lastRow="0" w:firstColumn="1" w:lastColumn="0" w:noHBand="0" w:noVBand="0"/>
        </w:tblPrEx>
        <w:trPr>
          <w:trHeight w:val="121"/>
        </w:trPr>
        <w:tc>
          <w:tcPr>
            <w:tcW w:w="1950" w:type="dxa"/>
            <w:vMerge/>
          </w:tcPr>
          <w:p w14:paraId="6BB3EB66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94" w:type="dxa"/>
          </w:tcPr>
          <w:p w14:paraId="705A9AFE" w14:textId="120FF37B" w:rsidR="00015B45" w:rsidRPr="00015B45" w:rsidRDefault="00015B45" w:rsidP="00015B45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R: GTCGATGGCTTCAGGAACAGATT</w:t>
            </w:r>
          </w:p>
        </w:tc>
        <w:tc>
          <w:tcPr>
            <w:tcW w:w="2812" w:type="dxa"/>
            <w:vMerge/>
          </w:tcPr>
          <w:p w14:paraId="5EF8F4B0" w14:textId="77777777" w:rsidR="00015B45" w:rsidRPr="00931C32" w:rsidRDefault="00015B45" w:rsidP="00015B45">
            <w:pPr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 w14:paraId="223FE1FB" w14:textId="77777777" w:rsidR="00697485" w:rsidRPr="00705F70" w:rsidRDefault="00697485">
      <w:pPr>
        <w:rPr>
          <w:rFonts w:ascii="Times New Roman" w:hAnsi="Times New Roman" w:cs="Times New Roman"/>
          <w:sz w:val="24"/>
          <w:szCs w:val="24"/>
        </w:rPr>
      </w:pPr>
    </w:p>
    <w:sectPr w:rsidR="00697485" w:rsidRPr="00705F70" w:rsidSect="00705F70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BF165D" w14:textId="77777777" w:rsidR="009E25B3" w:rsidRDefault="009E25B3" w:rsidP="001767B4">
      <w:r>
        <w:separator/>
      </w:r>
    </w:p>
  </w:endnote>
  <w:endnote w:type="continuationSeparator" w:id="0">
    <w:p w14:paraId="545BF797" w14:textId="77777777" w:rsidR="009E25B3" w:rsidRDefault="009E25B3" w:rsidP="00176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F4C2B9" w14:textId="77777777" w:rsidR="009E25B3" w:rsidRDefault="009E25B3" w:rsidP="001767B4">
      <w:r>
        <w:separator/>
      </w:r>
    </w:p>
  </w:footnote>
  <w:footnote w:type="continuationSeparator" w:id="0">
    <w:p w14:paraId="6D6B2468" w14:textId="77777777" w:rsidR="009E25B3" w:rsidRDefault="009E25B3" w:rsidP="00176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760"/>
    <w:rsid w:val="0000047C"/>
    <w:rsid w:val="00015B45"/>
    <w:rsid w:val="0005767C"/>
    <w:rsid w:val="000B66E0"/>
    <w:rsid w:val="00136C28"/>
    <w:rsid w:val="0014174C"/>
    <w:rsid w:val="00152144"/>
    <w:rsid w:val="00165567"/>
    <w:rsid w:val="001767B4"/>
    <w:rsid w:val="00182AE7"/>
    <w:rsid w:val="001A1369"/>
    <w:rsid w:val="002A3CB0"/>
    <w:rsid w:val="00390760"/>
    <w:rsid w:val="003A10D2"/>
    <w:rsid w:val="003E7028"/>
    <w:rsid w:val="003F2FE8"/>
    <w:rsid w:val="005255B7"/>
    <w:rsid w:val="00592778"/>
    <w:rsid w:val="005E2FC0"/>
    <w:rsid w:val="00697485"/>
    <w:rsid w:val="006B2889"/>
    <w:rsid w:val="00705F70"/>
    <w:rsid w:val="007D216E"/>
    <w:rsid w:val="007F7C7D"/>
    <w:rsid w:val="00862FE6"/>
    <w:rsid w:val="008A5AB4"/>
    <w:rsid w:val="009704A1"/>
    <w:rsid w:val="009B24BE"/>
    <w:rsid w:val="009B5B88"/>
    <w:rsid w:val="009C52A0"/>
    <w:rsid w:val="009E25B3"/>
    <w:rsid w:val="00B417DE"/>
    <w:rsid w:val="00C65C9D"/>
    <w:rsid w:val="00D71994"/>
    <w:rsid w:val="00D94C31"/>
    <w:rsid w:val="00EF11C3"/>
    <w:rsid w:val="00EF2D3F"/>
    <w:rsid w:val="00F16CE2"/>
    <w:rsid w:val="00F63EE7"/>
    <w:rsid w:val="00F8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93A65"/>
  <w15:chartTrackingRefBased/>
  <w15:docId w15:val="{A3C05384-69C1-4AFA-A7BC-9DA5607B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767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767B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767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767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506</Words>
  <Characters>2887</Characters>
  <Application>Microsoft Office Word</Application>
  <DocSecurity>0</DocSecurity>
  <Lines>24</Lines>
  <Paragraphs>6</Paragraphs>
  <ScaleCrop>false</ScaleCrop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liuq H</dc:creator>
  <cp:keywords/>
  <dc:description/>
  <cp:lastModifiedBy>liuqingsugar@163.com</cp:lastModifiedBy>
  <cp:revision>29</cp:revision>
  <dcterms:created xsi:type="dcterms:W3CDTF">2019-08-11T08:49:00Z</dcterms:created>
  <dcterms:modified xsi:type="dcterms:W3CDTF">2020-03-21T17:54:00Z</dcterms:modified>
</cp:coreProperties>
</file>