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6E804F05" w14:textId="044480D3" w:rsidR="00250B28" w:rsidRDefault="00994A3D" w:rsidP="00250B28">
      <w:pPr>
        <w:pStyle w:val="Heading2"/>
      </w:pPr>
      <w:r w:rsidRPr="0001436A">
        <w:t>Supplementary</w:t>
      </w:r>
      <w:r w:rsidRPr="001549D3">
        <w:t xml:space="preserve"> Figures</w:t>
      </w:r>
      <w:bookmarkStart w:id="0" w:name="_GoBack"/>
      <w:bookmarkEnd w:id="0"/>
    </w:p>
    <w:p w14:paraId="4DC0680A" w14:textId="77777777" w:rsidR="00250B28" w:rsidRDefault="00250B28" w:rsidP="00250B28">
      <w:r w:rsidRPr="00686C68">
        <w:rPr>
          <w:b/>
        </w:rPr>
        <w:t xml:space="preserve">Figure </w:t>
      </w:r>
      <w:r>
        <w:rPr>
          <w:b/>
        </w:rPr>
        <w:t>S1:</w:t>
      </w:r>
      <w:r>
        <w:t xml:space="preserve"> Microbiome profiles of three Wiltshire curing bins sampled in triplicate on day 0, 20 and 40 in late 2016. Bacterial genera are represented as a relative percentage of the sample’s total microbiome. Letters A, B and C correspond to sample replicates. The microbiome consists of </w:t>
      </w:r>
      <w:r w:rsidRPr="00686C68">
        <w:rPr>
          <w:i/>
        </w:rPr>
        <w:t>Marinilactibacillus</w:t>
      </w:r>
      <w:r>
        <w:t xml:space="preserve">, </w:t>
      </w:r>
      <w:r w:rsidRPr="00686C68">
        <w:rPr>
          <w:i/>
        </w:rPr>
        <w:t>Carnobacterium</w:t>
      </w:r>
      <w:r>
        <w:t xml:space="preserve">, </w:t>
      </w:r>
      <w:r w:rsidRPr="00686C68">
        <w:rPr>
          <w:i/>
        </w:rPr>
        <w:t>Leuconostoc</w:t>
      </w:r>
      <w:r>
        <w:t xml:space="preserve">, </w:t>
      </w:r>
      <w:r w:rsidRPr="00686C68">
        <w:rPr>
          <w:i/>
        </w:rPr>
        <w:t>Vibrio</w:t>
      </w:r>
      <w:r>
        <w:t xml:space="preserve">, </w:t>
      </w:r>
      <w:r w:rsidRPr="00686C68">
        <w:rPr>
          <w:i/>
        </w:rPr>
        <w:t>Photobacterium</w:t>
      </w:r>
      <w:r>
        <w:t xml:space="preserve"> and “Other”. The “Other” group consisted of relative abundances of less than 1% individually.</w:t>
      </w:r>
    </w:p>
    <w:p w14:paraId="69643780" w14:textId="77777777" w:rsidR="00250B28" w:rsidRDefault="00250B28" w:rsidP="00250B28">
      <w:r w:rsidRPr="00686C68">
        <w:rPr>
          <w:b/>
        </w:rPr>
        <w:t xml:space="preserve">Figure </w:t>
      </w:r>
      <w:r>
        <w:rPr>
          <w:b/>
        </w:rPr>
        <w:t>S2:</w:t>
      </w:r>
      <w:r>
        <w:t xml:space="preserve"> Phylogenetic tree of 16S rRNA genes from selected </w:t>
      </w:r>
      <w:r w:rsidRPr="00686C68">
        <w:rPr>
          <w:i/>
        </w:rPr>
        <w:t>Vibrio</w:t>
      </w:r>
      <w:r>
        <w:t xml:space="preserve"> species. The evolutionary history was inferred by using the Maximum Likelihood method based on the Kimura 2-parameter model. A discrete Gamma (+G) distribution was used with rate variation model to allow </w:t>
      </w:r>
      <w:r w:rsidRPr="00931AC8">
        <w:t>evolutionarily invariable (+I</w:t>
      </w:r>
      <w:r>
        <w:t xml:space="preserve">). The phylogeny was tested using 1,000 Bootstrap Replicates. Three outgroups were used to root the three: </w:t>
      </w:r>
      <w:proofErr w:type="spellStart"/>
      <w:r w:rsidRPr="00A17377">
        <w:rPr>
          <w:i/>
        </w:rPr>
        <w:t>Salinivibrio</w:t>
      </w:r>
      <w:proofErr w:type="spellEnd"/>
      <w:r w:rsidRPr="00A17377">
        <w:rPr>
          <w:i/>
        </w:rPr>
        <w:t xml:space="preserve"> </w:t>
      </w:r>
      <w:proofErr w:type="spellStart"/>
      <w:r w:rsidRPr="00A17377">
        <w:rPr>
          <w:i/>
        </w:rPr>
        <w:t>costicola</w:t>
      </w:r>
      <w:proofErr w:type="spellEnd"/>
      <w:r>
        <w:t xml:space="preserve">, </w:t>
      </w:r>
      <w:proofErr w:type="spellStart"/>
      <w:r w:rsidRPr="00A17377">
        <w:rPr>
          <w:i/>
        </w:rPr>
        <w:t>Enterovibrio</w:t>
      </w:r>
      <w:proofErr w:type="spellEnd"/>
      <w:r w:rsidRPr="00A17377">
        <w:rPr>
          <w:i/>
        </w:rPr>
        <w:t xml:space="preserve"> </w:t>
      </w:r>
      <w:proofErr w:type="spellStart"/>
      <w:r w:rsidRPr="00A17377">
        <w:rPr>
          <w:i/>
        </w:rPr>
        <w:t>coralii</w:t>
      </w:r>
      <w:proofErr w:type="spellEnd"/>
      <w:r>
        <w:t xml:space="preserve"> and </w:t>
      </w:r>
      <w:r w:rsidRPr="00A17377">
        <w:rPr>
          <w:i/>
        </w:rPr>
        <w:t xml:space="preserve">Photobacterium </w:t>
      </w:r>
      <w:proofErr w:type="spellStart"/>
      <w:r w:rsidRPr="00A17377">
        <w:rPr>
          <w:i/>
        </w:rPr>
        <w:t>lutimaris</w:t>
      </w:r>
      <w:proofErr w:type="spellEnd"/>
      <w:r>
        <w:t xml:space="preserve">. </w:t>
      </w:r>
      <w:r w:rsidRPr="006E1A70">
        <w:t xml:space="preserve">There were a total of 1212 positions in the final dataset. </w:t>
      </w:r>
      <w:r w:rsidRPr="00A17377">
        <w:rPr>
          <w:i/>
        </w:rPr>
        <w:t>Vibrio hibernica</w:t>
      </w:r>
      <w:r>
        <w:t xml:space="preserve"> is indicated by a black triangle.</w:t>
      </w:r>
    </w:p>
    <w:p w14:paraId="66726603" w14:textId="77777777" w:rsidR="00250B28" w:rsidRPr="00250B28" w:rsidRDefault="00250B28" w:rsidP="00250B28"/>
    <w:p w14:paraId="6754D378" w14:textId="77777777" w:rsidR="00994A3D" w:rsidRPr="001549D3" w:rsidRDefault="00994A3D" w:rsidP="00994A3D">
      <w:pPr>
        <w:keepNext/>
        <w:rPr>
          <w:rFonts w:cs="Times New Roman"/>
          <w:szCs w:val="24"/>
        </w:rPr>
      </w:pPr>
    </w:p>
    <w:p w14:paraId="3C419443" w14:textId="77777777" w:rsidR="00994A3D" w:rsidRPr="001549D3" w:rsidRDefault="00994A3D" w:rsidP="00994A3D">
      <w:pPr>
        <w:keepNext/>
        <w:jc w:val="center"/>
        <w:rPr>
          <w:rFonts w:cs="Times New Roman"/>
          <w:szCs w:val="24"/>
        </w:rPr>
      </w:pPr>
      <w:r w:rsidRPr="001549D3">
        <w:rPr>
          <w:b/>
          <w:noProof/>
          <w:lang w:val="en-GB" w:eastAsia="en-GB"/>
        </w:rPr>
        <w:drawing>
          <wp:inline distT="0" distB="0" distL="0" distR="0" wp14:anchorId="08F40240" wp14:editId="140715D0">
            <wp:extent cx="4051121" cy="1456582"/>
            <wp:effectExtent l="0" t="0" r="6985" b="0"/>
            <wp:docPr id="6" name="Picture 6" descr="C:\Users\Elaine.Scott\Documents\LaTex\____TEST____Frontiers_LaTeX_Templates_V2.5\Frontiers LaTeX (Science, Health and Engineering) V2.5 - with Supplementary material (V1.2)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ine.Scott\Documents\LaTex\____TEST____Frontiers_LaTeX_Templates_V2.5\Frontiers LaTeX (Science, Health and Engineering) V2.5 - with Supplementary material (V1.2)\logo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491" cy="173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4FDB2" w14:textId="77777777" w:rsidR="00D060CF" w:rsidRDefault="00D060CF" w:rsidP="00117666">
      <w:pPr>
        <w:spacing w:after="0"/>
      </w:pPr>
      <w:r>
        <w:separator/>
      </w:r>
    </w:p>
  </w:endnote>
  <w:endnote w:type="continuationSeparator" w:id="0">
    <w:p w14:paraId="14E0830A" w14:textId="77777777" w:rsidR="00D060CF" w:rsidRDefault="00D060CF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09C91" w14:textId="77777777" w:rsidR="00D060CF" w:rsidRDefault="00D060CF" w:rsidP="00117666">
      <w:pPr>
        <w:spacing w:after="0"/>
      </w:pPr>
      <w:r>
        <w:separator/>
      </w:r>
    </w:p>
  </w:footnote>
  <w:footnote w:type="continuationSeparator" w:id="0">
    <w:p w14:paraId="5BACC2C0" w14:textId="77777777" w:rsidR="00D060CF" w:rsidRDefault="00D060CF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50B28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B0B7E6A-1033-417D-A880-95959E8F7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Woods, David (Microbiology)</cp:lastModifiedBy>
  <cp:revision>3</cp:revision>
  <cp:lastPrinted>2013-10-03T12:51:00Z</cp:lastPrinted>
  <dcterms:created xsi:type="dcterms:W3CDTF">2018-11-23T08:58:00Z</dcterms:created>
  <dcterms:modified xsi:type="dcterms:W3CDTF">2019-04-01T14:19:00Z</dcterms:modified>
</cp:coreProperties>
</file>