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6E9" w:rsidRPr="001456E9" w:rsidRDefault="001456E9" w:rsidP="001456E9">
      <w:pPr>
        <w:spacing w:before="120" w:after="240"/>
        <w:jc w:val="center"/>
        <w:rPr>
          <w:b/>
          <w:i/>
          <w:sz w:val="32"/>
          <w:szCs w:val="32"/>
        </w:rPr>
      </w:pPr>
      <w:r w:rsidRPr="001456E9">
        <w:rPr>
          <w:b/>
          <w:i/>
          <w:sz w:val="32"/>
          <w:szCs w:val="32"/>
        </w:rPr>
        <w:t>Supplementary Material</w:t>
      </w:r>
    </w:p>
    <w:p w:rsidR="001456E9" w:rsidRPr="001549D3" w:rsidRDefault="001456E9" w:rsidP="001456E9">
      <w:pPr>
        <w:pStyle w:val="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:rsidR="001456E9" w:rsidRDefault="001456E9" w:rsidP="001456E9">
      <w:pPr>
        <w:spacing w:before="120" w:after="240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4310" cy="34378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  <w:r w:rsidRPr="00FC56E2">
        <w:rPr>
          <w:b/>
          <w:sz w:val="24"/>
          <w:szCs w:val="24"/>
        </w:rPr>
        <w:t>F</w:t>
      </w:r>
      <w:r w:rsidRPr="00FC56E2">
        <w:rPr>
          <w:rFonts w:hint="eastAsia"/>
          <w:b/>
          <w:sz w:val="24"/>
          <w:szCs w:val="24"/>
        </w:rPr>
        <w:t>ig</w:t>
      </w:r>
      <w:r>
        <w:rPr>
          <w:b/>
          <w:sz w:val="24"/>
          <w:szCs w:val="24"/>
        </w:rPr>
        <w:t>ure</w:t>
      </w:r>
      <w:r w:rsidRPr="00FC56E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 w:rsidRPr="00FC56E2">
        <w:rPr>
          <w:b/>
          <w:sz w:val="24"/>
          <w:szCs w:val="24"/>
        </w:rPr>
        <w:t xml:space="preserve">1. </w:t>
      </w:r>
      <w:r w:rsidRPr="00FC56E2">
        <w:rPr>
          <w:sz w:val="24"/>
          <w:szCs w:val="24"/>
        </w:rPr>
        <w:t xml:space="preserve">Gene length distributions in the </w:t>
      </w:r>
      <w:r w:rsidRPr="00FC56E2">
        <w:rPr>
          <w:i/>
          <w:sz w:val="24"/>
          <w:szCs w:val="24"/>
        </w:rPr>
        <w:t>Shiraia bambusicola</w:t>
      </w:r>
      <w:r w:rsidRPr="00FC56E2">
        <w:rPr>
          <w:sz w:val="24"/>
          <w:szCs w:val="24"/>
        </w:rPr>
        <w:t xml:space="preserve"> S4201 genome.</w:t>
      </w: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Pr="00FC56E2" w:rsidRDefault="001456E9" w:rsidP="001456E9">
      <w:pPr>
        <w:spacing w:before="120" w:after="24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52743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  <w:r w:rsidRPr="00FC56E2">
        <w:rPr>
          <w:b/>
          <w:sz w:val="24"/>
          <w:szCs w:val="24"/>
        </w:rPr>
        <w:t>F</w:t>
      </w:r>
      <w:r w:rsidRPr="00FC56E2">
        <w:rPr>
          <w:rFonts w:hint="eastAsia"/>
          <w:b/>
          <w:sz w:val="24"/>
          <w:szCs w:val="24"/>
        </w:rPr>
        <w:t>ig</w:t>
      </w:r>
      <w:r>
        <w:rPr>
          <w:b/>
          <w:sz w:val="24"/>
          <w:szCs w:val="24"/>
        </w:rPr>
        <w:t>ure</w:t>
      </w:r>
      <w:r w:rsidRPr="00FC56E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 w:rsidRPr="00FC56E2">
        <w:rPr>
          <w:b/>
          <w:sz w:val="24"/>
          <w:szCs w:val="24"/>
        </w:rPr>
        <w:t xml:space="preserve">2. </w:t>
      </w:r>
      <w:r w:rsidRPr="00FC56E2">
        <w:rPr>
          <w:sz w:val="24"/>
          <w:szCs w:val="24"/>
        </w:rPr>
        <w:t xml:space="preserve">Gene Ontology classiﬁcation of the </w:t>
      </w:r>
      <w:r w:rsidRPr="00FC56E2">
        <w:rPr>
          <w:i/>
          <w:sz w:val="24"/>
          <w:szCs w:val="24"/>
        </w:rPr>
        <w:t>Shiraia bambusicola</w:t>
      </w:r>
      <w:r w:rsidRPr="00FC56E2">
        <w:rPr>
          <w:sz w:val="24"/>
          <w:szCs w:val="24"/>
        </w:rPr>
        <w:t xml:space="preserve"> genome. A total of 6358 (56.10%) genes were assigned to the main GO categories [Biological processes (BP), Cellular components (CC) and molecular functions (MF)], including 48 sub-categories.</w:t>
      </w: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Pr="00FC56E2" w:rsidRDefault="001456E9" w:rsidP="001456E9">
      <w:pPr>
        <w:spacing w:before="120" w:after="24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40570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  <w:r w:rsidRPr="00FC56E2">
        <w:rPr>
          <w:b/>
          <w:sz w:val="24"/>
          <w:szCs w:val="24"/>
        </w:rPr>
        <w:t>F</w:t>
      </w:r>
      <w:r w:rsidRPr="00FC56E2">
        <w:rPr>
          <w:rFonts w:hint="eastAsia"/>
          <w:b/>
          <w:sz w:val="24"/>
          <w:szCs w:val="24"/>
        </w:rPr>
        <w:t>ig</w:t>
      </w:r>
      <w:r>
        <w:rPr>
          <w:b/>
          <w:sz w:val="24"/>
          <w:szCs w:val="24"/>
        </w:rPr>
        <w:t>ure</w:t>
      </w:r>
      <w:r w:rsidRPr="00FC56E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 w:rsidRPr="00FC56E2">
        <w:rPr>
          <w:b/>
          <w:sz w:val="24"/>
          <w:szCs w:val="24"/>
        </w:rPr>
        <w:t xml:space="preserve">3. </w:t>
      </w:r>
      <w:r w:rsidRPr="00FC56E2">
        <w:rPr>
          <w:sz w:val="24"/>
          <w:szCs w:val="24"/>
        </w:rPr>
        <w:t xml:space="preserve">KEGG pathway classification of the </w:t>
      </w:r>
      <w:r w:rsidRPr="00FC56E2">
        <w:rPr>
          <w:i/>
          <w:sz w:val="24"/>
          <w:szCs w:val="24"/>
        </w:rPr>
        <w:t>Shiraia bambusicola</w:t>
      </w:r>
      <w:r w:rsidRPr="00FC56E2">
        <w:rPr>
          <w:sz w:val="24"/>
          <w:szCs w:val="24"/>
        </w:rPr>
        <w:t xml:space="preserve"> genome. A total of 4368 (38.54%) genes were annotated and assigned to 45 different KEGG pathways.</w:t>
      </w: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Pr="00FC56E2" w:rsidRDefault="001456E9" w:rsidP="001456E9">
      <w:pPr>
        <w:spacing w:before="120" w:after="24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40570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  <w:r w:rsidRPr="00FC56E2">
        <w:rPr>
          <w:b/>
          <w:sz w:val="24"/>
          <w:szCs w:val="24"/>
        </w:rPr>
        <w:t>F</w:t>
      </w:r>
      <w:r w:rsidRPr="00FC56E2">
        <w:rPr>
          <w:rFonts w:hint="eastAsia"/>
          <w:b/>
          <w:sz w:val="24"/>
          <w:szCs w:val="24"/>
        </w:rPr>
        <w:t>ig</w:t>
      </w:r>
      <w:r>
        <w:rPr>
          <w:b/>
          <w:sz w:val="24"/>
          <w:szCs w:val="24"/>
        </w:rPr>
        <w:t>ure</w:t>
      </w:r>
      <w:r w:rsidRPr="00FC56E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 w:rsidRPr="00FC56E2">
        <w:rPr>
          <w:b/>
          <w:sz w:val="24"/>
          <w:szCs w:val="24"/>
        </w:rPr>
        <w:t xml:space="preserve">4. </w:t>
      </w:r>
      <w:r w:rsidRPr="00FC56E2">
        <w:rPr>
          <w:sz w:val="24"/>
          <w:szCs w:val="24"/>
        </w:rPr>
        <w:t xml:space="preserve">COG classification of the </w:t>
      </w:r>
      <w:r w:rsidRPr="00FC56E2">
        <w:rPr>
          <w:i/>
          <w:sz w:val="24"/>
          <w:szCs w:val="24"/>
        </w:rPr>
        <w:t>Shiraia bambusicola</w:t>
      </w:r>
      <w:r w:rsidRPr="00FC56E2">
        <w:rPr>
          <w:sz w:val="24"/>
          <w:szCs w:val="24"/>
        </w:rPr>
        <w:t xml:space="preserve"> genome. A total of 1318 (11.63%) genes were clustered into 25 functional categories.</w:t>
      </w: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5098F" w:rsidRPr="00FC56E2" w:rsidRDefault="0015098F" w:rsidP="0015098F">
      <w:pPr>
        <w:spacing w:before="120" w:after="24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D944731" wp14:editId="4C7C0661">
            <wp:extent cx="5274310" cy="44418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98F" w:rsidRDefault="0015098F" w:rsidP="0015098F">
      <w:pPr>
        <w:spacing w:before="120" w:after="240"/>
        <w:jc w:val="left"/>
        <w:rPr>
          <w:sz w:val="24"/>
          <w:szCs w:val="24"/>
        </w:rPr>
      </w:pPr>
      <w:r w:rsidRPr="00FC56E2">
        <w:rPr>
          <w:b/>
          <w:sz w:val="24"/>
          <w:szCs w:val="24"/>
        </w:rPr>
        <w:t>F</w:t>
      </w:r>
      <w:r w:rsidRPr="00FC56E2">
        <w:rPr>
          <w:rFonts w:hint="eastAsia"/>
          <w:b/>
          <w:sz w:val="24"/>
          <w:szCs w:val="24"/>
        </w:rPr>
        <w:t>ig</w:t>
      </w:r>
      <w:r>
        <w:rPr>
          <w:b/>
          <w:sz w:val="24"/>
          <w:szCs w:val="24"/>
        </w:rPr>
        <w:t>ure</w:t>
      </w:r>
      <w:r w:rsidRPr="00FC56E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S5</w:t>
      </w:r>
      <w:r w:rsidRPr="00FC56E2">
        <w:rPr>
          <w:b/>
          <w:sz w:val="24"/>
          <w:szCs w:val="24"/>
        </w:rPr>
        <w:t>.</w:t>
      </w:r>
      <w:r w:rsidRPr="00FC56E2">
        <w:rPr>
          <w:sz w:val="24"/>
          <w:szCs w:val="24"/>
        </w:rPr>
        <w:t xml:space="preserve"> Classification of gene families in ten fungal species.</w:t>
      </w:r>
    </w:p>
    <w:p w:rsidR="0015098F" w:rsidRDefault="0015098F" w:rsidP="0015098F">
      <w:pPr>
        <w:spacing w:before="120" w:after="240"/>
        <w:jc w:val="left"/>
        <w:rPr>
          <w:sz w:val="24"/>
          <w:szCs w:val="24"/>
        </w:rPr>
      </w:pPr>
    </w:p>
    <w:p w:rsidR="0015098F" w:rsidRDefault="0015098F" w:rsidP="0015098F">
      <w:pPr>
        <w:spacing w:before="120" w:after="240"/>
        <w:jc w:val="left"/>
        <w:rPr>
          <w:sz w:val="24"/>
          <w:szCs w:val="24"/>
        </w:rPr>
      </w:pPr>
    </w:p>
    <w:p w:rsidR="0015098F" w:rsidRDefault="0015098F" w:rsidP="0015098F">
      <w:pPr>
        <w:spacing w:before="120" w:after="240"/>
        <w:jc w:val="left"/>
        <w:rPr>
          <w:sz w:val="24"/>
          <w:szCs w:val="24"/>
        </w:rPr>
      </w:pPr>
    </w:p>
    <w:p w:rsidR="0015098F" w:rsidRDefault="0015098F" w:rsidP="0015098F">
      <w:pPr>
        <w:spacing w:before="120" w:after="240"/>
        <w:jc w:val="left"/>
        <w:rPr>
          <w:sz w:val="24"/>
          <w:szCs w:val="24"/>
        </w:rPr>
      </w:pPr>
    </w:p>
    <w:p w:rsidR="0015098F" w:rsidRDefault="0015098F" w:rsidP="0015098F">
      <w:pPr>
        <w:spacing w:before="120" w:after="240"/>
        <w:jc w:val="left"/>
        <w:rPr>
          <w:sz w:val="24"/>
          <w:szCs w:val="24"/>
        </w:rPr>
      </w:pPr>
    </w:p>
    <w:p w:rsidR="0015098F" w:rsidRDefault="0015098F" w:rsidP="0015098F">
      <w:pPr>
        <w:spacing w:before="120" w:after="240"/>
        <w:jc w:val="left"/>
        <w:rPr>
          <w:sz w:val="24"/>
          <w:szCs w:val="24"/>
        </w:rPr>
      </w:pPr>
    </w:p>
    <w:p w:rsidR="0015098F" w:rsidRDefault="0015098F" w:rsidP="0015098F">
      <w:pPr>
        <w:spacing w:before="120" w:after="240"/>
        <w:jc w:val="left"/>
        <w:rPr>
          <w:sz w:val="24"/>
          <w:szCs w:val="24"/>
        </w:rPr>
      </w:pPr>
    </w:p>
    <w:p w:rsidR="0015098F" w:rsidRDefault="0015098F" w:rsidP="0015098F">
      <w:pPr>
        <w:spacing w:before="120" w:after="240"/>
        <w:jc w:val="left"/>
        <w:rPr>
          <w:sz w:val="24"/>
          <w:szCs w:val="24"/>
        </w:rPr>
      </w:pPr>
    </w:p>
    <w:p w:rsidR="0015098F" w:rsidRDefault="0015098F" w:rsidP="0015098F">
      <w:pPr>
        <w:spacing w:before="120" w:after="240"/>
        <w:jc w:val="left"/>
        <w:rPr>
          <w:sz w:val="24"/>
          <w:szCs w:val="24"/>
        </w:rPr>
      </w:pPr>
    </w:p>
    <w:p w:rsidR="0015098F" w:rsidRDefault="0015098F" w:rsidP="0015098F">
      <w:pPr>
        <w:spacing w:before="120" w:after="240"/>
        <w:jc w:val="left"/>
        <w:rPr>
          <w:sz w:val="24"/>
          <w:szCs w:val="24"/>
        </w:rPr>
      </w:pPr>
    </w:p>
    <w:p w:rsidR="0015098F" w:rsidRDefault="0015098F" w:rsidP="0015098F">
      <w:pPr>
        <w:spacing w:before="120" w:after="240"/>
        <w:jc w:val="left"/>
        <w:rPr>
          <w:sz w:val="24"/>
          <w:szCs w:val="24"/>
        </w:rPr>
      </w:pPr>
    </w:p>
    <w:p w:rsidR="001456E9" w:rsidRPr="00FC56E2" w:rsidRDefault="001456E9" w:rsidP="001456E9">
      <w:pPr>
        <w:spacing w:before="120" w:after="240"/>
        <w:jc w:val="left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56318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  <w:r w:rsidRPr="00FC56E2">
        <w:rPr>
          <w:b/>
          <w:sz w:val="24"/>
          <w:szCs w:val="24"/>
        </w:rPr>
        <w:t>F</w:t>
      </w:r>
      <w:r w:rsidRPr="00FC56E2">
        <w:rPr>
          <w:rFonts w:hint="eastAsia"/>
          <w:b/>
          <w:sz w:val="24"/>
          <w:szCs w:val="24"/>
        </w:rPr>
        <w:t>ig</w:t>
      </w:r>
      <w:r>
        <w:rPr>
          <w:b/>
          <w:sz w:val="24"/>
          <w:szCs w:val="24"/>
        </w:rPr>
        <w:t>ure</w:t>
      </w:r>
      <w:r w:rsidRPr="00FC56E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 w:rsidR="0015098F">
        <w:rPr>
          <w:b/>
          <w:sz w:val="24"/>
          <w:szCs w:val="24"/>
        </w:rPr>
        <w:t>6</w:t>
      </w:r>
      <w:r w:rsidRPr="00FC56E2">
        <w:rPr>
          <w:b/>
          <w:sz w:val="24"/>
          <w:szCs w:val="24"/>
        </w:rPr>
        <w:t>.</w:t>
      </w:r>
      <w:r w:rsidRPr="00FC56E2">
        <w:rPr>
          <w:sz w:val="24"/>
          <w:szCs w:val="24"/>
        </w:rPr>
        <w:t xml:space="preserve"> Synteny analysis of four genomes. (</w:t>
      </w:r>
      <w:r>
        <w:rPr>
          <w:rFonts w:hint="eastAsia"/>
          <w:sz w:val="24"/>
          <w:szCs w:val="24"/>
        </w:rPr>
        <w:t>A</w:t>
      </w:r>
      <w:r w:rsidRPr="00FC56E2">
        <w:rPr>
          <w:sz w:val="24"/>
          <w:szCs w:val="24"/>
        </w:rPr>
        <w:t xml:space="preserve">) Synteny between </w:t>
      </w:r>
      <w:r w:rsidRPr="00FC56E2">
        <w:rPr>
          <w:i/>
          <w:sz w:val="24"/>
          <w:szCs w:val="24"/>
        </w:rPr>
        <w:t>Paraphaeosphaeria sporulosa</w:t>
      </w:r>
      <w:r w:rsidRPr="00FC56E2">
        <w:rPr>
          <w:sz w:val="24"/>
          <w:szCs w:val="24"/>
        </w:rPr>
        <w:t xml:space="preserve">, </w:t>
      </w:r>
      <w:r w:rsidRPr="00FC56E2">
        <w:rPr>
          <w:i/>
          <w:sz w:val="24"/>
          <w:szCs w:val="24"/>
        </w:rPr>
        <w:t>Parastagonospora nodorum</w:t>
      </w:r>
      <w:r w:rsidRPr="00FC56E2">
        <w:rPr>
          <w:sz w:val="24"/>
          <w:szCs w:val="24"/>
        </w:rPr>
        <w:t xml:space="preserve">, </w:t>
      </w:r>
      <w:r w:rsidRPr="00FC56E2">
        <w:rPr>
          <w:i/>
          <w:sz w:val="24"/>
          <w:szCs w:val="24"/>
        </w:rPr>
        <w:t>Leptosphaeria maculans</w:t>
      </w:r>
      <w:r w:rsidRPr="00FC56E2">
        <w:rPr>
          <w:sz w:val="24"/>
          <w:szCs w:val="24"/>
        </w:rPr>
        <w:t xml:space="preserve"> and </w:t>
      </w:r>
      <w:r w:rsidRPr="00FC56E2">
        <w:rPr>
          <w:i/>
          <w:sz w:val="24"/>
          <w:szCs w:val="24"/>
        </w:rPr>
        <w:t>Shiraia bambusicola</w:t>
      </w:r>
      <w:r w:rsidRPr="00FC56E2">
        <w:rPr>
          <w:sz w:val="24"/>
          <w:szCs w:val="24"/>
        </w:rPr>
        <w:t xml:space="preserve"> S4201 was anal</w:t>
      </w:r>
      <w:r>
        <w:rPr>
          <w:sz w:val="24"/>
          <w:szCs w:val="24"/>
        </w:rPr>
        <w:t>yzed at the amino acid level. (B</w:t>
      </w:r>
      <w:r w:rsidRPr="00FC56E2">
        <w:rPr>
          <w:sz w:val="24"/>
          <w:szCs w:val="24"/>
        </w:rPr>
        <w:t xml:space="preserve">) Synteny between </w:t>
      </w:r>
      <w:r w:rsidRPr="00FC56E2">
        <w:rPr>
          <w:i/>
          <w:sz w:val="24"/>
          <w:szCs w:val="24"/>
        </w:rPr>
        <w:t>Paraphaeosphaeria sporulosa</w:t>
      </w:r>
      <w:r w:rsidRPr="00FC56E2">
        <w:rPr>
          <w:sz w:val="24"/>
          <w:szCs w:val="24"/>
        </w:rPr>
        <w:t xml:space="preserve">, </w:t>
      </w:r>
      <w:r w:rsidRPr="00FC56E2">
        <w:rPr>
          <w:i/>
          <w:sz w:val="24"/>
          <w:szCs w:val="24"/>
        </w:rPr>
        <w:t>Parastagonospora nodorum</w:t>
      </w:r>
      <w:r w:rsidRPr="00FC56E2">
        <w:rPr>
          <w:sz w:val="24"/>
          <w:szCs w:val="24"/>
        </w:rPr>
        <w:t xml:space="preserve">, </w:t>
      </w:r>
      <w:r w:rsidRPr="00FC56E2">
        <w:rPr>
          <w:i/>
          <w:sz w:val="24"/>
          <w:szCs w:val="24"/>
        </w:rPr>
        <w:t>Leptosphaeria maculans</w:t>
      </w:r>
      <w:r w:rsidRPr="00FC56E2">
        <w:rPr>
          <w:sz w:val="24"/>
          <w:szCs w:val="24"/>
        </w:rPr>
        <w:t xml:space="preserve"> and </w:t>
      </w:r>
      <w:r w:rsidRPr="00FC56E2">
        <w:rPr>
          <w:i/>
          <w:sz w:val="24"/>
          <w:szCs w:val="24"/>
        </w:rPr>
        <w:t>Shiraia bambusicola</w:t>
      </w:r>
      <w:r w:rsidRPr="00FC56E2">
        <w:rPr>
          <w:sz w:val="24"/>
          <w:szCs w:val="24"/>
        </w:rPr>
        <w:t xml:space="preserve"> S4201 was analyzed at the nucleic acid level.</w:t>
      </w: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Pr="00FC56E2" w:rsidRDefault="001456E9" w:rsidP="001456E9">
      <w:pPr>
        <w:spacing w:before="120" w:after="24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52743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  <w:r w:rsidRPr="00FC56E2">
        <w:rPr>
          <w:b/>
          <w:sz w:val="24"/>
          <w:szCs w:val="24"/>
        </w:rPr>
        <w:t>F</w:t>
      </w:r>
      <w:r w:rsidRPr="00FC56E2">
        <w:rPr>
          <w:rFonts w:hint="eastAsia"/>
          <w:b/>
          <w:sz w:val="24"/>
          <w:szCs w:val="24"/>
        </w:rPr>
        <w:t>ig</w:t>
      </w:r>
      <w:r>
        <w:rPr>
          <w:b/>
          <w:sz w:val="24"/>
          <w:szCs w:val="24"/>
        </w:rPr>
        <w:t>ure</w:t>
      </w:r>
      <w:r w:rsidRPr="00FC56E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 w:rsidR="0015098F">
        <w:rPr>
          <w:b/>
          <w:sz w:val="24"/>
          <w:szCs w:val="24"/>
        </w:rPr>
        <w:t>7</w:t>
      </w:r>
      <w:r w:rsidRPr="00FC56E2">
        <w:rPr>
          <w:b/>
          <w:sz w:val="24"/>
          <w:szCs w:val="24"/>
        </w:rPr>
        <w:t>.</w:t>
      </w:r>
      <w:r w:rsidRPr="00FC56E2">
        <w:rPr>
          <w:sz w:val="24"/>
          <w:szCs w:val="24"/>
        </w:rPr>
        <w:t xml:space="preserve"> Comparative core and pan gene analysis of the four genomes.</w:t>
      </w: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</w:p>
    <w:p w:rsidR="001456E9" w:rsidRPr="00FC56E2" w:rsidRDefault="001456E9" w:rsidP="00556569">
      <w:pPr>
        <w:spacing w:before="120" w:after="2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83777" cy="7647087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903" cy="764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E9" w:rsidRDefault="001456E9" w:rsidP="001456E9">
      <w:pPr>
        <w:spacing w:before="120" w:after="240"/>
        <w:jc w:val="left"/>
        <w:rPr>
          <w:sz w:val="24"/>
          <w:szCs w:val="24"/>
        </w:rPr>
      </w:pPr>
      <w:r w:rsidRPr="00FC56E2">
        <w:rPr>
          <w:b/>
          <w:sz w:val="24"/>
          <w:szCs w:val="24"/>
        </w:rPr>
        <w:t>F</w:t>
      </w:r>
      <w:r w:rsidRPr="00FC56E2">
        <w:rPr>
          <w:rFonts w:hint="eastAsia"/>
          <w:b/>
          <w:sz w:val="24"/>
          <w:szCs w:val="24"/>
        </w:rPr>
        <w:t>ig</w:t>
      </w:r>
      <w:r>
        <w:rPr>
          <w:b/>
          <w:sz w:val="24"/>
          <w:szCs w:val="24"/>
        </w:rPr>
        <w:t>ure</w:t>
      </w:r>
      <w:r w:rsidRPr="00FC56E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 w:rsidR="0015098F">
        <w:rPr>
          <w:b/>
          <w:sz w:val="24"/>
          <w:szCs w:val="24"/>
        </w:rPr>
        <w:t>8</w:t>
      </w:r>
      <w:r w:rsidRPr="00FC56E2">
        <w:rPr>
          <w:b/>
          <w:sz w:val="24"/>
          <w:szCs w:val="24"/>
        </w:rPr>
        <w:t>.</w:t>
      </w:r>
      <w:r w:rsidRPr="00FC56E2">
        <w:rPr>
          <w:sz w:val="24"/>
          <w:szCs w:val="24"/>
        </w:rPr>
        <w:t xml:space="preserve"> Hierarchical clustering of dispensable genes in four fungal species. The color key indicates gene homology from lowest (red) to highest (green). </w:t>
      </w:r>
      <w:r w:rsidRPr="00FC56E2">
        <w:rPr>
          <w:rFonts w:hint="eastAsia"/>
          <w:sz w:val="24"/>
          <w:szCs w:val="24"/>
        </w:rPr>
        <w:t>LM</w:t>
      </w:r>
      <w:r w:rsidRPr="00FC56E2">
        <w:rPr>
          <w:sz w:val="24"/>
          <w:szCs w:val="24"/>
        </w:rPr>
        <w:t xml:space="preserve">: </w:t>
      </w:r>
      <w:r w:rsidRPr="00FC56E2">
        <w:rPr>
          <w:i/>
          <w:sz w:val="24"/>
          <w:szCs w:val="24"/>
        </w:rPr>
        <w:t>Leptosphaeria maculans</w:t>
      </w:r>
      <w:r w:rsidRPr="00FC56E2">
        <w:rPr>
          <w:rFonts w:hint="eastAsia"/>
          <w:sz w:val="24"/>
          <w:szCs w:val="24"/>
        </w:rPr>
        <w:t xml:space="preserve">, </w:t>
      </w:r>
      <w:r w:rsidRPr="00FC56E2">
        <w:rPr>
          <w:sz w:val="24"/>
          <w:szCs w:val="24"/>
        </w:rPr>
        <w:t xml:space="preserve">PS: </w:t>
      </w:r>
      <w:r w:rsidRPr="00FC56E2">
        <w:rPr>
          <w:i/>
          <w:sz w:val="24"/>
          <w:szCs w:val="24"/>
        </w:rPr>
        <w:t>Paraphaeosphaeria sporulosa</w:t>
      </w:r>
      <w:r w:rsidRPr="00FC56E2">
        <w:rPr>
          <w:rFonts w:hint="eastAsia"/>
          <w:sz w:val="24"/>
          <w:szCs w:val="24"/>
        </w:rPr>
        <w:t xml:space="preserve">, </w:t>
      </w:r>
      <w:r w:rsidRPr="00FC56E2">
        <w:rPr>
          <w:sz w:val="24"/>
          <w:szCs w:val="24"/>
        </w:rPr>
        <w:t xml:space="preserve">PN: </w:t>
      </w:r>
      <w:r w:rsidRPr="00FC56E2">
        <w:rPr>
          <w:i/>
          <w:sz w:val="24"/>
          <w:szCs w:val="24"/>
        </w:rPr>
        <w:t>Parastagonospora nodorum</w:t>
      </w:r>
      <w:r w:rsidRPr="00FC56E2">
        <w:rPr>
          <w:rFonts w:hint="eastAsia"/>
          <w:sz w:val="24"/>
          <w:szCs w:val="24"/>
        </w:rPr>
        <w:t xml:space="preserve">, </w:t>
      </w:r>
      <w:r w:rsidRPr="00FC56E2">
        <w:rPr>
          <w:sz w:val="24"/>
          <w:szCs w:val="24"/>
        </w:rPr>
        <w:t xml:space="preserve">SB: </w:t>
      </w:r>
      <w:r w:rsidRPr="00FC56E2">
        <w:rPr>
          <w:i/>
          <w:sz w:val="24"/>
          <w:szCs w:val="24"/>
        </w:rPr>
        <w:t>Shiraia bambusicola</w:t>
      </w:r>
      <w:r w:rsidRPr="00FC56E2">
        <w:rPr>
          <w:sz w:val="24"/>
          <w:szCs w:val="24"/>
        </w:rPr>
        <w:t xml:space="preserve"> S4201.</w:t>
      </w:r>
    </w:p>
    <w:p w:rsidR="00556569" w:rsidRPr="00FC56E2" w:rsidRDefault="00556569" w:rsidP="001456E9">
      <w:pPr>
        <w:spacing w:before="120" w:after="24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64858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9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4CA" w:rsidRPr="00556569" w:rsidRDefault="001456E9" w:rsidP="00556569">
      <w:pPr>
        <w:spacing w:before="120" w:after="240"/>
        <w:jc w:val="left"/>
        <w:rPr>
          <w:sz w:val="24"/>
          <w:szCs w:val="24"/>
        </w:rPr>
      </w:pPr>
      <w:r w:rsidRPr="00FC56E2">
        <w:rPr>
          <w:b/>
          <w:sz w:val="24"/>
          <w:szCs w:val="24"/>
        </w:rPr>
        <w:t>F</w:t>
      </w:r>
      <w:r w:rsidRPr="00FC56E2">
        <w:rPr>
          <w:rFonts w:hint="eastAsia"/>
          <w:b/>
          <w:sz w:val="24"/>
          <w:szCs w:val="24"/>
        </w:rPr>
        <w:t>ig</w:t>
      </w:r>
      <w:r>
        <w:rPr>
          <w:b/>
          <w:sz w:val="24"/>
          <w:szCs w:val="24"/>
        </w:rPr>
        <w:t>ure</w:t>
      </w:r>
      <w:r w:rsidRPr="00FC56E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S9</w:t>
      </w:r>
      <w:r w:rsidR="00556569">
        <w:rPr>
          <w:b/>
          <w:sz w:val="24"/>
          <w:szCs w:val="24"/>
        </w:rPr>
        <w:t>.</w:t>
      </w:r>
      <w:r w:rsidRPr="00FC56E2">
        <w:rPr>
          <w:sz w:val="24"/>
          <w:szCs w:val="24"/>
        </w:rPr>
        <w:t xml:space="preserve"> HPLC profiles (UV 460 nm) of culture extracts from </w:t>
      </w:r>
      <w:r w:rsidRPr="00FC56E2">
        <w:rPr>
          <w:i/>
          <w:sz w:val="24"/>
          <w:szCs w:val="24"/>
        </w:rPr>
        <w:t>Shiraia bambusicola</w:t>
      </w:r>
      <w:r w:rsidRPr="00FC56E2">
        <w:rPr>
          <w:sz w:val="24"/>
          <w:szCs w:val="24"/>
        </w:rPr>
        <w:t xml:space="preserve"> S4201 and the</w:t>
      </w:r>
      <w:r>
        <w:rPr>
          <w:sz w:val="24"/>
          <w:szCs w:val="24"/>
        </w:rPr>
        <w:t xml:space="preserve"> overexpression transformant. (A</w:t>
      </w:r>
      <w:r w:rsidRPr="00FC56E2">
        <w:rPr>
          <w:sz w:val="24"/>
          <w:szCs w:val="24"/>
        </w:rPr>
        <w:t>) P</w:t>
      </w:r>
      <w:r>
        <w:rPr>
          <w:sz w:val="24"/>
          <w:szCs w:val="24"/>
        </w:rPr>
        <w:t>igments produced by S4201-W, (B</w:t>
      </w:r>
      <w:r w:rsidRPr="00FC56E2">
        <w:rPr>
          <w:sz w:val="24"/>
          <w:szCs w:val="24"/>
        </w:rPr>
        <w:t>) Pigments produced by OE-</w:t>
      </w:r>
      <w:r w:rsidRPr="00FC56E2">
        <w:rPr>
          <w:i/>
          <w:sz w:val="24"/>
          <w:szCs w:val="24"/>
        </w:rPr>
        <w:t>zftf</w:t>
      </w:r>
      <w:r>
        <w:rPr>
          <w:sz w:val="24"/>
          <w:szCs w:val="24"/>
        </w:rPr>
        <w:t>, (C) EA standard, (D</w:t>
      </w:r>
      <w:r w:rsidRPr="00FC56E2">
        <w:rPr>
          <w:sz w:val="24"/>
          <w:szCs w:val="24"/>
        </w:rPr>
        <w:t>) HA standard</w:t>
      </w:r>
      <w:r w:rsidR="00556569">
        <w:rPr>
          <w:sz w:val="24"/>
          <w:szCs w:val="24"/>
        </w:rPr>
        <w:t>.</w:t>
      </w:r>
    </w:p>
    <w:sectPr w:rsidR="008224CA" w:rsidRPr="005565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ED0" w:rsidRDefault="000D1ED0" w:rsidP="001456E9">
      <w:r>
        <w:separator/>
      </w:r>
    </w:p>
  </w:endnote>
  <w:endnote w:type="continuationSeparator" w:id="0">
    <w:p w:rsidR="000D1ED0" w:rsidRDefault="000D1ED0" w:rsidP="00145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ED0" w:rsidRDefault="000D1ED0" w:rsidP="001456E9">
      <w:r>
        <w:separator/>
      </w:r>
    </w:p>
  </w:footnote>
  <w:footnote w:type="continuationSeparator" w:id="0">
    <w:p w:rsidR="000D1ED0" w:rsidRDefault="000D1ED0" w:rsidP="00145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7A5"/>
    <w:rsid w:val="000D1ED0"/>
    <w:rsid w:val="001456E9"/>
    <w:rsid w:val="0015098F"/>
    <w:rsid w:val="002D1BF0"/>
    <w:rsid w:val="00556569"/>
    <w:rsid w:val="008224CA"/>
    <w:rsid w:val="00E3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DA19DC"/>
  <w15:chartTrackingRefBased/>
  <w15:docId w15:val="{C1249D32-54F1-4BD4-BC1E-4D6348882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56E9"/>
    <w:pPr>
      <w:widowControl w:val="0"/>
      <w:jc w:val="both"/>
    </w:pPr>
    <w:rPr>
      <w:rFonts w:ascii="Times New Roman" w:eastAsia="等线" w:hAnsi="Times New Roman" w:cs="Times New Roman"/>
    </w:rPr>
  </w:style>
  <w:style w:type="paragraph" w:styleId="1">
    <w:name w:val="heading 1"/>
    <w:basedOn w:val="a0"/>
    <w:next w:val="a"/>
    <w:link w:val="10"/>
    <w:uiPriority w:val="2"/>
    <w:qFormat/>
    <w:rsid w:val="001456E9"/>
    <w:pPr>
      <w:widowControl/>
      <w:numPr>
        <w:numId w:val="1"/>
      </w:numPr>
      <w:spacing w:before="240" w:after="240"/>
      <w:ind w:firstLineChars="0" w:firstLine="0"/>
      <w:jc w:val="left"/>
      <w:outlineLvl w:val="0"/>
    </w:pPr>
    <w:rPr>
      <w:rFonts w:eastAsia="Cambria"/>
      <w:b/>
      <w:kern w:val="0"/>
      <w:sz w:val="24"/>
      <w:szCs w:val="24"/>
      <w:lang w:eastAsia="en-US"/>
    </w:rPr>
  </w:style>
  <w:style w:type="paragraph" w:styleId="2">
    <w:name w:val="heading 2"/>
    <w:basedOn w:val="1"/>
    <w:next w:val="a"/>
    <w:link w:val="20"/>
    <w:uiPriority w:val="2"/>
    <w:qFormat/>
    <w:rsid w:val="001456E9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1456E9"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eastAsiaTheme="majorEastAsia" w:cstheme="majorBidi"/>
      <w:b/>
      <w:kern w:val="0"/>
      <w:sz w:val="24"/>
      <w:szCs w:val="24"/>
      <w:lang w:eastAsia="en-US"/>
    </w:rPr>
  </w:style>
  <w:style w:type="paragraph" w:styleId="4">
    <w:name w:val="heading 4"/>
    <w:basedOn w:val="3"/>
    <w:next w:val="a"/>
    <w:link w:val="40"/>
    <w:uiPriority w:val="2"/>
    <w:qFormat/>
    <w:rsid w:val="001456E9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1456E9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1456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1456E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56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1456E9"/>
    <w:rPr>
      <w:sz w:val="18"/>
      <w:szCs w:val="18"/>
    </w:rPr>
  </w:style>
  <w:style w:type="character" w:customStyle="1" w:styleId="10">
    <w:name w:val="标题 1 字符"/>
    <w:basedOn w:val="a1"/>
    <w:link w:val="1"/>
    <w:uiPriority w:val="2"/>
    <w:rsid w:val="001456E9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0">
    <w:name w:val="标题 2 字符"/>
    <w:basedOn w:val="a1"/>
    <w:link w:val="2"/>
    <w:uiPriority w:val="2"/>
    <w:rsid w:val="001456E9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rsid w:val="001456E9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sid w:val="001456E9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rsid w:val="001456E9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1456E9"/>
    <w:pPr>
      <w:numPr>
        <w:numId w:val="1"/>
      </w:numPr>
    </w:pPr>
  </w:style>
  <w:style w:type="paragraph" w:styleId="a0">
    <w:name w:val="List Paragraph"/>
    <w:basedOn w:val="a"/>
    <w:uiPriority w:val="34"/>
    <w:qFormat/>
    <w:rsid w:val="001456E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267</Words>
  <Characters>1524</Characters>
  <Application>Microsoft Office Word</Application>
  <DocSecurity>0</DocSecurity>
  <Lines>12</Lines>
  <Paragraphs>3</Paragraphs>
  <ScaleCrop>false</ScaleCrop>
  <Company>微软中国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2019-04-28T07:29:00Z</dcterms:created>
  <dcterms:modified xsi:type="dcterms:W3CDTF">2020-02-07T06:14:00Z</dcterms:modified>
</cp:coreProperties>
</file>