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90E7" w14:textId="77777777" w:rsidR="00FB4A3B" w:rsidRPr="00F205C6" w:rsidRDefault="00FB4A3B" w:rsidP="00FB4A3B">
      <w:pPr>
        <w:jc w:val="both"/>
        <w:rPr>
          <w:rFonts w:ascii="Times New Roman" w:hAnsi="Times New Roman" w:cs="Times New Roman"/>
          <w:sz w:val="24"/>
          <w:szCs w:val="24"/>
        </w:rPr>
      </w:pPr>
      <w:r w:rsidRPr="00F205C6">
        <w:rPr>
          <w:rFonts w:ascii="Times New Roman" w:hAnsi="Times New Roman" w:cs="Times New Roman"/>
          <w:sz w:val="24"/>
          <w:szCs w:val="24"/>
        </w:rPr>
        <w:t>Supplementary Data</w:t>
      </w:r>
    </w:p>
    <w:p w14:paraId="177D335B" w14:textId="26800B9A" w:rsidR="00FB4A3B" w:rsidRPr="00F205C6" w:rsidRDefault="00FB4A3B" w:rsidP="00FB4A3B">
      <w:pPr>
        <w:jc w:val="both"/>
        <w:rPr>
          <w:rFonts w:ascii="Times New Roman" w:hAnsi="Times New Roman" w:cs="Times New Roman"/>
          <w:sz w:val="24"/>
          <w:szCs w:val="24"/>
        </w:rPr>
      </w:pPr>
      <w:r w:rsidRPr="00F205C6">
        <w:rPr>
          <w:rFonts w:ascii="Times New Roman" w:hAnsi="Times New Roman" w:cs="Times New Roman"/>
          <w:sz w:val="24"/>
          <w:szCs w:val="24"/>
        </w:rPr>
        <w:t xml:space="preserve">Table S1. List of individuals used for the laboratory work. Listed are the sampling ID, ploidy level, treatment, country, province and altitude (Schinkel </w:t>
      </w:r>
      <w:r w:rsidRPr="00F205C6">
        <w:rPr>
          <w:rFonts w:ascii="Times New Roman" w:hAnsi="Times New Roman" w:cs="Times New Roman"/>
          <w:i/>
          <w:sz w:val="24"/>
          <w:szCs w:val="24"/>
        </w:rPr>
        <w:t>et al.</w:t>
      </w:r>
      <w:r w:rsidRPr="00F205C6">
        <w:rPr>
          <w:rFonts w:ascii="Times New Roman" w:hAnsi="Times New Roman" w:cs="Times New Roman"/>
          <w:sz w:val="24"/>
          <w:szCs w:val="24"/>
        </w:rPr>
        <w:t xml:space="preserve"> 2016, Klatt </w:t>
      </w:r>
      <w:r w:rsidRPr="00F205C6">
        <w:rPr>
          <w:rFonts w:ascii="Times New Roman" w:hAnsi="Times New Roman" w:cs="Times New Roman"/>
          <w:i/>
          <w:sz w:val="24"/>
          <w:szCs w:val="24"/>
        </w:rPr>
        <w:t>et al.</w:t>
      </w:r>
      <w:r w:rsidRPr="00F205C6">
        <w:rPr>
          <w:rFonts w:ascii="Times New Roman" w:hAnsi="Times New Roman" w:cs="Times New Roman"/>
          <w:sz w:val="24"/>
          <w:szCs w:val="24"/>
        </w:rPr>
        <w:t xml:space="preserve"> 2018)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990"/>
        <w:gridCol w:w="1136"/>
        <w:gridCol w:w="1576"/>
        <w:gridCol w:w="1576"/>
        <w:gridCol w:w="1363"/>
        <w:gridCol w:w="1403"/>
        <w:gridCol w:w="1056"/>
      </w:tblGrid>
      <w:tr w:rsidR="0042114A" w:rsidRPr="00F205C6" w14:paraId="1548156A" w14:textId="77777777" w:rsidTr="0042114A">
        <w:trPr>
          <w:trHeight w:val="94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4EF1056E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 ID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F6A2022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Leaf ploidy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755F83A7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Temperature Treatment 2016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C4A8C8F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Temperature Treatment 2017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2FF4390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15CF974C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EC09FD" w14:textId="77777777" w:rsidR="0042114A" w:rsidRPr="00F205C6" w:rsidRDefault="0042114A" w:rsidP="00421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Altitude</w:t>
            </w:r>
          </w:p>
        </w:tc>
      </w:tr>
      <w:tr w:rsidR="0042114A" w:rsidRPr="00F205C6" w14:paraId="77D3B8BF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6A499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5132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C599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6E0C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B39F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6ABD1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0E54D5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</w:t>
            </w:r>
          </w:p>
        </w:tc>
      </w:tr>
      <w:tr w:rsidR="0042114A" w:rsidRPr="00F205C6" w14:paraId="5F6C44FC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0636A8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FB8FA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C2806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5235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E8DF3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C77C4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9F74DB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</w:tr>
      <w:tr w:rsidR="0042114A" w:rsidRPr="00F205C6" w14:paraId="20181BD8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9F658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24/4/3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751D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DBCF3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871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6E3C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5D4F7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DBF547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</w:tr>
      <w:tr w:rsidR="0042114A" w:rsidRPr="00F205C6" w14:paraId="7720AD49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F0F3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2B5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F92C1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D720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B6FA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E7F51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9B385C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</w:tr>
      <w:tr w:rsidR="0042114A" w:rsidRPr="00F205C6" w14:paraId="43E61F81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BA4C32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DE9B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F9FDA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38C4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8B57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4668E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53240A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</w:tr>
      <w:tr w:rsidR="0042114A" w:rsidRPr="00F205C6" w14:paraId="135B9AC3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E5368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DC47F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C1D6B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76B0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B27E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4531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114BB2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</w:tr>
      <w:tr w:rsidR="0042114A" w:rsidRPr="00F205C6" w14:paraId="55E64B71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4CE00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BC39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CA72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4FE0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10B6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1E901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B8A5B8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42114A" w:rsidRPr="00F205C6" w14:paraId="01A5FD76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EE922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CF9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FEA2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A69A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18DB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6CB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4D95BD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42114A" w:rsidRPr="00F205C6" w14:paraId="65E67050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F958F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7691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8008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9456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99FF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9AD57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BFC376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2114A" w:rsidRPr="00F205C6" w14:paraId="7BC5330D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6F9D9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FE166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E581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7438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74B1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B8AD8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FE553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</w:tr>
      <w:tr w:rsidR="0042114A" w:rsidRPr="00F205C6" w14:paraId="18B99469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44807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05F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2FD2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7DAC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B1C58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F300A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26D5DE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42114A" w:rsidRPr="00F205C6" w14:paraId="374B6B2A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7F50E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019D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D32F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8F4F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FB5D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9B3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6827E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</w:tr>
      <w:tr w:rsidR="0042114A" w:rsidRPr="00F205C6" w14:paraId="6B2A225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5AFE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CEDF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0DB4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899B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CFA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42994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FF81F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</w:tr>
      <w:tr w:rsidR="0042114A" w:rsidRPr="00F205C6" w14:paraId="5BF6B139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7471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6B62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6B92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9F5F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EEF9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CB018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50640F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</w:tr>
      <w:tr w:rsidR="0042114A" w:rsidRPr="00F205C6" w14:paraId="1E6F8DBD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F9B6B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E3709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3DA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8B15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7A27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A02C2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7CAE99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</w:tr>
      <w:tr w:rsidR="0042114A" w:rsidRPr="00F205C6" w14:paraId="51CE7386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9D3D4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416A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249F1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FA3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6FE0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D0C0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113DB3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42114A" w:rsidRPr="00F205C6" w14:paraId="19EE8112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832B6A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116/1/1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59F0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0377B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15421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960B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BE8E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333EBE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42114A" w:rsidRPr="00F205C6" w14:paraId="79891BF2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DDA5C3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116/3/3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F96A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41A6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6AEA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600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71CA9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975068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42114A" w:rsidRPr="00F205C6" w14:paraId="2216C12C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02131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437A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795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2775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34C6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6872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68B89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</w:tr>
      <w:tr w:rsidR="0042114A" w:rsidRPr="00F205C6" w14:paraId="39E214CA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FD86F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203/4/3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F33E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7090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51F86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B4783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4B12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9BD9AA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</w:tr>
      <w:tr w:rsidR="0042114A" w:rsidRPr="00F205C6" w14:paraId="2DB00015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445E5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47B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DA6B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2568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DE90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50AFD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4773E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</w:t>
            </w:r>
          </w:p>
        </w:tc>
      </w:tr>
      <w:tr w:rsidR="0042114A" w:rsidRPr="00F205C6" w14:paraId="4D915ADB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3FFEA6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D0B49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D7ED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6EFF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0C0F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48266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EF58F9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42114A" w:rsidRPr="00F205C6" w14:paraId="61855EE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C5771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1E0A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05485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B4A58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F95F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6928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533711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42114A" w:rsidRPr="00F205C6" w14:paraId="5326E81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97D4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AF45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BA45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AC5A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854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95A3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9F7D15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42114A" w:rsidRPr="00F205C6" w14:paraId="39B6FD81" w14:textId="77777777" w:rsidTr="0042114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6A3CE3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32B/1/2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52B15D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0F15D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AC325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7153CF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64D13FA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A83B4A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</w:tr>
      <w:tr w:rsidR="0042114A" w:rsidRPr="00F205C6" w14:paraId="0E152D31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2821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D94F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69A6C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2FACE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08215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F496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636C44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</w:t>
            </w:r>
          </w:p>
        </w:tc>
      </w:tr>
      <w:tr w:rsidR="0042114A" w:rsidRPr="00F205C6" w14:paraId="0CA563EE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73704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6B4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71E22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FCC96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858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FFBFC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76C9BE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</w:tr>
      <w:tr w:rsidR="0042114A" w:rsidRPr="00F205C6" w14:paraId="52CE751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FF75CB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AD3F6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671F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2DF96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C4B50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1057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11B63B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</w:t>
            </w:r>
          </w:p>
        </w:tc>
      </w:tr>
      <w:tr w:rsidR="0042114A" w:rsidRPr="00F205C6" w14:paraId="6A50A1C2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56F0A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EC5F4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119E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BF30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476F9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1E7F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 d'Aosta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F7C302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42114A" w:rsidRPr="00F205C6" w14:paraId="3A9014B9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25A7B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FFA0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79F5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E9447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484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85C1C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B68479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2182</w:t>
            </w:r>
          </w:p>
        </w:tc>
      </w:tr>
      <w:tr w:rsidR="0042114A" w:rsidRPr="00F205C6" w14:paraId="6079FCC5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477CA0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41/4/3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D8F8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8485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B4B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E514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1616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 d'Aosta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B622D8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2174</w:t>
            </w:r>
          </w:p>
        </w:tc>
      </w:tr>
      <w:tr w:rsidR="0042114A" w:rsidRPr="00F205C6" w14:paraId="0AFBC9E9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2E2F22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07AD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2463B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146E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D90DD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3C9F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596F32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</w:tr>
      <w:tr w:rsidR="0042114A" w:rsidRPr="00F205C6" w14:paraId="03CFB5AE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87DAAD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FC09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D1E0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55C7F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504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9F84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3B64D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</w:tr>
      <w:tr w:rsidR="0042114A" w:rsidRPr="00F205C6" w14:paraId="2EED6CCA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798C0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FDF51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B103B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88DC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94B0F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4BB4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5A0A52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2286</w:t>
            </w:r>
          </w:p>
        </w:tc>
      </w:tr>
      <w:tr w:rsidR="0042114A" w:rsidRPr="00F205C6" w14:paraId="3B9F9FF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73591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2EEF0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3ACB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54C60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3E28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B3F37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8901C6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</w:t>
            </w:r>
          </w:p>
        </w:tc>
      </w:tr>
      <w:tr w:rsidR="0042114A" w:rsidRPr="00F205C6" w14:paraId="50631EE0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C9D30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181C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CC2E5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9CBC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AAFF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08C38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Lombardia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C414E3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</w:tr>
      <w:tr w:rsidR="0042114A" w:rsidRPr="00F205C6" w14:paraId="061A29D8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5A4515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D23C6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63BFD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36A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C96C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E0EB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69826E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</w:tr>
      <w:tr w:rsidR="0042114A" w:rsidRPr="00F205C6" w14:paraId="6DEF0D4B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3EB7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DA75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AD19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C82F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B90D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7F59D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1A5BA7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</w:tr>
      <w:tr w:rsidR="0042114A" w:rsidRPr="00F205C6" w14:paraId="794CAACD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6DDDA9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71BA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8BF4B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37C25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26229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0A0F8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01FCD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</w:tr>
      <w:tr w:rsidR="0042114A" w:rsidRPr="00F205C6" w14:paraId="15C92BD3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4162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2FAC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3A9F3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FB10C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F1ED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0F370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EBF23B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</w:tr>
      <w:tr w:rsidR="0042114A" w:rsidRPr="00F205C6" w14:paraId="78B47243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A2EE0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375F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21474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B7E0E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CF38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6B56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4799E2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</w:tr>
      <w:tr w:rsidR="0042114A" w:rsidRPr="00F205C6" w14:paraId="01A1B23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90748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D3CA3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28CE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384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3B17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CBA4E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Kärnten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483069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2184</w:t>
            </w:r>
          </w:p>
        </w:tc>
      </w:tr>
      <w:tr w:rsidR="0042114A" w:rsidRPr="00F205C6" w14:paraId="18E45036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3FBC0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C572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47F12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C65E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D94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98AC0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B0C7B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42114A" w:rsidRPr="00F205C6" w14:paraId="083388D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E5E36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20B0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7E349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B4099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037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B46CD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Lombardia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6C03EB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2290</w:t>
            </w:r>
          </w:p>
        </w:tc>
      </w:tr>
      <w:tr w:rsidR="0042114A" w:rsidRPr="00F205C6" w14:paraId="59E6FACB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1572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106/4/1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6382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5875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6C80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34E58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620D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437C0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</w:tr>
      <w:tr w:rsidR="0042114A" w:rsidRPr="00F205C6" w14:paraId="47FB1091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30311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D6FB3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F727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7667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2F39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F8CF1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92C6A6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</w:tr>
      <w:tr w:rsidR="0042114A" w:rsidRPr="00F205C6" w14:paraId="6C2705D0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5B75D0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87A8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28F7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45FD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2A599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BAD0A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0E2E99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</w:tr>
      <w:tr w:rsidR="0042114A" w:rsidRPr="00F205C6" w14:paraId="68FF9EAD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016E7D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9C0F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FC4F4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79E30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68E8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5CF5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402CB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42114A" w:rsidRPr="00F205C6" w14:paraId="1E32E076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772FF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8A7E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CEC6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863F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F9EA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13D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3C66C3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1924</w:t>
            </w:r>
          </w:p>
        </w:tc>
      </w:tr>
      <w:tr w:rsidR="0042114A" w:rsidRPr="00F205C6" w14:paraId="158D8E06" w14:textId="77777777" w:rsidTr="0042114A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0D9DE3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3B/1/2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12ECB8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B42FB4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3AF52C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80655C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616B9A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0DDBC4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</w:t>
            </w:r>
          </w:p>
        </w:tc>
      </w:tr>
      <w:tr w:rsidR="0042114A" w:rsidRPr="00F205C6" w14:paraId="6B3ACEFD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8E2A8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039A7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ADF5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67DBD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696D8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9C4E6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077B3D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</w:t>
            </w:r>
          </w:p>
        </w:tc>
      </w:tr>
      <w:tr w:rsidR="0042114A" w:rsidRPr="00F205C6" w14:paraId="424E6A78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23AD3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B98AD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1701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051AF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820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3716C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072771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2291</w:t>
            </w:r>
          </w:p>
        </w:tc>
      </w:tr>
      <w:tr w:rsidR="0042114A" w:rsidRPr="00F205C6" w14:paraId="253D2CA5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557464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FD8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81394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F33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BA0D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648B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4A0BB4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1616</w:t>
            </w:r>
          </w:p>
        </w:tc>
      </w:tr>
      <w:tr w:rsidR="0042114A" w:rsidRPr="00F205C6" w14:paraId="49C02EF6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E682F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3B337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15D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0B7D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94CE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07402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935385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1925</w:t>
            </w:r>
          </w:p>
        </w:tc>
      </w:tr>
      <w:tr w:rsidR="0042114A" w:rsidRPr="00F205C6" w14:paraId="3C80AC49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D671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7B40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2A7E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8FC1F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10653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8A67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BE6B37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1435</w:t>
            </w:r>
          </w:p>
        </w:tc>
      </w:tr>
      <w:tr w:rsidR="0042114A" w:rsidRPr="00F205C6" w14:paraId="6EAB2168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5E393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C6FFB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4D543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5A7E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278A3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EEB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FCF4C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</w:tr>
      <w:tr w:rsidR="0042114A" w:rsidRPr="00F205C6" w14:paraId="64B00A89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62D8D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A0886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DA28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FBC2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90F73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6989F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7DDD7E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</w:t>
            </w:r>
          </w:p>
        </w:tc>
      </w:tr>
      <w:tr w:rsidR="0042114A" w:rsidRPr="00F205C6" w14:paraId="3CA4D3FB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91194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303F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3C18C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EB83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3F26B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BC646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F640F1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42114A" w:rsidRPr="00F205C6" w14:paraId="1845C8F9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65152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A6D1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8BE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6089C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92F60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651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DA5449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2114A" w:rsidRPr="00F205C6" w14:paraId="3C47FDFD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3BCA0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34D8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1469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7D40C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B082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4B5B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31CA08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1743</w:t>
            </w:r>
          </w:p>
        </w:tc>
      </w:tr>
      <w:tr w:rsidR="0042114A" w:rsidRPr="00F205C6" w14:paraId="19FCFFE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0E7B8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A41ED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0B43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4F6B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DF5B1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770E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0723F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42114A" w:rsidRPr="00F205C6" w14:paraId="4C57B90D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F3230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3AE0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7AD8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1A4C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76B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E7DD7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229100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</w:tr>
      <w:tr w:rsidR="0042114A" w:rsidRPr="00F205C6" w14:paraId="557BD601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C62F48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4B99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C1DF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26402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723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8E6D5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705683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2328</w:t>
            </w:r>
          </w:p>
        </w:tc>
      </w:tr>
      <w:tr w:rsidR="0042114A" w:rsidRPr="00F205C6" w14:paraId="6A8A89DE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CDBD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B23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DA0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7551C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D025A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22F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928BA9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1626</w:t>
            </w:r>
          </w:p>
        </w:tc>
      </w:tr>
      <w:tr w:rsidR="0042114A" w:rsidRPr="00F205C6" w14:paraId="7A4D27E0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FD7FC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0B98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0A890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3867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6DAE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382BE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0F8226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1891</w:t>
            </w:r>
          </w:p>
        </w:tc>
      </w:tr>
      <w:tr w:rsidR="0042114A" w:rsidRPr="00F205C6" w14:paraId="4CB3CEA5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FFC7D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1781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89CC9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7BD2B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09AE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3DF5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1AB1E3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42114A" w:rsidRPr="00F205C6" w14:paraId="2E40ADE4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0B6AA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86DC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6839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764EF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F3B6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56E60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DC3DEA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42114A" w:rsidRPr="00F205C6" w14:paraId="21BB38F1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5BD0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5510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E2B1F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D15C1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C5D9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27C8D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B50B1A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</w:tr>
      <w:tr w:rsidR="0042114A" w:rsidRPr="00F205C6" w14:paraId="3815FADA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844C0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526D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F195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CACF6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847FB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2521F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B9401C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</w:tr>
      <w:tr w:rsidR="0042114A" w:rsidRPr="00F205C6" w14:paraId="4076E279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454DD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C735D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69A76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476DD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D81A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3FED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804853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</w:tr>
      <w:tr w:rsidR="0042114A" w:rsidRPr="00F205C6" w14:paraId="75F164FC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BDB19D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7B3DC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E9C2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B8F38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39C2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6B0FD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F4A718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2185</w:t>
            </w:r>
          </w:p>
        </w:tc>
      </w:tr>
      <w:tr w:rsidR="0042114A" w:rsidRPr="00F205C6" w14:paraId="1DBC8B63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BC12C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2A3B0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785B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16ED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6BC4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2894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D4A12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</w:tr>
      <w:tr w:rsidR="0042114A" w:rsidRPr="00F205C6" w14:paraId="778D38CE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3C228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4FBB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98C8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D1B45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16E5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F3B5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478C0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1937</w:t>
            </w:r>
          </w:p>
        </w:tc>
      </w:tr>
      <w:tr w:rsidR="0042114A" w:rsidRPr="00F205C6" w14:paraId="3119C366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C91D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32B/1/1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758A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91454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1C891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51E3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3ECA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139CA7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</w:tr>
      <w:tr w:rsidR="0042114A" w:rsidRPr="00F205C6" w14:paraId="15722786" w14:textId="77777777" w:rsidTr="0042114A">
        <w:trPr>
          <w:trHeight w:val="33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469FD6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32B/2/1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12BB1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450438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63BBE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D0C001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506BA27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Piemonte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4C4530E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</w:t>
            </w:r>
          </w:p>
        </w:tc>
      </w:tr>
      <w:tr w:rsidR="0042114A" w:rsidRPr="00F205C6" w14:paraId="137B1B76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63011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2DBF2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AEEF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D811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E64F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50DA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AE8E3E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2357</w:t>
            </w:r>
          </w:p>
        </w:tc>
      </w:tr>
      <w:tr w:rsidR="0042114A" w:rsidRPr="00F205C6" w14:paraId="28F48177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D946D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34/1/1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7FC98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62F9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10BC6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7DC5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6C95D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2BC9D8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2120</w:t>
            </w:r>
          </w:p>
        </w:tc>
      </w:tr>
      <w:tr w:rsidR="0042114A" w:rsidRPr="00F205C6" w14:paraId="649F38DF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176CE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B9960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BCBE7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4B39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CAEDE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1520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Rhônes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-Alpes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A9015B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2152</w:t>
            </w:r>
          </w:p>
        </w:tc>
      </w:tr>
      <w:tr w:rsidR="0042114A" w:rsidRPr="00F205C6" w14:paraId="04D05637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559FD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37/4/1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E223B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031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E23F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B6B97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4B7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 d'Aosta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7207FB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2115</w:t>
            </w:r>
          </w:p>
        </w:tc>
      </w:tr>
      <w:tr w:rsidR="0042114A" w:rsidRPr="00F205C6" w14:paraId="14F34AA0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88417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34E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19768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E3C18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8508C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E89D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5EBDFB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</w:tr>
      <w:tr w:rsidR="0042114A" w:rsidRPr="00F205C6" w14:paraId="41ECADBB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482A45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814C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2928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6B21C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B8AA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263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 d'Aosta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1B619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2174</w:t>
            </w:r>
          </w:p>
        </w:tc>
      </w:tr>
      <w:tr w:rsidR="0042114A" w:rsidRPr="00F205C6" w14:paraId="5FD8A1C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D1C6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42/3/2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C68C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0C26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22948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8A74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63D6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50DDCB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1789</w:t>
            </w:r>
          </w:p>
        </w:tc>
      </w:tr>
      <w:tr w:rsidR="0042114A" w:rsidRPr="00F205C6" w14:paraId="3EE173E0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4C35EE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45/1/2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DB22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48F01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2E8AD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919C6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9A86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6F2D7B5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</w:tc>
      </w:tr>
      <w:tr w:rsidR="0042114A" w:rsidRPr="00F205C6" w14:paraId="02BC54E7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2725E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6CED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9ABEF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DCD7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E155F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AB632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707D6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2211</w:t>
            </w:r>
          </w:p>
        </w:tc>
      </w:tr>
      <w:tr w:rsidR="0042114A" w:rsidRPr="00F205C6" w14:paraId="73A6C86D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E11CD2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8239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7A41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24509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39B0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CE1E0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263A46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2262</w:t>
            </w:r>
          </w:p>
        </w:tc>
      </w:tr>
      <w:tr w:rsidR="0042114A" w:rsidRPr="00F205C6" w14:paraId="2FE07C37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063E2A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50/2/1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BE20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B4F4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D591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0FC2B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CB30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85CEC4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2322</w:t>
            </w:r>
          </w:p>
        </w:tc>
      </w:tr>
      <w:tr w:rsidR="0042114A" w:rsidRPr="00F205C6" w14:paraId="2548525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0A147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FBB7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7EB2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5C52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8947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E5C2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5067482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2456</w:t>
            </w:r>
          </w:p>
        </w:tc>
      </w:tr>
      <w:tr w:rsidR="0042114A" w:rsidRPr="00F205C6" w14:paraId="5FA82EFE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8BC0B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C7ED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4B334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FB32E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DFC9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06A8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Lombardia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C7280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2303</w:t>
            </w:r>
          </w:p>
        </w:tc>
      </w:tr>
      <w:tr w:rsidR="0042114A" w:rsidRPr="00F205C6" w14:paraId="658C1C06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1FBB2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5BFB8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CFF2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661D5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1659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2D5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Tirol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5532D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</w:tr>
      <w:tr w:rsidR="0042114A" w:rsidRPr="00F205C6" w14:paraId="385C41BF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1BFBA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3127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3800F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93A1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5D5E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BC11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47DB050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</w:t>
            </w:r>
          </w:p>
        </w:tc>
      </w:tr>
      <w:tr w:rsidR="0042114A" w:rsidRPr="00F205C6" w14:paraId="5DAF2934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653075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66/2/2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4C7A7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3822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A5A28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591F5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14F21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2998959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2101</w:t>
            </w:r>
          </w:p>
        </w:tc>
      </w:tr>
      <w:tr w:rsidR="0042114A" w:rsidRPr="00F205C6" w14:paraId="49432428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CC92F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2E2CB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5A04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18D3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277C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8F09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FD3BE9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2280</w:t>
            </w:r>
          </w:p>
        </w:tc>
      </w:tr>
      <w:tr w:rsidR="0042114A" w:rsidRPr="00F205C6" w14:paraId="783F487B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FCEFE0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52B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8E4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89014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040C5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A51E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Lombardia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303EA4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42114A" w:rsidRPr="00F205C6" w14:paraId="674E29EB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CC9AC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83/3/1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ACD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9FE4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D3A9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EA22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CF9B71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F8B1FC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2271</w:t>
            </w:r>
          </w:p>
        </w:tc>
      </w:tr>
      <w:tr w:rsidR="0042114A" w:rsidRPr="00F205C6" w14:paraId="462B3CEC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CAB116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84/4/2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C7B85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7E19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95F44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86DB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Austria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266C0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Kärnten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90B6B9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2236</w:t>
            </w:r>
          </w:p>
        </w:tc>
      </w:tr>
      <w:tr w:rsidR="0042114A" w:rsidRPr="00F205C6" w14:paraId="26362F4C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CD0513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86D7C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D281B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8699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811F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F5DC1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3E0A24E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2477</w:t>
            </w:r>
          </w:p>
        </w:tc>
      </w:tr>
      <w:tr w:rsidR="0042114A" w:rsidRPr="00F205C6" w14:paraId="20EAA6EA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7C142B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2A151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78EC2E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0950B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6B4D1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780F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72FAF73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</w:t>
            </w:r>
          </w:p>
        </w:tc>
      </w:tr>
      <w:tr w:rsidR="0042114A" w:rsidRPr="00F205C6" w14:paraId="099ED24D" w14:textId="77777777" w:rsidTr="0042114A">
        <w:trPr>
          <w:trHeight w:val="63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5121FD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106/2/3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5B99B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43CC5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C3C1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B09C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Italy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1266E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Trentino Alto Adige/ </w:t>
            </w: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Südtirol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150205A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2142</w:t>
            </w:r>
          </w:p>
        </w:tc>
      </w:tr>
      <w:tr w:rsidR="0042114A" w:rsidRPr="00F205C6" w14:paraId="2C6AFF74" w14:textId="77777777" w:rsidTr="0042114A">
        <w:trPr>
          <w:trHeight w:val="31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F67B2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108/3/3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FADAA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15F719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B5579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EE3012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Switzerland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B6F1D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Graubunden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14:paraId="07679926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2171</w:t>
            </w:r>
          </w:p>
        </w:tc>
      </w:tr>
      <w:tr w:rsidR="0042114A" w:rsidRPr="00F205C6" w14:paraId="6C969B7F" w14:textId="77777777" w:rsidTr="0042114A">
        <w:trPr>
          <w:trHeight w:val="64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FD6C4E8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111/2/3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0D4CC1DD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tetraploid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4B5FCFF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4B7A7F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4B29234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France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019FC3F0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Provence-Alpes-Côte d'Azur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692C8927" w14:textId="77777777" w:rsidR="0042114A" w:rsidRPr="00F205C6" w:rsidRDefault="0042114A" w:rsidP="00421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2243</w:t>
            </w:r>
          </w:p>
        </w:tc>
      </w:tr>
    </w:tbl>
    <w:p w14:paraId="3FD5CBA0" w14:textId="77777777" w:rsidR="00FB4A3B" w:rsidRPr="00F205C6" w:rsidRDefault="00FB4A3B" w:rsidP="00FB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F18BD9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588ECBB0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79290031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34F94F2A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5B5EBF5F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5CE0736E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29B92D96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4016992D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3DFF2A57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  <w:sectPr w:rsidR="00FB4A3B" w:rsidRPr="00F205C6" w:rsidSect="005F6A81">
          <w:type w:val="continuous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14:paraId="10F48427" w14:textId="12D9935D" w:rsidR="003B21CE" w:rsidRDefault="005F6A81" w:rsidP="00FB4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 w14:anchorId="1BBD8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8pt;height:358pt">
            <v:imagedata r:id="rId5" o:title="R_kuepferi_map"/>
          </v:shape>
        </w:pict>
      </w:r>
    </w:p>
    <w:p w14:paraId="0276E4CE" w14:textId="77777777" w:rsidR="003B21CE" w:rsidRDefault="003B21CE" w:rsidP="00FB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AF7BA" w14:textId="41B060F1" w:rsidR="003B21CE" w:rsidRDefault="003B21CE" w:rsidP="00FB4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S1. Distribution map of </w:t>
      </w:r>
      <w:r w:rsidRPr="005F6A81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5F6A81">
        <w:rPr>
          <w:rFonts w:ascii="Times New Roman" w:hAnsi="Times New Roman" w:cs="Times New Roman"/>
          <w:i/>
          <w:sz w:val="24"/>
          <w:szCs w:val="24"/>
        </w:rPr>
        <w:t>kuepferi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Alps, indicating the population</w:t>
      </w:r>
      <w:r w:rsidR="007F52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selected for the MSAP study. Several populations were represented in both </w:t>
      </w:r>
      <w:r w:rsidR="007F5201"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 xml:space="preserve">groups 1 </w:t>
      </w:r>
      <w:r w:rsidR="007F5201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2 of </w:t>
      </w:r>
      <w:r w:rsidR="00BD1379">
        <w:rPr>
          <w:rFonts w:ascii="Times New Roman" w:hAnsi="Times New Roman" w:cs="Times New Roman"/>
          <w:sz w:val="24"/>
          <w:szCs w:val="24"/>
        </w:rPr>
        <w:t xml:space="preserve">diploid and autotetraploid </w:t>
      </w:r>
      <w:r>
        <w:rPr>
          <w:rFonts w:ascii="Times New Roman" w:hAnsi="Times New Roman" w:cs="Times New Roman"/>
          <w:sz w:val="24"/>
          <w:szCs w:val="24"/>
        </w:rPr>
        <w:t>cytotypes.</w:t>
      </w:r>
    </w:p>
    <w:p w14:paraId="4CB2EB67" w14:textId="77777777" w:rsidR="003B21CE" w:rsidRDefault="003B21CE" w:rsidP="00FB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2DA4C" w14:textId="35CBCA4A" w:rsidR="003B21CE" w:rsidRDefault="003B21CE" w:rsidP="00FB4A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82107" w14:textId="59ABAEEF" w:rsidR="00FB4A3B" w:rsidRPr="00F205C6" w:rsidRDefault="00FB4A3B" w:rsidP="00FB4A3B">
      <w:pPr>
        <w:jc w:val="both"/>
        <w:rPr>
          <w:rFonts w:ascii="Times New Roman" w:hAnsi="Times New Roman" w:cs="Times New Roman"/>
          <w:sz w:val="24"/>
          <w:szCs w:val="24"/>
        </w:rPr>
      </w:pPr>
      <w:r w:rsidRPr="00F205C6">
        <w:rPr>
          <w:rFonts w:ascii="Times New Roman" w:hAnsi="Times New Roman" w:cs="Times New Roman"/>
          <w:sz w:val="24"/>
          <w:szCs w:val="24"/>
        </w:rPr>
        <w:lastRenderedPageBreak/>
        <w:t xml:space="preserve">Table S2. The parameters, which were chosen for each dye run in 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RawGeno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 xml:space="preserve">, with regard to an optimized dataset for each year. Listed are minimum and maximum bin width (bp), Relative </w:t>
      </w:r>
      <w:r w:rsidR="00A62B64" w:rsidRPr="00F205C6">
        <w:rPr>
          <w:rFonts w:ascii="Times New Roman" w:hAnsi="Times New Roman" w:cs="Times New Roman"/>
          <w:sz w:val="24"/>
          <w:szCs w:val="24"/>
        </w:rPr>
        <w:t xml:space="preserve">Fluorescence </w:t>
      </w:r>
      <w:r w:rsidRPr="00F205C6">
        <w:rPr>
          <w:rFonts w:ascii="Times New Roman" w:hAnsi="Times New Roman" w:cs="Times New Roman"/>
          <w:sz w:val="24"/>
          <w:szCs w:val="24"/>
        </w:rPr>
        <w:t>Units (RFU), number of bins (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nbin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>), reproducibility threshold (thresh), bin reproducibility (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reprd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>), error rate (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ErrBonin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polymorphy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 xml:space="preserve"> rate (Pol).</w:t>
      </w:r>
    </w:p>
    <w:tbl>
      <w:tblPr>
        <w:tblW w:w="12968" w:type="dxa"/>
        <w:tblLook w:val="04A0" w:firstRow="1" w:lastRow="0" w:firstColumn="1" w:lastColumn="0" w:noHBand="0" w:noVBand="1"/>
      </w:tblPr>
      <w:tblGrid>
        <w:gridCol w:w="1361"/>
        <w:gridCol w:w="1051"/>
        <w:gridCol w:w="1381"/>
        <w:gridCol w:w="1439"/>
        <w:gridCol w:w="839"/>
        <w:gridCol w:w="1265"/>
        <w:gridCol w:w="994"/>
        <w:gridCol w:w="1963"/>
        <w:gridCol w:w="1749"/>
        <w:gridCol w:w="926"/>
      </w:tblGrid>
      <w:tr w:rsidR="00FB4A3B" w:rsidRPr="00F205C6" w14:paraId="4D87B589" w14:textId="77777777" w:rsidTr="00E5631C">
        <w:trPr>
          <w:trHeight w:val="938"/>
        </w:trPr>
        <w:tc>
          <w:tcPr>
            <w:tcW w:w="13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7BFB8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Colour</w:t>
            </w:r>
            <w:proofErr w:type="spellEnd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dye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8B2B5D5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 of data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F6965E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minbin</w:t>
            </w:r>
            <w:proofErr w:type="spellEnd"/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0F3582F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maxbin</w:t>
            </w:r>
            <w:proofErr w:type="spellEnd"/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28ADA38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rfu</w:t>
            </w:r>
            <w:proofErr w:type="spellEnd"/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3E25356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thresh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A3DE89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nbin</w:t>
            </w:r>
            <w:proofErr w:type="spellEnd"/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9D14E0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BinReprod</w:t>
            </w:r>
            <w:proofErr w:type="spellEnd"/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6368674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ErrBonin</w:t>
            </w:r>
            <w:proofErr w:type="spellEnd"/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D0E902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Pol</w:t>
            </w:r>
          </w:p>
        </w:tc>
      </w:tr>
      <w:tr w:rsidR="00FB4A3B" w:rsidRPr="00F205C6" w14:paraId="642178EB" w14:textId="77777777" w:rsidTr="00E5631C">
        <w:trPr>
          <w:trHeight w:val="584"/>
        </w:trPr>
        <w:tc>
          <w:tcPr>
            <w:tcW w:w="136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C315E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Blue (FAM)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D2D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C61D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1809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F0FB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C0C0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507E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3A0E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31.56</w:t>
            </w:r>
          </w:p>
        </w:tc>
        <w:tc>
          <w:tcPr>
            <w:tcW w:w="174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FEC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9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1461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FB4A3B" w:rsidRPr="00F205C6" w14:paraId="6F7C1C99" w14:textId="77777777" w:rsidTr="00E5631C">
        <w:trPr>
          <w:trHeight w:val="584"/>
        </w:trPr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328CB99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7B2ED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82229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8366AC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69DEB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4F425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771CFD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9FDED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3C7A5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F0F55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FB4A3B" w:rsidRPr="00F205C6" w14:paraId="544807D9" w14:textId="77777777" w:rsidTr="00E5631C">
        <w:trPr>
          <w:trHeight w:val="584"/>
        </w:trPr>
        <w:tc>
          <w:tcPr>
            <w:tcW w:w="136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208EE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(HEX)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42F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DDF0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1AA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6912D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C50E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77FF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D681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27.85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8F52B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0.16364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2587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FB4A3B" w:rsidRPr="00F205C6" w14:paraId="0344EFC3" w14:textId="77777777" w:rsidTr="00E5631C">
        <w:trPr>
          <w:trHeight w:val="584"/>
        </w:trPr>
        <w:tc>
          <w:tcPr>
            <w:tcW w:w="1361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A61E207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90A59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ED01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13747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2787B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C4F0C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60A4B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865C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04A3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C152C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</w:tr>
      <w:tr w:rsidR="00FB4A3B" w:rsidRPr="00F205C6" w14:paraId="1E9D1FA7" w14:textId="77777777" w:rsidTr="00E5631C">
        <w:trPr>
          <w:trHeight w:val="584"/>
        </w:trPr>
        <w:tc>
          <w:tcPr>
            <w:tcW w:w="1361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EB6DA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Yellow (NED)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86B6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1E9D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3F5A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3013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3ACF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F9331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8442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4C06D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0.15238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6F761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</w:tr>
      <w:tr w:rsidR="00FB4A3B" w:rsidRPr="00F205C6" w14:paraId="46EBA41B" w14:textId="77777777" w:rsidTr="00E5631C">
        <w:trPr>
          <w:trHeight w:val="584"/>
        </w:trPr>
        <w:tc>
          <w:tcPr>
            <w:tcW w:w="13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4143A" w14:textId="77777777" w:rsidR="00FB4A3B" w:rsidRPr="00F205C6" w:rsidRDefault="00FB4A3B" w:rsidP="00E563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189E48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7D064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6593C7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E2FA8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B2FB70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65006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CE68D5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988A4C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FE540F" w14:textId="77777777" w:rsidR="00FB4A3B" w:rsidRPr="00F205C6" w:rsidRDefault="00FB4A3B" w:rsidP="00E5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</w:tbl>
    <w:p w14:paraId="590385C9" w14:textId="77777777" w:rsidR="00FB4A3B" w:rsidRPr="00F205C6" w:rsidRDefault="00FB4A3B" w:rsidP="00FB4A3B">
      <w:pPr>
        <w:rPr>
          <w:rFonts w:ascii="Times New Roman" w:hAnsi="Times New Roman" w:cs="Times New Roman"/>
          <w:sz w:val="24"/>
          <w:szCs w:val="24"/>
        </w:rPr>
      </w:pPr>
    </w:p>
    <w:p w14:paraId="61787345" w14:textId="573A7DE8" w:rsidR="0040549C" w:rsidRPr="00F205C6" w:rsidRDefault="0040549C">
      <w:pPr>
        <w:rPr>
          <w:rFonts w:ascii="Times New Roman" w:hAnsi="Times New Roman" w:cs="Times New Roman"/>
          <w:sz w:val="24"/>
          <w:szCs w:val="24"/>
        </w:rPr>
      </w:pPr>
    </w:p>
    <w:p w14:paraId="52CD3613" w14:textId="77777777" w:rsidR="0040549C" w:rsidRPr="00F205C6" w:rsidRDefault="0040549C">
      <w:pPr>
        <w:rPr>
          <w:rFonts w:ascii="Times New Roman" w:hAnsi="Times New Roman" w:cs="Times New Roman"/>
          <w:sz w:val="24"/>
          <w:szCs w:val="24"/>
        </w:rPr>
        <w:sectPr w:rsidR="0040549C" w:rsidRPr="00F205C6" w:rsidSect="005F6A81">
          <w:pgSz w:w="15840" w:h="12240" w:orient="landscape" w:code="1"/>
          <w:pgMar w:top="1440" w:right="1440" w:bottom="1440" w:left="1440" w:header="709" w:footer="709" w:gutter="0"/>
          <w:cols w:space="708"/>
          <w:docGrid w:linePitch="360"/>
        </w:sectPr>
      </w:pPr>
    </w:p>
    <w:p w14:paraId="0B26927B" w14:textId="77777777" w:rsidR="00C453B1" w:rsidRPr="00F205C6" w:rsidRDefault="0040549C">
      <w:pPr>
        <w:rPr>
          <w:rFonts w:ascii="Times New Roman" w:hAnsi="Times New Roman" w:cs="Times New Roman"/>
          <w:sz w:val="24"/>
          <w:szCs w:val="24"/>
        </w:rPr>
      </w:pPr>
      <w:r w:rsidRPr="00F205C6">
        <w:rPr>
          <w:rFonts w:ascii="Times New Roman" w:hAnsi="Times New Roman" w:cs="Times New Roman"/>
          <w:sz w:val="24"/>
          <w:szCs w:val="24"/>
        </w:rPr>
        <w:lastRenderedPageBreak/>
        <w:t xml:space="preserve">Table S3. The arcsine transformed percentages of polymorphic </w:t>
      </w:r>
      <w:proofErr w:type="spellStart"/>
      <w:r w:rsidRPr="00F205C6">
        <w:rPr>
          <w:rFonts w:ascii="Times New Roman" w:hAnsi="Times New Roman" w:cs="Times New Roman"/>
          <w:sz w:val="24"/>
          <w:szCs w:val="24"/>
        </w:rPr>
        <w:t>epiloci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 xml:space="preserve"> of the 4 groups for 2016 &amp; 2017</w:t>
      </w:r>
      <w:bookmarkStart w:id="0" w:name="_GoBack"/>
      <w:bookmarkEnd w:id="0"/>
      <w:r w:rsidRPr="00F205C6">
        <w:rPr>
          <w:rFonts w:ascii="Times New Roman" w:hAnsi="Times New Roman" w:cs="Times New Roman"/>
          <w:sz w:val="24"/>
          <w:szCs w:val="24"/>
        </w:rPr>
        <w:t xml:space="preserve"> treatment years. The data in the current table were used for treatment years’ boxplots and for pairwise comparisons of the same </w:t>
      </w:r>
      <w:r w:rsidRPr="001502DE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Pr="001502DE">
        <w:rPr>
          <w:rFonts w:ascii="Times New Roman" w:hAnsi="Times New Roman" w:cs="Times New Roman"/>
          <w:i/>
          <w:sz w:val="24"/>
          <w:szCs w:val="24"/>
        </w:rPr>
        <w:t>kuepferi</w:t>
      </w:r>
      <w:proofErr w:type="spellEnd"/>
      <w:r w:rsidRPr="00F205C6">
        <w:rPr>
          <w:rFonts w:ascii="Times New Roman" w:hAnsi="Times New Roman" w:cs="Times New Roman"/>
          <w:sz w:val="24"/>
          <w:szCs w:val="24"/>
        </w:rPr>
        <w:t xml:space="preserve"> individuals through the two treatment years.</w:t>
      </w:r>
    </w:p>
    <w:tbl>
      <w:tblPr>
        <w:tblW w:w="9960" w:type="dxa"/>
        <w:tblInd w:w="-5" w:type="dxa"/>
        <w:tblLook w:val="04A0" w:firstRow="1" w:lastRow="0" w:firstColumn="1" w:lastColumn="0" w:noHBand="0" w:noVBand="1"/>
      </w:tblPr>
      <w:tblGrid>
        <w:gridCol w:w="897"/>
        <w:gridCol w:w="723"/>
        <w:gridCol w:w="1563"/>
        <w:gridCol w:w="2600"/>
        <w:gridCol w:w="2600"/>
        <w:gridCol w:w="1960"/>
      </w:tblGrid>
      <w:tr w:rsidR="00C453B1" w:rsidRPr="00C453B1" w14:paraId="20AA078F" w14:textId="77777777" w:rsidTr="00C453B1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16E405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DA6ACE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442AA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SampleID</w:t>
            </w:r>
            <w:proofErr w:type="spellEnd"/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262C5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Externally-methylated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05C0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Internally-methylated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58330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Non-methylated</w:t>
            </w:r>
          </w:p>
        </w:tc>
      </w:tr>
      <w:tr w:rsidR="00C453B1" w:rsidRPr="00C453B1" w14:paraId="0DC1BA27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AA0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A76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2AF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BB5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E2C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AEC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</w:tr>
      <w:tr w:rsidR="00C453B1" w:rsidRPr="00C453B1" w14:paraId="5513A180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F2F2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B65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6E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074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DC1B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EBAD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DE5F969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796F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ADE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9AD9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4DD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495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05C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C453B1" w:rsidRPr="00C453B1" w14:paraId="2BD07062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66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BAC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78C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2AC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4FF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510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</w:tr>
      <w:tr w:rsidR="00C453B1" w:rsidRPr="00C453B1" w14:paraId="67B64F14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421B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EAEA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F293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EA9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9B9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8ED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6208375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99F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3818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E02D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05A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310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D7B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C453B1" w:rsidRPr="00C453B1" w14:paraId="32665DD3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FF76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BA0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9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1B50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67F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F9F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C453B1" w:rsidRPr="00C453B1" w14:paraId="3422BD13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39A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7E0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904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0DC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22D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ADA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8D5B101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C559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CA44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F00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FC5A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FAA8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FDA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C453B1" w:rsidRPr="00C453B1" w14:paraId="06B83A7E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5C3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7BB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48D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062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8F6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DAFA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41DC60D" w14:textId="77777777" w:rsidTr="00C453B1">
        <w:trPr>
          <w:trHeight w:val="318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965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712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A2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B2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788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BA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5FB85E94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C93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5EA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6A8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C82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4729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CA5F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</w:tr>
      <w:tr w:rsidR="00C453B1" w:rsidRPr="00C453B1" w14:paraId="237373A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1502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C895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7A2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1A51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BC5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17D5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2E6F6FA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058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759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28B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93F9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2DF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35F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04793E3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C13C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F30D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0FAB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E7C0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A13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575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C453B1" w:rsidRPr="00C453B1" w14:paraId="6CBF27D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53B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8821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460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6C9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19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626E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10C05A4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08B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81E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076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ED9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6740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222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C453B1" w:rsidRPr="00C453B1" w14:paraId="223C8A0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2D2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54FC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E6A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631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D9CC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4661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C453B1" w:rsidRPr="00C453B1" w14:paraId="2AB3853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A91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33D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BB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F87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F233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64A0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6D3D1F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E37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782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9E5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DAEC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6E35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C01F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00F6D07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F94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E42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156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31B/32B_2_1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26EC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8CC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5890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4E76229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804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D36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8446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538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E39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83D5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</w:tr>
      <w:tr w:rsidR="00C453B1" w:rsidRPr="00C453B1" w14:paraId="0008CA4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C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EC0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45D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F5AF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8ED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241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76FDFA9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78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B35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FD96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405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80C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3CF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C453B1" w:rsidRPr="00C453B1" w14:paraId="029427D9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425B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6A3E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9F1D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33_4_2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802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236D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663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57053CE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577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D73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0952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806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CA1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47F5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4C997C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B10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F85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144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B16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D719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6CC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58950A0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002E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79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AF8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796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712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6BD9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25576B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67C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818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0D6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2D5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31F3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07F6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C453B1" w:rsidRPr="00C453B1" w14:paraId="5DE11F3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A5C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F40E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9443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E69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3AC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849B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BB972C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499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FFC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274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87E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1F2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C306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0E29D7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4047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D405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6ED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15C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2AEE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BF42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C5E817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A10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2A2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5B1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F5E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0DB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D4F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0C5183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75A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C0C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BF4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D67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B03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8A95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9AF018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E25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36C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F35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680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5D8B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6A82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76614C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1B4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D24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A7B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DA9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AFA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F3B6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1E42C7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67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654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CA7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9B6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2BC5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FB58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17F123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BFB5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5EC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8D4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B0F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DE67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80C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7613FCB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52C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62F6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421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5EEC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65AE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B21F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</w:tr>
      <w:tr w:rsidR="00C453B1" w:rsidRPr="00C453B1" w14:paraId="6A73FCD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EFF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8C4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616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A64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863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558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780A1E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DEA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88C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371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6B8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B3C1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DFA1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169945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0927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57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70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E3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16D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2AA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8C9CFE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029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AE9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3B6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1E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2565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6864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609F5D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A55D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1EE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2D9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604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D6C8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82E0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74F5875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82CC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2CE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66C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3B6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B6B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568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94D13E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9F4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05F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F77B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A14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B3B2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DB2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3820A8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286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EB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F7D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954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997C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0308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7EA8C28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96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E44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C8E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E7A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2280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5E61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5D92939E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B2AB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212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94E3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96_2_3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B8AB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4B74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751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2B208D5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061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82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2D0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2B4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E0D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B6BB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</w:tr>
      <w:tr w:rsidR="00C453B1" w:rsidRPr="00C453B1" w14:paraId="13151C6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A58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847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DFA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78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7C1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23A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69DBE86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F5C6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E19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03F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129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491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362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673F095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E76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E0DE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01F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EB1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EDE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E758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7DBC94A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5436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71A6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FCB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39E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AC9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C38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5FC0884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0254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22B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7AB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627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B68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AC4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C453B1" w:rsidRPr="00C453B1" w14:paraId="3E6BB8B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713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B698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21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48F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32A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3F5D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520952E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018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0D0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CAAD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107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C541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D7A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305ADB2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4B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709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5A3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2E5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8C6D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6DB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4.13</w:t>
            </w:r>
          </w:p>
        </w:tc>
      </w:tr>
      <w:tr w:rsidR="00C453B1" w:rsidRPr="00C453B1" w14:paraId="3A4209C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25C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243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86B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D24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00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21B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23072AA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A69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7DC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8CDC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4C5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0712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228E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D04D2F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856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FC3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59E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303C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7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45BD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</w:tr>
      <w:tr w:rsidR="00C453B1" w:rsidRPr="00C453B1" w14:paraId="0434EA7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825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E11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D521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770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26D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32EB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5F4AB31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CC7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BBC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DDA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EC62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C37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075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820B71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6A06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57B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38E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214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38A7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2EF3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1F0B20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2B6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A87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4EA7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DA0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046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BBBC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</w:tr>
      <w:tr w:rsidR="00C453B1" w:rsidRPr="00C453B1" w14:paraId="185F88F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17A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01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9E5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E6D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4D4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8D7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</w:tr>
      <w:tr w:rsidR="00C453B1" w:rsidRPr="00C453B1" w14:paraId="4C2A0DC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7105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25C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42A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6C2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5D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CE50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5C9EC20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EC6B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AEC6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A1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789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413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90D4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7A95A8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6FFD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4E1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CCB2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5D0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ADE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50A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</w:tr>
      <w:tr w:rsidR="00C453B1" w:rsidRPr="00C453B1" w14:paraId="5521162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BF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43D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483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31B/32B_2_2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B63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99A6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43A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23892B6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219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CA5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A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EED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AE57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7F2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72BCD72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3F07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75A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1D2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FFD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CD9A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6FA4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5520E87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7C19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F15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CF87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CC5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3BFF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1DD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18CDB0AC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421B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EFBB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B943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33_3_3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0E72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9F3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5A9B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7415D1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F777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63CC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D15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E1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38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CC0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511C22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5ED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6B9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514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280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0A6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D2A0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0A4CA5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39A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868F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F40F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31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D36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A70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</w:tr>
      <w:tr w:rsidR="00C453B1" w:rsidRPr="00C453B1" w14:paraId="5FC044A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485C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F3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87F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F9A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D5D3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409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93018B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7BC0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12D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81D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3119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6B5E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50D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5FD76E9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827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7FD5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E6C6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0E8E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F48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A5F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</w:tr>
      <w:tr w:rsidR="00C453B1" w:rsidRPr="00C453B1" w14:paraId="60F2E2E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4E6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A99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F00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023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9F0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4EA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3665ADA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FB3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0B4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39D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D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37C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4EB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0E352B2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C99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C600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B80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41E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447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B0FA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</w:tr>
      <w:tr w:rsidR="00C453B1" w:rsidRPr="00C453B1" w14:paraId="058097A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53F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894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14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01C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92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DEC5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368790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78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BE2C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D3B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DA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26B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2F68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71991BC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CF2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855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BAA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039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64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40E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7651259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D28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424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80F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AE99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C3E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7FC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11664F1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21B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3A1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BC4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AD5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8E6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81C6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</w:tr>
      <w:tr w:rsidR="00C453B1" w:rsidRPr="00C453B1" w14:paraId="5A5C57F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187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CD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9EA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B60C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F3B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20D1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2D9A524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4BD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37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10C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39D6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3C9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C5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57029B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DC4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6E2F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D0C2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C42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F3E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2E4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65D81F9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0A8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8B31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EE2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BEB6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2F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CEE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49F553B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2CD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078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B537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CC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6B3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BE10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37813A8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67F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778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29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AA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C259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AC84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C453B1" w:rsidRPr="00C453B1" w14:paraId="3929592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5F6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960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D56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5924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7AF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1334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A1A8E4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FAA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55EB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0477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542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121E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DA54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C453B1" w:rsidRPr="00C453B1" w14:paraId="55164C3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17F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91E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2A5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ED4A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A38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A374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</w:tr>
      <w:tr w:rsidR="00C453B1" w:rsidRPr="00C453B1" w14:paraId="5D9C0FF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D6F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F9A6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29E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A42A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D71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644D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054C784A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DA6D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54DD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8B1A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88_3_1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477D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6259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957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</w:t>
            </w:r>
          </w:p>
        </w:tc>
      </w:tr>
      <w:tr w:rsidR="00C453B1" w:rsidRPr="00C453B1" w14:paraId="59D5414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51D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D18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B32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1AC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D8AA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C14C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C453B1" w:rsidRPr="00C453B1" w14:paraId="67ACCBA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07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C4C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430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F793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3CD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D330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</w:tr>
      <w:tr w:rsidR="00C453B1" w:rsidRPr="00C453B1" w14:paraId="676F730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5DD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476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A666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66BE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86D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8F1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</w:tr>
      <w:tr w:rsidR="00C453B1" w:rsidRPr="00C453B1" w14:paraId="0FEBF9F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B69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C44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184F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7329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D183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78AF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C453B1" w:rsidRPr="00C453B1" w14:paraId="48A5CEF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E58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5F1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4F2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260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24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DDBC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</w:tr>
      <w:tr w:rsidR="00C453B1" w:rsidRPr="00C453B1" w14:paraId="222F7AC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B9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45D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8B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1AE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802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AA59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C453B1" w:rsidRPr="00C453B1" w14:paraId="145EB68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235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A9A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5ED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F23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FE8F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0BA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</w:tr>
      <w:tr w:rsidR="00C453B1" w:rsidRPr="00C453B1" w14:paraId="0D6E028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E1CD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060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7B8F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FE30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6453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9FA2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</w:tr>
      <w:tr w:rsidR="00C453B1" w:rsidRPr="00C453B1" w14:paraId="37EE7B7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F1D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E96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014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24B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048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8818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</w:tr>
      <w:tr w:rsidR="00C453B1" w:rsidRPr="00C453B1" w14:paraId="43CF3B8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CF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8C09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9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4FA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B38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642D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C453B1" w:rsidRPr="00C453B1" w14:paraId="28E36BA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629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3003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4B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535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D478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E65C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C453B1" w:rsidRPr="00C453B1" w14:paraId="43355A5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59E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055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B649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F3B0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D95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65E8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</w:tr>
      <w:tr w:rsidR="00C453B1" w:rsidRPr="00C453B1" w14:paraId="19D24B0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80B7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5C6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874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860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9ED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EF96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</w:tr>
      <w:tr w:rsidR="00C453B1" w:rsidRPr="00C453B1" w14:paraId="465BE37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C28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CD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AB0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04B3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59B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9A2E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</w:tr>
      <w:tr w:rsidR="00C453B1" w:rsidRPr="00C453B1" w14:paraId="0AC46FB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359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7D8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8BEC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B68C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72A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D90A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</w:tr>
      <w:tr w:rsidR="00C453B1" w:rsidRPr="00C453B1" w14:paraId="16D992C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160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0930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C7D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66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8A2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39D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</w:tr>
      <w:tr w:rsidR="00C453B1" w:rsidRPr="00C453B1" w14:paraId="16940AC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15D9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86F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213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8F7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F42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BAA6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</w:tr>
      <w:tr w:rsidR="00C453B1" w:rsidRPr="00C453B1" w14:paraId="3F0A4C0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4F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3DF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39DD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558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3C5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B70F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453B1" w:rsidRPr="00C453B1" w14:paraId="790FEAF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E2F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F49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172E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2CE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995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E842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C453B1" w:rsidRPr="00C453B1" w14:paraId="59AC9A7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AF3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EF7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FCF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EF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DD0D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1B9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</w:tr>
      <w:tr w:rsidR="00C453B1" w:rsidRPr="00C453B1" w14:paraId="4ED2521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B7E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B9C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D76A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31B/32B_2_2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FEC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4A3F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012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453B1" w:rsidRPr="00C453B1" w14:paraId="1884236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4F76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091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477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7C1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72B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DA0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C453B1" w:rsidRPr="00C453B1" w14:paraId="3272D56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EC5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3E2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D82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0FB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F64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D304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C453B1" w:rsidRPr="00C453B1" w14:paraId="5A467B8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018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1AE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731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355F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1D6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1B4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C453B1" w:rsidRPr="00C453B1" w14:paraId="42AF4E8F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E239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741A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69B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33_3_3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CB1F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E37A6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04C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</w:tr>
      <w:tr w:rsidR="00C453B1" w:rsidRPr="00C453B1" w14:paraId="0B327CB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93E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B12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2F8E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5C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759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E15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C453B1" w:rsidRPr="00C453B1" w14:paraId="188B6EA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0AD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C6E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81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8A9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977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1197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</w:tr>
      <w:tr w:rsidR="00C453B1" w:rsidRPr="00C453B1" w14:paraId="40B35B1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F1B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3A20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C7DA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3A9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CBA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A04B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</w:tr>
      <w:tr w:rsidR="00C453B1" w:rsidRPr="00C453B1" w14:paraId="42A68B1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31D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6A63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BD7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23B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C5CB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D3FD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44B37EE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105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116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C65D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E9E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263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F9A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</w:tr>
      <w:tr w:rsidR="00C453B1" w:rsidRPr="00C453B1" w14:paraId="76BFBB4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8A0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031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326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BFB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125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479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</w:tr>
      <w:tr w:rsidR="00C453B1" w:rsidRPr="00C453B1" w14:paraId="028578F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5E3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B3A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E17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626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6CAC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EF0B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C453B1" w:rsidRPr="00C453B1" w14:paraId="2DB6647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94E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776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DA94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CFD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D92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589D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</w:tr>
      <w:tr w:rsidR="00C453B1" w:rsidRPr="00C453B1" w14:paraId="50DA792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BF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C565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94D5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9584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5D4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189A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C453B1" w:rsidRPr="00C453B1" w14:paraId="73B2FC9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8A7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9AA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8F1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B16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3EDB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768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04C7CC9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122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37BC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9F6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A33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06F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FBF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</w:tr>
      <w:tr w:rsidR="00C453B1" w:rsidRPr="00C453B1" w14:paraId="5020CA1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7A4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D39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7E9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2B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B7B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8708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C453B1" w:rsidRPr="00C453B1" w14:paraId="62A3391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F4A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97B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7D99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41_4_3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7A7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616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54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</w:tr>
      <w:tr w:rsidR="00C453B1" w:rsidRPr="00C453B1" w14:paraId="499D1E4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90B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0EF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893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A113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A1A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D7DB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C453B1" w:rsidRPr="00C453B1" w14:paraId="4694404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CEE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256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B48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602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F8C5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86C0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C453B1" w:rsidRPr="00C453B1" w14:paraId="25FBA39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A19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8BC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F39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CF1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7FE1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B1A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C453B1" w:rsidRPr="00C453B1" w14:paraId="261695E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DA1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E25A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6E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A15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872E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D0D5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</w:tr>
      <w:tr w:rsidR="00C453B1" w:rsidRPr="00C453B1" w14:paraId="36D4DDC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C48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18A6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74CD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B892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98E1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B19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</w:tr>
      <w:tr w:rsidR="00C453B1" w:rsidRPr="00C453B1" w14:paraId="47EEA31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9D1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62F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190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770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9AE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EC66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453B1" w:rsidRPr="00C453B1" w14:paraId="63A5182A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3168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E25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B3A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59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7AB7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2B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5CE74E7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EC0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6E00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CEAB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66D7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498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F038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C453B1" w:rsidRPr="00C453B1" w14:paraId="5702015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530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F4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864B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BCA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24C1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D988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</w:tr>
      <w:tr w:rsidR="00C453B1" w:rsidRPr="00C453B1" w14:paraId="209E668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2B5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455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B0B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170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F8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7D6F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</w:tr>
      <w:tr w:rsidR="00C453B1" w:rsidRPr="00C453B1" w14:paraId="1687E86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D4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8A1E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85F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4D9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732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0263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C453B1" w:rsidRPr="00C453B1" w14:paraId="3EAAFA2E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5CC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43D2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BC86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88_3_1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313B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7611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3951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C453B1" w:rsidRPr="00C453B1" w14:paraId="6CB7936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C8F5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44F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86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331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96E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251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</w:t>
            </w:r>
          </w:p>
        </w:tc>
      </w:tr>
      <w:tr w:rsidR="00C453B1" w:rsidRPr="00C453B1" w14:paraId="54C6969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271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989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A912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885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F5A0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F31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</w:tr>
      <w:tr w:rsidR="00C453B1" w:rsidRPr="00C453B1" w14:paraId="6268140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110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8A63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44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742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B51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CF1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C453B1" w:rsidRPr="00C453B1" w14:paraId="7D331A8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EBC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57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C5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3AD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B21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0B74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</w:tr>
      <w:tr w:rsidR="00C453B1" w:rsidRPr="00C453B1" w14:paraId="6B3BF66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2FD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E5A4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CD8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B0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14B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4D4F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</w:tr>
      <w:tr w:rsidR="00C453B1" w:rsidRPr="00C453B1" w14:paraId="32A8BD8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B1D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D49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309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60B1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46E9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51C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C453B1" w:rsidRPr="00C453B1" w14:paraId="30D3BC7C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A34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E6A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A62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3490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9A3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9EF7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</w:tr>
      <w:tr w:rsidR="00C453B1" w:rsidRPr="00C453B1" w14:paraId="2A0A28A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B33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335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AF4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D455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A676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D04B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</w:tr>
      <w:tr w:rsidR="00C453B1" w:rsidRPr="00C453B1" w14:paraId="6847A19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A8D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45C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50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9F45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E98C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8ADF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C453B1" w:rsidRPr="00C453B1" w14:paraId="302A312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1B0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428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A88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366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C0FA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2210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771A38A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B20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6C95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6EF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A0B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B79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FD2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C453B1" w:rsidRPr="00C453B1" w14:paraId="74F4DD7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73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A11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584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77B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15E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B180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</w:tr>
      <w:tr w:rsidR="00C453B1" w:rsidRPr="00C453B1" w14:paraId="49DDFA8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0144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256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095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054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4BE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396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</w:tr>
      <w:tr w:rsidR="00C453B1" w:rsidRPr="00C453B1" w14:paraId="748CA0A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421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3A2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18C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602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BEC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2F4F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</w:tr>
      <w:tr w:rsidR="00C453B1" w:rsidRPr="00C453B1" w14:paraId="6742727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7A0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BB3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4B77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28B_1_2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60E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E78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A6F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</w:tr>
      <w:tr w:rsidR="00C453B1" w:rsidRPr="00C453B1" w14:paraId="2061437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77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B8F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EF2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CA2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982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3FE5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</w:tr>
      <w:tr w:rsidR="00C453B1" w:rsidRPr="00C453B1" w14:paraId="36F2261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53F3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6C97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D12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EF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7BC1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729F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</w:tr>
      <w:tr w:rsidR="00C453B1" w:rsidRPr="00C453B1" w14:paraId="2253DB8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810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4A2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8F9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871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559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E7C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C453B1" w:rsidRPr="00C453B1" w14:paraId="67FFF36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752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F13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FD0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4BE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F1D6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810F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C453B1" w:rsidRPr="00C453B1" w14:paraId="339FC4D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934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3007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165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250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F495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6E5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</w:tr>
      <w:tr w:rsidR="00C453B1" w:rsidRPr="00C453B1" w14:paraId="30182216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65D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F5B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51C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31B_3_3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545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0FF1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4C5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</w:tr>
      <w:tr w:rsidR="00C453B1" w:rsidRPr="00C453B1" w14:paraId="4CAD579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6B3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E720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3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660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2B0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060C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</w:tr>
      <w:tr w:rsidR="00C453B1" w:rsidRPr="00C453B1" w14:paraId="1D11615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C0A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AB83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EA1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32B/31B_2_1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A6D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530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750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3.65</w:t>
            </w:r>
          </w:p>
        </w:tc>
      </w:tr>
      <w:tr w:rsidR="00C453B1" w:rsidRPr="00C453B1" w14:paraId="4E8A0E3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03C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D5F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55ED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32B_1_1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FAE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59F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506F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</w:tr>
      <w:tr w:rsidR="00C453B1" w:rsidRPr="00C453B1" w14:paraId="681FF0EF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50734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634B1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016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33_4_2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9CA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5143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DEB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3.71</w:t>
            </w:r>
          </w:p>
        </w:tc>
      </w:tr>
      <w:tr w:rsidR="00C453B1" w:rsidRPr="00C453B1" w14:paraId="2221A11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E95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6E41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D0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B8A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1DD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4760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</w:tr>
      <w:tr w:rsidR="00C453B1" w:rsidRPr="00C453B1" w14:paraId="7AB1CEA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F84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7A9B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96F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95DA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17F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7840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</w:tr>
      <w:tr w:rsidR="00C453B1" w:rsidRPr="00C453B1" w14:paraId="3B87567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8DA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4D18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244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716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BD3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581F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</w:tr>
      <w:tr w:rsidR="00C453B1" w:rsidRPr="00C453B1" w14:paraId="7E1D820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F17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359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618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68E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5BB3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CF20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</w:tr>
      <w:tr w:rsidR="00C453B1" w:rsidRPr="00C453B1" w14:paraId="04ED3FA5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1588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DA3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296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E0B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77A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FC03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C453B1" w:rsidRPr="00C453B1" w14:paraId="30AFC8D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BA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F2D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436E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37_4_1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8B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2B7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1420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</w:tr>
      <w:tr w:rsidR="00C453B1" w:rsidRPr="00C453B1" w14:paraId="3A782AE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901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2CA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027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975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5F8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F0F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C453B1" w:rsidRPr="00C453B1" w14:paraId="37D403FF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312E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BF4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DA1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3DA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253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684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477992F2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A1AD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37AD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62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42_3_2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45EB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2720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CDA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</w:tr>
      <w:tr w:rsidR="00C453B1" w:rsidRPr="00C453B1" w14:paraId="0B549CD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389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3ABB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51D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45_1_2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47F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B44A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4CA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</w:tr>
      <w:tr w:rsidR="00C453B1" w:rsidRPr="00C453B1" w14:paraId="05EA428E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FAF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9550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0CE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067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C6D8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1ADE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</w:t>
            </w:r>
          </w:p>
        </w:tc>
      </w:tr>
      <w:tr w:rsidR="00C453B1" w:rsidRPr="00C453B1" w14:paraId="5425461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F2D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AFC5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5DB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81ED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93D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B7D5D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</w:tr>
      <w:tr w:rsidR="00C453B1" w:rsidRPr="00C453B1" w14:paraId="67885489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F542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F81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AD7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50_2_1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BF4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46C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220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C453B1" w:rsidRPr="00C453B1" w14:paraId="1042EA4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FFE7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B86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9543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5AB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A97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3B8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C453B1" w:rsidRPr="00C453B1" w14:paraId="1B46D7F4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8FE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FF7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1F6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925A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5A8E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1CE2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</w:tr>
      <w:tr w:rsidR="00C453B1" w:rsidRPr="00C453B1" w14:paraId="1ECC2B7B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7AE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439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D6DD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C26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6261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0021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C453B1" w:rsidRPr="00C453B1" w14:paraId="60EE62F8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D757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DED4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EAB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58_1_3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56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856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404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C453B1" w:rsidRPr="00C453B1" w14:paraId="74F364BD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9E0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B5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06A6C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66_2_2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597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3F30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CF22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</w:tr>
      <w:tr w:rsidR="00C453B1" w:rsidRPr="00C453B1" w14:paraId="6295F7C7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01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6559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CDA81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522B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428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1F69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</w:tr>
      <w:tr w:rsidR="00C453B1" w:rsidRPr="00C453B1" w14:paraId="0084DDF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783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B78A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EFA4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82_3_3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3D7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5FF9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AFE2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</w:tr>
      <w:tr w:rsidR="00C453B1" w:rsidRPr="00C453B1" w14:paraId="03DF8780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36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CE7F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A89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83_3_1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E015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45906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1B63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  <w:tr w:rsidR="00C453B1" w:rsidRPr="00C453B1" w14:paraId="0B818163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E782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DEE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FD2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84_4_2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4DAE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F2DC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ADC4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</w:tr>
      <w:tr w:rsidR="00C453B1" w:rsidRPr="00C453B1" w14:paraId="65143011" w14:textId="77777777" w:rsidTr="00C453B1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D748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3668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02C0B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90_2_3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680E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99F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6E677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C453B1" w:rsidRPr="00C453B1" w14:paraId="53852D2D" w14:textId="77777777" w:rsidTr="00C453B1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4F3A6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40603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791B5" w14:textId="77777777" w:rsidR="00C453B1" w:rsidRPr="00C453B1" w:rsidRDefault="00C453B1" w:rsidP="00C45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96_2_3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A6D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8681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5CFE4" w14:textId="77777777" w:rsidR="00C453B1" w:rsidRPr="00C453B1" w:rsidRDefault="00C453B1" w:rsidP="00C4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</w:tr>
    </w:tbl>
    <w:p w14:paraId="2188105A" w14:textId="77777777" w:rsidR="0084668F" w:rsidRPr="00F205C6" w:rsidRDefault="0084668F">
      <w:pPr>
        <w:rPr>
          <w:rFonts w:ascii="Times New Roman" w:hAnsi="Times New Roman" w:cs="Times New Roman"/>
          <w:sz w:val="24"/>
          <w:szCs w:val="24"/>
        </w:rPr>
      </w:pPr>
    </w:p>
    <w:sectPr w:rsidR="0084668F" w:rsidRPr="00F205C6" w:rsidSect="005F6A8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3B"/>
    <w:rsid w:val="000304C0"/>
    <w:rsid w:val="001502DE"/>
    <w:rsid w:val="003B0E85"/>
    <w:rsid w:val="003B21CE"/>
    <w:rsid w:val="0040549C"/>
    <w:rsid w:val="0042114A"/>
    <w:rsid w:val="00506F21"/>
    <w:rsid w:val="005F6A81"/>
    <w:rsid w:val="007F5201"/>
    <w:rsid w:val="0084668F"/>
    <w:rsid w:val="00A62B64"/>
    <w:rsid w:val="00A82700"/>
    <w:rsid w:val="00BD1379"/>
    <w:rsid w:val="00C05BC6"/>
    <w:rsid w:val="00C453B1"/>
    <w:rsid w:val="00C51BA7"/>
    <w:rsid w:val="00DE160D"/>
    <w:rsid w:val="00E5631C"/>
    <w:rsid w:val="00E87617"/>
    <w:rsid w:val="00F205C6"/>
    <w:rsid w:val="00FB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3C91"/>
  <w15:docId w15:val="{90F7E35A-7BBE-4A8F-A2EC-46A89F0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B4A3B"/>
  </w:style>
  <w:style w:type="character" w:styleId="CommentReference">
    <w:name w:val="annotation reference"/>
    <w:basedOn w:val="DefaultParagraphFont"/>
    <w:uiPriority w:val="99"/>
    <w:semiHidden/>
    <w:unhideWhenUsed/>
    <w:rsid w:val="00C0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2114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14A"/>
    <w:rPr>
      <w:color w:val="954F72"/>
      <w:u w:val="single"/>
    </w:rPr>
  </w:style>
  <w:style w:type="paragraph" w:customStyle="1" w:styleId="msonormal0">
    <w:name w:val="msonormal"/>
    <w:basedOn w:val="Normal"/>
    <w:rsid w:val="0042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42114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Normal"/>
    <w:rsid w:val="0042114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2114A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4211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42114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2114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42114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42114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42114A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42114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42114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2114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2114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2114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8270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A82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A827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8270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827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A827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53B1"/>
  </w:style>
  <w:style w:type="numbering" w:customStyle="1" w:styleId="NoList2">
    <w:name w:val="No List2"/>
    <w:next w:val="NoList"/>
    <w:uiPriority w:val="99"/>
    <w:semiHidden/>
    <w:unhideWhenUsed/>
    <w:rsid w:val="00C453B1"/>
  </w:style>
  <w:style w:type="numbering" w:customStyle="1" w:styleId="NoList3">
    <w:name w:val="No List3"/>
    <w:next w:val="NoList"/>
    <w:uiPriority w:val="99"/>
    <w:semiHidden/>
    <w:unhideWhenUsed/>
    <w:rsid w:val="00C453B1"/>
  </w:style>
  <w:style w:type="numbering" w:customStyle="1" w:styleId="NoList4">
    <w:name w:val="No List4"/>
    <w:next w:val="NoList"/>
    <w:uiPriority w:val="99"/>
    <w:semiHidden/>
    <w:unhideWhenUsed/>
    <w:rsid w:val="00C4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B798A-CDD5-456F-86A2-01CFA712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2011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Sidra Amiri</cp:lastModifiedBy>
  <cp:revision>2</cp:revision>
  <dcterms:created xsi:type="dcterms:W3CDTF">2020-04-07T15:10:00Z</dcterms:created>
  <dcterms:modified xsi:type="dcterms:W3CDTF">2020-04-07T15:10:00Z</dcterms:modified>
</cp:coreProperties>
</file>