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EE6" w14:textId="3045B954" w:rsidR="00654E8F" w:rsidRPr="00FA0955" w:rsidRDefault="00654E8F" w:rsidP="0001436A">
      <w:pPr>
        <w:pStyle w:val="SupplementaryMaterial"/>
        <w:rPr>
          <w:b w:val="0"/>
        </w:rPr>
      </w:pPr>
      <w:commentRangeStart w:id="0"/>
      <w:r w:rsidRPr="00FA0955">
        <w:t>S</w:t>
      </w:r>
      <w:commentRangeEnd w:id="0"/>
      <w:r w:rsidR="00EB2AE9" w:rsidRPr="00FA0955">
        <w:rPr>
          <w:rStyle w:val="CommentReference"/>
          <w:rFonts w:cstheme="minorBidi"/>
          <w:b w:val="0"/>
          <w:i w:val="0"/>
        </w:rPr>
        <w:commentReference w:id="0"/>
      </w:r>
      <w:r w:rsidRPr="00FA0955">
        <w:t>uppleme</w:t>
      </w:r>
      <w:bookmarkStart w:id="1" w:name="_GoBack"/>
      <w:bookmarkEnd w:id="1"/>
      <w:r w:rsidRPr="00FA0955">
        <w:t>ntary Material</w:t>
      </w:r>
    </w:p>
    <w:p w14:paraId="6754D378" w14:textId="2C79AE59" w:rsidR="00994A3D" w:rsidRPr="00FA0955" w:rsidRDefault="00994A3D" w:rsidP="00E14903">
      <w:pPr>
        <w:pStyle w:val="Heading2"/>
        <w:numPr>
          <w:ilvl w:val="0"/>
          <w:numId w:val="0"/>
        </w:numPr>
        <w:ind w:left="567" w:hanging="567"/>
      </w:pPr>
      <w:r w:rsidRPr="00FA0955">
        <w:t>Supplementary Figures</w:t>
      </w:r>
    </w:p>
    <w:p w14:paraId="23268618" w14:textId="0A516B33" w:rsidR="00E14903" w:rsidRPr="00FA0955" w:rsidRDefault="004D07E2" w:rsidP="00E14903">
      <w:pPr>
        <w:rPr>
          <w:color w:val="FF0000"/>
        </w:rPr>
      </w:pPr>
      <w:r>
        <w:rPr>
          <w:noProof/>
          <w:color w:val="FF0000"/>
        </w:rPr>
        <w:drawing>
          <wp:inline distT="0" distB="0" distL="0" distR="0" wp14:anchorId="664F3B45" wp14:editId="5E6E5692">
            <wp:extent cx="4596765" cy="22739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6765" cy="2273935"/>
                    </a:xfrm>
                    <a:prstGeom prst="rect">
                      <a:avLst/>
                    </a:prstGeom>
                    <a:noFill/>
                    <a:ln>
                      <a:noFill/>
                    </a:ln>
                  </pic:spPr>
                </pic:pic>
              </a:graphicData>
            </a:graphic>
          </wp:inline>
        </w:drawing>
      </w:r>
    </w:p>
    <w:p w14:paraId="42030494" w14:textId="0B95DE5A" w:rsidR="00E14903" w:rsidRPr="00FA0955" w:rsidRDefault="00E14903" w:rsidP="00E14903">
      <w:pPr>
        <w:rPr>
          <w:rFonts w:cs="Times New Roman"/>
          <w:color w:val="000000" w:themeColor="text1"/>
          <w:szCs w:val="24"/>
        </w:rPr>
      </w:pPr>
      <w:r w:rsidRPr="00FA0955">
        <w:rPr>
          <w:rFonts w:cs="Times New Roman"/>
          <w:b/>
          <w:bCs/>
          <w:iCs/>
          <w:color w:val="000000" w:themeColor="text1"/>
          <w:szCs w:val="24"/>
        </w:rPr>
        <w:t xml:space="preserve">Supplementary Figure 1. </w:t>
      </w:r>
      <w:r w:rsidRPr="00FA0955">
        <w:rPr>
          <w:rFonts w:cs="Times New Roman"/>
          <w:color w:val="000000" w:themeColor="text1"/>
          <w:szCs w:val="24"/>
        </w:rPr>
        <w:t xml:space="preserve">Peptide sequence of EML4cc constructs. Positions in the heptad repeat are labeled ABCDEFG. Columns A and D represent those usually containing hydrophobic amino acids. Columns E and G represent those containing charged amino acid residues. </w:t>
      </w:r>
    </w:p>
    <w:p w14:paraId="6007BB3D" w14:textId="51A79756" w:rsidR="00E14903" w:rsidRPr="00FA0955" w:rsidRDefault="00E14903" w:rsidP="00E14903">
      <w:pPr>
        <w:rPr>
          <w:rFonts w:cs="Times New Roman"/>
          <w:color w:val="000000" w:themeColor="text1"/>
          <w:szCs w:val="24"/>
        </w:rPr>
      </w:pPr>
    </w:p>
    <w:p w14:paraId="6D4260F0" w14:textId="708A3534" w:rsidR="00E14903" w:rsidRPr="00FA0955" w:rsidRDefault="004D07E2" w:rsidP="00E14903">
      <w:pPr>
        <w:rPr>
          <w:color w:val="FF0000"/>
        </w:rPr>
      </w:pPr>
      <w:r>
        <w:rPr>
          <w:noProof/>
          <w:color w:val="FF0000"/>
        </w:rPr>
        <w:drawing>
          <wp:inline distT="0" distB="0" distL="0" distR="0" wp14:anchorId="0BBDE9A8" wp14:editId="7DB091DD">
            <wp:extent cx="6208395" cy="3492500"/>
            <wp:effectExtent l="0" t="0" r="1905" b="0"/>
            <wp:docPr id="3" name="図 3" descr="テキスト, 地図, 座ってい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Fig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08395" cy="3492500"/>
                    </a:xfrm>
                    <a:prstGeom prst="rect">
                      <a:avLst/>
                    </a:prstGeom>
                  </pic:spPr>
                </pic:pic>
              </a:graphicData>
            </a:graphic>
          </wp:inline>
        </w:drawing>
      </w:r>
    </w:p>
    <w:p w14:paraId="29E91086" w14:textId="2E3DD4A5" w:rsidR="00E14903" w:rsidRPr="00FA0955" w:rsidRDefault="00E14903" w:rsidP="00E14903">
      <w:pPr>
        <w:rPr>
          <w:rFonts w:cs="Times New Roman"/>
          <w:iCs/>
          <w:color w:val="000000" w:themeColor="text1"/>
          <w:szCs w:val="24"/>
        </w:rPr>
      </w:pPr>
      <w:r w:rsidRPr="00FA0955">
        <w:rPr>
          <w:rFonts w:cs="Times New Roman"/>
          <w:b/>
          <w:bCs/>
          <w:iCs/>
          <w:color w:val="000000" w:themeColor="text1"/>
          <w:szCs w:val="24"/>
        </w:rPr>
        <w:lastRenderedPageBreak/>
        <w:t>Supplementary Figure 2</w:t>
      </w:r>
      <w:r w:rsidRPr="004D07E2">
        <w:rPr>
          <w:rFonts w:cs="Times New Roman"/>
          <w:b/>
          <w:iCs/>
          <w:color w:val="000000" w:themeColor="text1"/>
          <w:szCs w:val="24"/>
        </w:rPr>
        <w:t>.</w:t>
      </w:r>
      <w:r w:rsidRPr="00FA0955">
        <w:rPr>
          <w:rFonts w:cs="Times New Roman"/>
          <w:iCs/>
          <w:color w:val="000000" w:themeColor="text1"/>
          <w:szCs w:val="24"/>
        </w:rPr>
        <w:t xml:space="preserve"> Flow cytometric analyses of Ba/F3 cells without PI staining, and Ba/F3 GFP, Ba/F3 EA/EA, and Ba/F3 EA/cc cells with PI staining. Ba/F3 cells expressing Azami-GFP and stained with PI were sorted and compared with untreated Ba/F3 to generate nuclei stained population (Gate B) and GFP positive population (Gate C). When Ba/F3 EA/EA cells were sorted, an intense signal of GFP was observed and determined as Azami-GFP </w:t>
      </w:r>
      <w:r w:rsidRPr="00FA0955">
        <w:rPr>
          <w:rFonts w:cs="Times New Roman"/>
          <w:iCs/>
          <w:color w:val="000000" w:themeColor="text1"/>
          <w:szCs w:val="24"/>
          <w:vertAlign w:val="superscript"/>
        </w:rPr>
        <w:t>hyper</w:t>
      </w:r>
      <w:r w:rsidRPr="00FA0955">
        <w:rPr>
          <w:rFonts w:cs="Times New Roman"/>
          <w:iCs/>
          <w:color w:val="000000" w:themeColor="text1"/>
          <w:szCs w:val="24"/>
        </w:rPr>
        <w:t xml:space="preserve"> (Gate D). The % total or % Gate A fraction (% Gated) of cells of each cell line is shown in the right panel.</w:t>
      </w:r>
    </w:p>
    <w:p w14:paraId="77A60DD7" w14:textId="5B339496" w:rsidR="00E14903" w:rsidRPr="00FA0955" w:rsidRDefault="00E14903" w:rsidP="00E14903">
      <w:pPr>
        <w:rPr>
          <w:rFonts w:cs="Times New Roman"/>
          <w:iCs/>
          <w:color w:val="000000" w:themeColor="text1"/>
          <w:szCs w:val="24"/>
        </w:rPr>
      </w:pPr>
    </w:p>
    <w:sectPr w:rsidR="00E14903" w:rsidRPr="00FA0955" w:rsidSect="0093429D">
      <w:headerReference w:type="even" r:id="rId13"/>
      <w:headerReference w:type="default" r:id="rId14"/>
      <w:footerReference w:type="even" r:id="rId15"/>
      <w:footerReference w:type="default" r:id="rId16"/>
      <w:headerReference w:type="first" r:id="rId17"/>
      <w:footerReference w:type="first" r:id="rId18"/>
      <w:pgSz w:w="12240" w:h="15840"/>
      <w:pgMar w:top="1138" w:right="1181" w:bottom="1138" w:left="1282"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date="2020-02-09T12:39:00Z" w:initials="A">
    <w:p w14:paraId="1FA51944" w14:textId="3FC1984D" w:rsidR="00EB2AE9" w:rsidRPr="00FA0955" w:rsidRDefault="00EB2AE9" w:rsidP="00EB2AE9">
      <w:pPr>
        <w:pStyle w:val="CommentText"/>
      </w:pPr>
      <w:r>
        <w:rPr>
          <w:rStyle w:val="CommentReference"/>
        </w:rPr>
        <w:annotationRef/>
      </w:r>
      <w:r w:rsidRPr="00FA0955">
        <w:t xml:space="preserve">All supplementary files are deposited to FigShare for permanent storage, during the publication stage of the article, and receive a DOI </w:t>
      </w:r>
    </w:p>
    <w:p w14:paraId="7365C997" w14:textId="1993EBAE" w:rsidR="00EB2AE9" w:rsidRPr="00FA0955" w:rsidRDefault="00EB2AE9" w:rsidP="00EB2AE9">
      <w:pPr>
        <w:pStyle w:val="CommentText"/>
      </w:pPr>
      <w:r w:rsidRPr="00FA0955">
        <w:t xml:space="preserve">Supplementary material </w:t>
      </w:r>
      <w:r w:rsidRPr="00FA0955">
        <w:rPr>
          <w:b/>
        </w:rPr>
        <w:t>is not typeset</w:t>
      </w:r>
      <w:r w:rsidRPr="00FA0955">
        <w:t xml:space="preserve"> </w:t>
      </w:r>
      <w:r w:rsidR="00A460B8" w:rsidRPr="00FA0955">
        <w:t xml:space="preserve">by the journal </w:t>
      </w:r>
      <w:r w:rsidRPr="00FA0955">
        <w:t>so please ensure that all information is clearly presented, the appropriate caption is included in the file and not in the manuscript, and that the style conforms to the rest of the article.</w:t>
      </w:r>
    </w:p>
    <w:p w14:paraId="157FAC0E" w14:textId="5EE46E86" w:rsidR="00EB2AE9" w:rsidRDefault="00EB2AE9" w:rsidP="00EB2AE9">
      <w:pPr>
        <w:pStyle w:val="CommentText"/>
      </w:pPr>
      <w:r w:rsidRPr="00FA0955">
        <w:t>Please</w:t>
      </w:r>
      <w:r w:rsidR="00A460B8" w:rsidRPr="00FA0955">
        <w:t xml:space="preserve"> insert the supplementary figures where indicated (red font).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7FAC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FAC0E" w16cid:durableId="21EA7B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B8266" w14:textId="77777777" w:rsidR="000E6E3D" w:rsidRDefault="000E6E3D" w:rsidP="00117666">
      <w:pPr>
        <w:spacing w:after="0"/>
      </w:pPr>
      <w:r>
        <w:separator/>
      </w:r>
    </w:p>
  </w:endnote>
  <w:endnote w:type="continuationSeparator" w:id="0">
    <w:p w14:paraId="7E0FFBB8" w14:textId="77777777" w:rsidR="000E6E3D" w:rsidRDefault="000E6E3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995F6A" w:rsidRPr="00FA0955" w:rsidRDefault="00C52A7B">
    <w:pPr>
      <w:rPr>
        <w:b/>
        <w:sz w:val="20"/>
        <w:szCs w:val="24"/>
      </w:rPr>
    </w:pPr>
    <w:r w:rsidRPr="00FA0955">
      <w:rPr>
        <w:noProof/>
        <w:lang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F22CC" w14:textId="77777777" w:rsidR="00FA0955" w:rsidRPr="00FA0955" w:rsidRDefault="00FA0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2D021" w14:textId="77777777" w:rsidR="000E6E3D" w:rsidRDefault="000E6E3D" w:rsidP="00117666">
      <w:pPr>
        <w:spacing w:after="0"/>
      </w:pPr>
      <w:r>
        <w:separator/>
      </w:r>
    </w:p>
  </w:footnote>
  <w:footnote w:type="continuationSeparator" w:id="0">
    <w:p w14:paraId="1C6614B2" w14:textId="77777777" w:rsidR="000E6E3D" w:rsidRDefault="000E6E3D"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5776" w14:textId="77777777" w:rsidR="00FA0955" w:rsidRPr="00FA0955" w:rsidRDefault="00FA0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995F6A" w:rsidRPr="00FA0955" w:rsidRDefault="0093429D" w:rsidP="0093429D">
    <w:r w:rsidRPr="00FA0955">
      <w:rPr>
        <w:b/>
        <w:noProof/>
        <w:color w:val="A6A6A6" w:themeColor="background1" w:themeShade="A6"/>
        <w:lang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FA0955">
      <w:rPr>
        <w:b/>
      </w:rPr>
      <w:ptab w:relativeTo="margin" w:alignment="center" w:leader="none"/>
    </w:r>
    <w:r w:rsidR="00C52A7B" w:rsidRPr="00FA095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en-US" w:vendorID="64" w:dllVersion="0" w:nlCheck="1" w:checkStyle="0"/>
  <w:activeWritingStyle w:appName="MSWord" w:lang="en-GB" w:vendorID="64" w:dllVersion="0" w:nlCheck="1" w:checkStyle="0"/>
  <w:proofState w:spelling="clean" w:grammar="clean"/>
  <w:attachedTemplate r:id="rId1"/>
  <w:revisionView w:markup="0"/>
  <w:defaultTabStop w:val="72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_review_method" w:val="Incompatible"/>
  </w:docVars>
  <w:rsids>
    <w:rsidRoot w:val="00ED20B5"/>
    <w:rsid w:val="0001436A"/>
    <w:rsid w:val="00034304"/>
    <w:rsid w:val="00035434"/>
    <w:rsid w:val="00052A14"/>
    <w:rsid w:val="00077D53"/>
    <w:rsid w:val="000E6E3D"/>
    <w:rsid w:val="00105FD9"/>
    <w:rsid w:val="00117666"/>
    <w:rsid w:val="001549D3"/>
    <w:rsid w:val="00160065"/>
    <w:rsid w:val="00177D84"/>
    <w:rsid w:val="001F2F33"/>
    <w:rsid w:val="00267D18"/>
    <w:rsid w:val="00274347"/>
    <w:rsid w:val="002868E2"/>
    <w:rsid w:val="002869C3"/>
    <w:rsid w:val="002936E4"/>
    <w:rsid w:val="002B4A57"/>
    <w:rsid w:val="002C74CA"/>
    <w:rsid w:val="003123F4"/>
    <w:rsid w:val="003544FB"/>
    <w:rsid w:val="003D2F2D"/>
    <w:rsid w:val="003F6181"/>
    <w:rsid w:val="00401590"/>
    <w:rsid w:val="00447801"/>
    <w:rsid w:val="00452E9C"/>
    <w:rsid w:val="004735C8"/>
    <w:rsid w:val="004947A6"/>
    <w:rsid w:val="004961FF"/>
    <w:rsid w:val="004D07E2"/>
    <w:rsid w:val="00517A89"/>
    <w:rsid w:val="005250F2"/>
    <w:rsid w:val="00593EEA"/>
    <w:rsid w:val="005A5EEE"/>
    <w:rsid w:val="005C420B"/>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460B8"/>
    <w:rsid w:val="00AA4D24"/>
    <w:rsid w:val="00AB6715"/>
    <w:rsid w:val="00B1671E"/>
    <w:rsid w:val="00B25EB8"/>
    <w:rsid w:val="00B37F4D"/>
    <w:rsid w:val="00C52A7B"/>
    <w:rsid w:val="00C56BAF"/>
    <w:rsid w:val="00C679AA"/>
    <w:rsid w:val="00C75972"/>
    <w:rsid w:val="00CD066B"/>
    <w:rsid w:val="00CD1231"/>
    <w:rsid w:val="00CE4FEE"/>
    <w:rsid w:val="00D060CF"/>
    <w:rsid w:val="00DB59C3"/>
    <w:rsid w:val="00DC259A"/>
    <w:rsid w:val="00DE23E8"/>
    <w:rsid w:val="00E14903"/>
    <w:rsid w:val="00E52377"/>
    <w:rsid w:val="00E537AD"/>
    <w:rsid w:val="00E64E17"/>
    <w:rsid w:val="00E866C9"/>
    <w:rsid w:val="00EA3D3C"/>
    <w:rsid w:val="00EB2AE9"/>
    <w:rsid w:val="00EC090A"/>
    <w:rsid w:val="00ED20B5"/>
    <w:rsid w:val="00F46900"/>
    <w:rsid w:val="00F61D89"/>
    <w:rsid w:val="00FA095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80193645">
      <w:bodyDiv w:val="1"/>
      <w:marLeft w:val="0"/>
      <w:marRight w:val="0"/>
      <w:marTop w:val="0"/>
      <w:marBottom w:val="0"/>
      <w:divBdr>
        <w:top w:val="none" w:sz="0" w:space="0" w:color="auto"/>
        <w:left w:val="none" w:sz="0" w:space="0" w:color="auto"/>
        <w:bottom w:val="none" w:sz="0" w:space="0" w:color="auto"/>
        <w:right w:val="none" w:sz="0" w:space="0" w:color="auto"/>
      </w:divBdr>
    </w:div>
    <w:div w:id="1336807757">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B70AEEF-5E2D-450A-B70F-65079F3E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34</TotalTime>
  <Pages>2</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Marlena Radomska</cp:lastModifiedBy>
  <cp:revision>6</cp:revision>
  <cp:lastPrinted>2013-10-03T12:51:00Z</cp:lastPrinted>
  <dcterms:created xsi:type="dcterms:W3CDTF">2020-02-09T11:39:00Z</dcterms:created>
  <dcterms:modified xsi:type="dcterms:W3CDTF">2020-03-10T10:00:00Z</dcterms:modified>
</cp:coreProperties>
</file>