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CA26" w14:textId="07A1F7C8" w:rsidR="000379E8" w:rsidRDefault="00413224" w:rsidP="00FA4A8F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2052738"/>
      <w:r w:rsidRPr="007E69EC">
        <w:rPr>
          <w:rFonts w:ascii="Times New Roman" w:hAnsi="Times New Roman" w:cs="Times New Roman"/>
          <w:sz w:val="32"/>
          <w:szCs w:val="32"/>
        </w:rPr>
        <w:t>Supplementary Materials</w:t>
      </w:r>
    </w:p>
    <w:p w14:paraId="5238E463" w14:textId="77777777" w:rsidR="00FA4A8F" w:rsidRPr="00FA4A8F" w:rsidRDefault="00FA4A8F" w:rsidP="00FA4A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4A8F">
        <w:rPr>
          <w:rFonts w:ascii="Times New Roman" w:hAnsi="Times New Roman" w:cs="Times New Roman"/>
          <w:bCs/>
          <w:sz w:val="24"/>
          <w:szCs w:val="24"/>
        </w:rPr>
        <w:t>Fig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>.</w:t>
      </w:r>
      <w:r w:rsidRPr="00FA4A8F">
        <w:rPr>
          <w:rFonts w:ascii="Times New Roman" w:hAnsi="Times New Roman" w:cs="Times New Roman"/>
          <w:bCs/>
          <w:sz w:val="24"/>
          <w:szCs w:val="24"/>
        </w:rPr>
        <w:t>S1 Feature selection results of using the statistically significant features with SVM-RFE approach in the training set: (A) 20 optimal features selected using the DFC-based features with statistical significance; (B) six optimal features selected using the SFC-based features with statistical significance; (C) 13 optimal features selected using both the DFC- and SFC-based features with statistical significance.</w:t>
      </w:r>
    </w:p>
    <w:p w14:paraId="6BAB7AC3" w14:textId="77777777" w:rsidR="00FA4A8F" w:rsidRPr="000379E8" w:rsidRDefault="00FA4A8F" w:rsidP="00FA4A8F">
      <w:pPr>
        <w:rPr>
          <w:rFonts w:hint="eastAsia"/>
        </w:rPr>
      </w:pPr>
    </w:p>
    <w:p w14:paraId="020450F8" w14:textId="77777777" w:rsidR="000379E8" w:rsidRPr="000379E8" w:rsidRDefault="000379E8" w:rsidP="000379E8">
      <w:pPr>
        <w:rPr>
          <w:rFonts w:ascii="Times New Roman" w:hAnsi="Times New Roman" w:cs="Times New Roman"/>
          <w:b/>
          <w:bCs/>
        </w:rPr>
      </w:pPr>
      <w:r w:rsidRPr="000379E8">
        <w:rPr>
          <w:rFonts w:ascii="Times New Roman" w:hAnsi="Times New Roman" w:cs="Times New Roman"/>
          <w:b/>
          <w:bCs/>
        </w:rPr>
        <w:t>(A)</w:t>
      </w:r>
    </w:p>
    <w:p w14:paraId="6B92C242" w14:textId="77777777" w:rsidR="000379E8" w:rsidRPr="000379E8" w:rsidRDefault="000379E8" w:rsidP="000379E8">
      <w:pPr>
        <w:rPr>
          <w:rFonts w:ascii="Times New Roman" w:hAnsi="Times New Roman" w:cs="Times New Roman"/>
          <w:b/>
          <w:bCs/>
        </w:rPr>
      </w:pPr>
    </w:p>
    <w:p w14:paraId="78334F7E" w14:textId="77777777" w:rsidR="000379E8" w:rsidRPr="000379E8" w:rsidRDefault="000379E8" w:rsidP="000379E8">
      <w:pPr>
        <w:rPr>
          <w:rFonts w:ascii="Times New Roman" w:hAnsi="Times New Roman" w:cs="Times New Roman"/>
          <w:b/>
          <w:bCs/>
        </w:rPr>
      </w:pPr>
      <w:r w:rsidRPr="000379E8">
        <w:rPr>
          <w:rFonts w:ascii="Times New Roman" w:hAnsi="Times New Roman" w:cs="Times New Roman"/>
          <w:b/>
          <w:bCs/>
        </w:rPr>
        <w:drawing>
          <wp:inline distT="0" distB="0" distL="0" distR="0" wp14:anchorId="5B330ED7" wp14:editId="50CD25FF">
            <wp:extent cx="5394238" cy="2552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54" cy="257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ADC5" w14:textId="77777777" w:rsidR="000379E8" w:rsidRPr="000379E8" w:rsidRDefault="000379E8" w:rsidP="000379E8">
      <w:pPr>
        <w:rPr>
          <w:rFonts w:ascii="Times New Roman" w:hAnsi="Times New Roman" w:cs="Times New Roman"/>
          <w:b/>
          <w:bCs/>
        </w:rPr>
      </w:pPr>
      <w:r w:rsidRPr="000379E8">
        <w:rPr>
          <w:rFonts w:ascii="Times New Roman" w:hAnsi="Times New Roman" w:cs="Times New Roman"/>
          <w:b/>
          <w:bCs/>
        </w:rPr>
        <w:t>(B)</w:t>
      </w:r>
    </w:p>
    <w:p w14:paraId="4FBF8482" w14:textId="77777777" w:rsidR="000379E8" w:rsidRDefault="000379E8" w:rsidP="000379E8">
      <w:pPr>
        <w:rPr>
          <w:rFonts w:ascii="Times New Roman" w:hAnsi="Times New Roman" w:cs="Times New Roman"/>
          <w:b/>
          <w:bCs/>
        </w:rPr>
      </w:pPr>
    </w:p>
    <w:p w14:paraId="60D7EE73" w14:textId="014B3E35" w:rsidR="000379E8" w:rsidRDefault="000379E8" w:rsidP="000379E8">
      <w:pPr>
        <w:rPr>
          <w:rFonts w:ascii="Times New Roman" w:hAnsi="Times New Roman" w:cs="Times New Roman" w:hint="eastAsia"/>
          <w:b/>
          <w:bCs/>
        </w:rPr>
      </w:pPr>
      <w:r w:rsidRPr="000379E8">
        <w:rPr>
          <w:rFonts w:ascii="Times New Roman" w:hAnsi="Times New Roman" w:cs="Times New Roman"/>
          <w:b/>
          <w:bCs/>
        </w:rPr>
        <w:drawing>
          <wp:inline distT="0" distB="0" distL="0" distR="0" wp14:anchorId="693783F2" wp14:editId="11CDD2BA">
            <wp:extent cx="5265420" cy="2400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F025" w14:textId="77777777" w:rsidR="000379E8" w:rsidRPr="000379E8" w:rsidRDefault="000379E8" w:rsidP="000379E8">
      <w:pPr>
        <w:rPr>
          <w:rFonts w:ascii="Times New Roman" w:hAnsi="Times New Roman" w:cs="Times New Roman"/>
          <w:b/>
          <w:bCs/>
        </w:rPr>
      </w:pPr>
      <w:r w:rsidRPr="000379E8">
        <w:rPr>
          <w:rFonts w:ascii="Times New Roman" w:hAnsi="Times New Roman" w:cs="Times New Roman"/>
          <w:b/>
          <w:bCs/>
        </w:rPr>
        <w:t>(C)</w:t>
      </w:r>
    </w:p>
    <w:p w14:paraId="3E9E159A" w14:textId="77777777" w:rsidR="000379E8" w:rsidRPr="000379E8" w:rsidRDefault="000379E8" w:rsidP="000379E8">
      <w:pPr>
        <w:rPr>
          <w:rFonts w:ascii="Times New Roman" w:hAnsi="Times New Roman" w:cs="Times New Roman" w:hint="eastAsia"/>
          <w:b/>
          <w:bCs/>
        </w:rPr>
      </w:pPr>
    </w:p>
    <w:p w14:paraId="07860AAE" w14:textId="1DD98029" w:rsidR="008951A4" w:rsidRDefault="000379E8" w:rsidP="008951A4">
      <w:pPr>
        <w:rPr>
          <w:rFonts w:ascii="Times New Roman" w:hAnsi="Times New Roman" w:cs="Times New Roman"/>
          <w:b/>
          <w:bCs/>
        </w:rPr>
      </w:pPr>
      <w:r w:rsidRPr="000379E8">
        <w:rPr>
          <w:rFonts w:ascii="Times New Roman" w:hAnsi="Times New Roman" w:cs="Times New Roman"/>
          <w:b/>
          <w:bCs/>
        </w:rPr>
        <w:drawing>
          <wp:inline distT="0" distB="0" distL="0" distR="0" wp14:anchorId="2019EE0F" wp14:editId="1DCE69AD">
            <wp:extent cx="5273040" cy="240792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72BF" w14:textId="77777777" w:rsidR="00FA4A8F" w:rsidRDefault="00FA4A8F" w:rsidP="008951A4">
      <w:pPr>
        <w:rPr>
          <w:rFonts w:ascii="Times New Roman" w:hAnsi="Times New Roman" w:cs="Times New Roman" w:hint="eastAsia"/>
          <w:b/>
          <w:bCs/>
        </w:rPr>
      </w:pPr>
    </w:p>
    <w:p w14:paraId="136C2747" w14:textId="443CD8A9" w:rsidR="008951A4" w:rsidRPr="00FA4A8F" w:rsidRDefault="00FA4A8F" w:rsidP="00FA4A8F">
      <w:pPr>
        <w:spacing w:line="360" w:lineRule="auto"/>
        <w:rPr>
          <w:rFonts w:ascii="Times New Roman" w:hAnsi="Times New Roman" w:cs="Times New Roman" w:hint="eastAsia"/>
          <w:bCs/>
          <w:sz w:val="24"/>
          <w:szCs w:val="24"/>
        </w:rPr>
      </w:pPr>
      <w:r w:rsidRPr="00FA4A8F">
        <w:rPr>
          <w:rFonts w:ascii="Times New Roman" w:hAnsi="Times New Roman" w:cs="Times New Roman"/>
          <w:bCs/>
          <w:sz w:val="24"/>
          <w:szCs w:val="24"/>
        </w:rPr>
        <w:t>Fig. S2 the ROC curves of using the optimal models with the testing set</w:t>
      </w:r>
    </w:p>
    <w:p w14:paraId="1A517190" w14:textId="205F88C0" w:rsidR="00CB00E6" w:rsidRDefault="000379E8" w:rsidP="00104A12">
      <w:pPr>
        <w:jc w:val="center"/>
      </w:pPr>
      <w:bookmarkStart w:id="1" w:name="_Hlk32253123"/>
      <w:r>
        <w:rPr>
          <w:noProof/>
        </w:rPr>
        <w:drawing>
          <wp:inline distT="0" distB="0" distL="0" distR="0" wp14:anchorId="48BB0165" wp14:editId="276E15FC">
            <wp:extent cx="4122420" cy="29870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EC05" w14:textId="20230EEF" w:rsidR="00FA4A8F" w:rsidRDefault="00FA4A8F" w:rsidP="00104A12">
      <w:pPr>
        <w:jc w:val="center"/>
      </w:pPr>
    </w:p>
    <w:p w14:paraId="7C00AA2E" w14:textId="408DB23A" w:rsidR="00FA4A8F" w:rsidRDefault="00FA4A8F" w:rsidP="00104A12">
      <w:pPr>
        <w:jc w:val="center"/>
      </w:pPr>
    </w:p>
    <w:p w14:paraId="16FB3D4E" w14:textId="3F6B91D5" w:rsidR="00FA4A8F" w:rsidRDefault="00FA4A8F" w:rsidP="00104A12">
      <w:pPr>
        <w:jc w:val="center"/>
      </w:pPr>
    </w:p>
    <w:p w14:paraId="1CC67092" w14:textId="03D962DD" w:rsidR="00FA4A8F" w:rsidRDefault="00FA4A8F" w:rsidP="00104A12">
      <w:pPr>
        <w:jc w:val="center"/>
      </w:pPr>
    </w:p>
    <w:p w14:paraId="45B2793F" w14:textId="6AE2523B" w:rsidR="00FA4A8F" w:rsidRDefault="00FA4A8F" w:rsidP="00104A12">
      <w:pPr>
        <w:jc w:val="center"/>
      </w:pPr>
    </w:p>
    <w:p w14:paraId="0779944D" w14:textId="5E3B12FB" w:rsidR="00FA4A8F" w:rsidRDefault="00FA4A8F" w:rsidP="00104A12">
      <w:pPr>
        <w:jc w:val="center"/>
      </w:pPr>
    </w:p>
    <w:p w14:paraId="1B540C31" w14:textId="02646196" w:rsidR="00FA4A8F" w:rsidRDefault="00FA4A8F" w:rsidP="00104A12">
      <w:pPr>
        <w:jc w:val="center"/>
      </w:pPr>
    </w:p>
    <w:p w14:paraId="60006A4B" w14:textId="0AFA9EEF" w:rsidR="00FA4A8F" w:rsidRDefault="00FA4A8F" w:rsidP="00104A12">
      <w:pPr>
        <w:jc w:val="center"/>
      </w:pPr>
    </w:p>
    <w:p w14:paraId="4BAFFF94" w14:textId="39ECB8EB" w:rsidR="00FA4A8F" w:rsidRDefault="00FA4A8F" w:rsidP="00104A12">
      <w:pPr>
        <w:jc w:val="center"/>
      </w:pPr>
    </w:p>
    <w:p w14:paraId="497ED547" w14:textId="21C8F0B1" w:rsidR="00FA4A8F" w:rsidRDefault="00FA4A8F" w:rsidP="00104A12">
      <w:pPr>
        <w:jc w:val="center"/>
      </w:pPr>
    </w:p>
    <w:p w14:paraId="34C67F5B" w14:textId="3E10A3B8" w:rsidR="00FA4A8F" w:rsidRDefault="00FA4A8F" w:rsidP="00104A12">
      <w:pPr>
        <w:jc w:val="center"/>
      </w:pPr>
    </w:p>
    <w:p w14:paraId="4432056F" w14:textId="77777777" w:rsidR="00FA4A8F" w:rsidRDefault="00FA4A8F" w:rsidP="00163B5D">
      <w:pPr>
        <w:rPr>
          <w:rFonts w:hint="eastAsia"/>
        </w:rPr>
      </w:pPr>
    </w:p>
    <w:p w14:paraId="3DD9B47D" w14:textId="0CF3C7B4" w:rsidR="007E69EC" w:rsidRPr="00FA4A8F" w:rsidRDefault="00FA4A8F" w:rsidP="00FA4A8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4A8F">
        <w:rPr>
          <w:rFonts w:ascii="Times New Roman" w:hAnsi="Times New Roman" w:cs="Times New Roman"/>
          <w:bCs/>
          <w:sz w:val="24"/>
          <w:szCs w:val="24"/>
        </w:rPr>
        <w:lastRenderedPageBreak/>
        <w:t>Fig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 xml:space="preserve">ure </w:t>
      </w:r>
      <w:r w:rsidRPr="00FA4A8F">
        <w:rPr>
          <w:rFonts w:ascii="Times New Roman" w:hAnsi="Times New Roman" w:cs="Times New Roman"/>
          <w:bCs/>
          <w:sz w:val="24"/>
          <w:szCs w:val="24"/>
        </w:rPr>
        <w:t>S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 xml:space="preserve">3 Feature selection results of using the statistically significant features with SVM-RFE approach in the training set: (A) 12 optimal features </w:t>
      </w:r>
      <w:r w:rsidRPr="00FA4A8F">
        <w:rPr>
          <w:rFonts w:ascii="Times New Roman" w:hAnsi="Times New Roman" w:cs="Times New Roman"/>
          <w:bCs/>
          <w:sz w:val="24"/>
          <w:szCs w:val="24"/>
        </w:rPr>
        <w:t>selected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 xml:space="preserve"> using the DFC-based features with statistical significance; (B) five optimal features </w:t>
      </w:r>
      <w:r w:rsidRPr="00FA4A8F">
        <w:rPr>
          <w:rFonts w:ascii="Times New Roman" w:hAnsi="Times New Roman" w:cs="Times New Roman"/>
          <w:bCs/>
          <w:sz w:val="24"/>
          <w:szCs w:val="24"/>
        </w:rPr>
        <w:t>selected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 xml:space="preserve"> using the SFC-based features with statistical significance; (C) 14 optimal features </w:t>
      </w:r>
      <w:r w:rsidRPr="00FA4A8F">
        <w:rPr>
          <w:rFonts w:ascii="Times New Roman" w:hAnsi="Times New Roman" w:cs="Times New Roman"/>
          <w:bCs/>
          <w:sz w:val="24"/>
          <w:szCs w:val="24"/>
        </w:rPr>
        <w:t>selected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 xml:space="preserve"> using both the DFC- and SFC-based features with statistical significance.</w:t>
      </w:r>
    </w:p>
    <w:p w14:paraId="7F410B92" w14:textId="77777777" w:rsidR="00FA4A8F" w:rsidRPr="00FA4A8F" w:rsidRDefault="00FA4A8F" w:rsidP="00FA4A8F">
      <w:pPr>
        <w:spacing w:line="360" w:lineRule="auto"/>
        <w:rPr>
          <w:rFonts w:ascii="Times New Roman" w:hAnsi="Times New Roman" w:cs="Times New Roman" w:hint="eastAsia"/>
          <w:bCs/>
          <w:sz w:val="20"/>
          <w:szCs w:val="20"/>
        </w:rPr>
      </w:pPr>
    </w:p>
    <w:bookmarkEnd w:id="1"/>
    <w:p w14:paraId="423CCD2C" w14:textId="6D50ABFA" w:rsidR="000379E8" w:rsidRPr="000379E8" w:rsidRDefault="00FA4A8F" w:rsidP="000379E8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037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9E8" w:rsidRPr="000379E8">
        <w:rPr>
          <w:rFonts w:ascii="Times New Roman" w:hAnsi="Times New Roman" w:cs="Times New Roman"/>
          <w:b/>
          <w:bCs/>
          <w:sz w:val="24"/>
          <w:szCs w:val="24"/>
        </w:rPr>
        <w:t>(A)</w:t>
      </w:r>
    </w:p>
    <w:p w14:paraId="364A8CB4" w14:textId="65DEAC15" w:rsidR="000379E8" w:rsidRDefault="000379E8" w:rsidP="000379E8">
      <w:pPr>
        <w:spacing w:line="360" w:lineRule="auto"/>
        <w:rPr>
          <w:rFonts w:ascii="Times New Roman" w:hAnsi="Times New Roman" w:cs="Times New Roman" w:hint="eastAsia"/>
          <w:bCs/>
          <w:sz w:val="24"/>
          <w:szCs w:val="24"/>
        </w:rPr>
      </w:pPr>
      <w:r w:rsidRPr="000379E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4CBE78F9" wp14:editId="4233C358">
            <wp:extent cx="5271770" cy="2417445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E692" w14:textId="582CD44F" w:rsidR="000379E8" w:rsidRPr="000379E8" w:rsidRDefault="000379E8" w:rsidP="000379E8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0379E8">
        <w:rPr>
          <w:rFonts w:ascii="Times New Roman" w:hAnsi="Times New Roman" w:cs="Times New Roman"/>
          <w:b/>
          <w:bCs/>
          <w:sz w:val="24"/>
          <w:szCs w:val="24"/>
        </w:rPr>
        <w:t>(B)</w:t>
      </w:r>
    </w:p>
    <w:p w14:paraId="03A1EC89" w14:textId="2637A54C" w:rsidR="000379E8" w:rsidRDefault="000379E8" w:rsidP="000379E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9E8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56D9ED78" wp14:editId="01780105">
            <wp:extent cx="5271770" cy="2431415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0FCE" w14:textId="463D1C10" w:rsidR="000379E8" w:rsidRPr="000379E8" w:rsidRDefault="000379E8" w:rsidP="000379E8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0379E8">
        <w:rPr>
          <w:rFonts w:ascii="Times New Roman" w:hAnsi="Times New Roman" w:cs="Times New Roman"/>
          <w:b/>
          <w:bCs/>
          <w:sz w:val="24"/>
          <w:szCs w:val="24"/>
        </w:rPr>
        <w:t>(C)</w:t>
      </w:r>
    </w:p>
    <w:p w14:paraId="3245565C" w14:textId="26F01B35" w:rsidR="00FA4A8F" w:rsidRPr="000379E8" w:rsidRDefault="000379E8" w:rsidP="000379E8">
      <w:pPr>
        <w:spacing w:line="36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0379E8">
        <w:rPr>
          <w:rFonts w:ascii="Times New Roman" w:hAnsi="Times New Roman" w:cs="Times New Roman"/>
          <w:bCs/>
          <w:sz w:val="24"/>
          <w:szCs w:val="24"/>
        </w:rPr>
        <w:lastRenderedPageBreak/>
        <w:drawing>
          <wp:inline distT="0" distB="0" distL="0" distR="0" wp14:anchorId="73CBC9EC" wp14:editId="6C0E49E9">
            <wp:extent cx="5271770" cy="251460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528A540" w14:textId="48E12BC3" w:rsidR="009D0278" w:rsidRPr="00FA4A8F" w:rsidRDefault="00FA4A8F" w:rsidP="00FA4A8F">
      <w:pPr>
        <w:spacing w:line="360" w:lineRule="auto"/>
        <w:rPr>
          <w:rFonts w:ascii="Times New Roman" w:hAnsi="Times New Roman" w:cs="Times New Roman" w:hint="eastAsia"/>
          <w:bCs/>
          <w:sz w:val="24"/>
          <w:szCs w:val="24"/>
        </w:rPr>
      </w:pPr>
      <w:r w:rsidRPr="00FA4A8F">
        <w:rPr>
          <w:rFonts w:ascii="Times New Roman" w:hAnsi="Times New Roman" w:cs="Times New Roman"/>
          <w:bCs/>
          <w:sz w:val="24"/>
          <w:szCs w:val="24"/>
        </w:rPr>
        <w:t>Fig. S</w:t>
      </w:r>
      <w:r w:rsidRPr="00FA4A8F">
        <w:rPr>
          <w:rFonts w:ascii="Times New Roman" w:hAnsi="Times New Roman" w:cs="Times New Roman" w:hint="eastAsia"/>
          <w:bCs/>
          <w:sz w:val="24"/>
          <w:szCs w:val="24"/>
        </w:rPr>
        <w:t>4</w:t>
      </w:r>
      <w:r w:rsidRPr="00FA4A8F">
        <w:rPr>
          <w:rFonts w:ascii="Times New Roman" w:hAnsi="Times New Roman" w:cs="Times New Roman"/>
          <w:bCs/>
          <w:sz w:val="24"/>
          <w:szCs w:val="24"/>
        </w:rPr>
        <w:t xml:space="preserve"> the ROC curves of using the optimal models with the testing set</w:t>
      </w:r>
    </w:p>
    <w:bookmarkEnd w:id="0"/>
    <w:p w14:paraId="6D998ADE" w14:textId="1C8C83B0" w:rsidR="00C640EE" w:rsidRDefault="000379E8" w:rsidP="00104A1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B490B6F" wp14:editId="4D965D77">
            <wp:extent cx="4145280" cy="3002280"/>
            <wp:effectExtent l="0" t="0" r="762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7C96" w14:textId="635B253C" w:rsidR="00B37FAD" w:rsidRDefault="00B37FAD" w:rsidP="00104A1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1F48D7" w14:textId="48A8B40B" w:rsidR="00CD0128" w:rsidRPr="00C82E73" w:rsidRDefault="00CD0128" w:rsidP="00104A12">
      <w:pPr>
        <w:spacing w:line="360" w:lineRule="auto"/>
      </w:pPr>
    </w:p>
    <w:sectPr w:rsidR="00CD0128" w:rsidRPr="00C8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8CAB" w14:textId="77777777" w:rsidR="00586953" w:rsidRDefault="00586953" w:rsidP="00BE5EEF">
      <w:r>
        <w:separator/>
      </w:r>
    </w:p>
  </w:endnote>
  <w:endnote w:type="continuationSeparator" w:id="0">
    <w:p w14:paraId="05FD89D6" w14:textId="77777777" w:rsidR="00586953" w:rsidRDefault="00586953" w:rsidP="00BE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5C974" w14:textId="77777777" w:rsidR="00586953" w:rsidRDefault="00586953" w:rsidP="00BE5EEF">
      <w:r>
        <w:separator/>
      </w:r>
    </w:p>
  </w:footnote>
  <w:footnote w:type="continuationSeparator" w:id="0">
    <w:p w14:paraId="4A3237B5" w14:textId="77777777" w:rsidR="00586953" w:rsidRDefault="00586953" w:rsidP="00BE5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80"/>
    <w:rsid w:val="00001362"/>
    <w:rsid w:val="00023EE2"/>
    <w:rsid w:val="000379E8"/>
    <w:rsid w:val="000620DF"/>
    <w:rsid w:val="00074FD7"/>
    <w:rsid w:val="00085E52"/>
    <w:rsid w:val="00096724"/>
    <w:rsid w:val="000C4B77"/>
    <w:rsid w:val="000D4F09"/>
    <w:rsid w:val="000F5E07"/>
    <w:rsid w:val="00104A12"/>
    <w:rsid w:val="00163B5D"/>
    <w:rsid w:val="00181F53"/>
    <w:rsid w:val="001E26D4"/>
    <w:rsid w:val="001E668A"/>
    <w:rsid w:val="0028369F"/>
    <w:rsid w:val="002A0CB5"/>
    <w:rsid w:val="002A3A6D"/>
    <w:rsid w:val="002B13D2"/>
    <w:rsid w:val="003026D5"/>
    <w:rsid w:val="00314C96"/>
    <w:rsid w:val="00351132"/>
    <w:rsid w:val="003D69C5"/>
    <w:rsid w:val="003D6D63"/>
    <w:rsid w:val="00413224"/>
    <w:rsid w:val="00425EB9"/>
    <w:rsid w:val="004F3C62"/>
    <w:rsid w:val="00586953"/>
    <w:rsid w:val="005A2C80"/>
    <w:rsid w:val="005C027F"/>
    <w:rsid w:val="00666F2A"/>
    <w:rsid w:val="00676FFA"/>
    <w:rsid w:val="006E15BD"/>
    <w:rsid w:val="0071034F"/>
    <w:rsid w:val="0076303C"/>
    <w:rsid w:val="007E69EC"/>
    <w:rsid w:val="007F34F0"/>
    <w:rsid w:val="0080141C"/>
    <w:rsid w:val="00833A0B"/>
    <w:rsid w:val="00857599"/>
    <w:rsid w:val="00876CC5"/>
    <w:rsid w:val="008951A4"/>
    <w:rsid w:val="008A28D8"/>
    <w:rsid w:val="008A7DC0"/>
    <w:rsid w:val="008C0A4D"/>
    <w:rsid w:val="009369BF"/>
    <w:rsid w:val="00966A06"/>
    <w:rsid w:val="009D0278"/>
    <w:rsid w:val="009E20FD"/>
    <w:rsid w:val="009E6E1C"/>
    <w:rsid w:val="00A043B7"/>
    <w:rsid w:val="00A6489A"/>
    <w:rsid w:val="00A7733D"/>
    <w:rsid w:val="00A80B2F"/>
    <w:rsid w:val="00AA2DC0"/>
    <w:rsid w:val="00AF2B7D"/>
    <w:rsid w:val="00B0273E"/>
    <w:rsid w:val="00B2003E"/>
    <w:rsid w:val="00B2471C"/>
    <w:rsid w:val="00B37FAD"/>
    <w:rsid w:val="00BB4AD7"/>
    <w:rsid w:val="00BB7F66"/>
    <w:rsid w:val="00BC5FF3"/>
    <w:rsid w:val="00BE5EEF"/>
    <w:rsid w:val="00C06C52"/>
    <w:rsid w:val="00C14938"/>
    <w:rsid w:val="00C640EE"/>
    <w:rsid w:val="00C80018"/>
    <w:rsid w:val="00C82E73"/>
    <w:rsid w:val="00C87D3A"/>
    <w:rsid w:val="00CA1101"/>
    <w:rsid w:val="00CB00E6"/>
    <w:rsid w:val="00CD0128"/>
    <w:rsid w:val="00CD1A0E"/>
    <w:rsid w:val="00CE5991"/>
    <w:rsid w:val="00CF2CDA"/>
    <w:rsid w:val="00D616C1"/>
    <w:rsid w:val="00D8337C"/>
    <w:rsid w:val="00DD60DE"/>
    <w:rsid w:val="00DF7524"/>
    <w:rsid w:val="00E03949"/>
    <w:rsid w:val="00E72939"/>
    <w:rsid w:val="00F678D5"/>
    <w:rsid w:val="00FA4A8F"/>
    <w:rsid w:val="00FC5065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672D"/>
  <w15:docId w15:val="{07EEBE35-EAFE-4514-A671-FA220DC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3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2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32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EEF"/>
    <w:rPr>
      <w:sz w:val="18"/>
      <w:szCs w:val="18"/>
    </w:rPr>
  </w:style>
  <w:style w:type="table" w:customStyle="1" w:styleId="11">
    <w:name w:val="浅色底纹11"/>
    <w:basedOn w:val="a1"/>
    <w:next w:val="a7"/>
    <w:uiPriority w:val="60"/>
    <w:rsid w:val="00BE5EE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7">
    <w:name w:val="Light Shading"/>
    <w:basedOn w:val="a1"/>
    <w:uiPriority w:val="60"/>
    <w:semiHidden/>
    <w:unhideWhenUsed/>
    <w:rsid w:val="00BE5E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浅色底纹2"/>
    <w:basedOn w:val="a1"/>
    <w:next w:val="a7"/>
    <w:uiPriority w:val="60"/>
    <w:rsid w:val="008575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039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394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51A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951A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951A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51A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951A4"/>
    <w:rPr>
      <w:b/>
      <w:bCs/>
    </w:rPr>
  </w:style>
  <w:style w:type="character" w:customStyle="1" w:styleId="10">
    <w:name w:val="标题 1 字符"/>
    <w:basedOn w:val="a0"/>
    <w:link w:val="1"/>
    <w:uiPriority w:val="9"/>
    <w:rsid w:val="0041322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1322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FCB9-9D75-432C-B002-833283C6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bao</dc:creator>
  <cp:keywords/>
  <dc:description/>
  <cp:lastModifiedBy>yan bao</cp:lastModifiedBy>
  <cp:revision>6</cp:revision>
  <dcterms:created xsi:type="dcterms:W3CDTF">2020-03-17T11:26:00Z</dcterms:created>
  <dcterms:modified xsi:type="dcterms:W3CDTF">2020-03-17T11:29:00Z</dcterms:modified>
</cp:coreProperties>
</file>