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FD" w:rsidRDefault="007B59FD" w:rsidP="00C15467">
      <w:pPr>
        <w:adjustRightInd/>
        <w:snapToGrid/>
        <w:spacing w:after="0"/>
        <w:rPr>
          <w:rFonts w:ascii="Times New Roman" w:eastAsia="楷体" w:hAnsi="Times New Roman" w:cs="Times New Roman"/>
          <w:bCs/>
          <w:sz w:val="24"/>
          <w:szCs w:val="24"/>
        </w:rPr>
      </w:pPr>
    </w:p>
    <w:p w:rsidR="004E30EC" w:rsidRDefault="004E30EC" w:rsidP="00C15467">
      <w:pPr>
        <w:adjustRightInd/>
        <w:snapToGrid/>
        <w:spacing w:after="0"/>
        <w:rPr>
          <w:rFonts w:ascii="Times New Roman" w:eastAsia="楷体" w:hAnsi="Times New Roman" w:cs="Times New Roman"/>
          <w:bCs/>
          <w:sz w:val="24"/>
          <w:szCs w:val="24"/>
        </w:rPr>
      </w:pPr>
    </w:p>
    <w:p w:rsidR="004E30EC" w:rsidRDefault="004E30EC" w:rsidP="00C15467">
      <w:pPr>
        <w:adjustRightInd/>
        <w:snapToGrid/>
        <w:spacing w:after="0"/>
        <w:rPr>
          <w:rFonts w:ascii="Times New Roman" w:eastAsia="楷体" w:hAnsi="Times New Roman" w:cs="Times New Roman"/>
          <w:bCs/>
          <w:sz w:val="24"/>
          <w:szCs w:val="24"/>
        </w:rPr>
      </w:pPr>
    </w:p>
    <w:tbl>
      <w:tblPr>
        <w:tblW w:w="1520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377"/>
        <w:gridCol w:w="1536"/>
        <w:gridCol w:w="1510"/>
        <w:gridCol w:w="1136"/>
        <w:gridCol w:w="2004"/>
        <w:gridCol w:w="1123"/>
        <w:gridCol w:w="963"/>
        <w:gridCol w:w="834"/>
        <w:gridCol w:w="1139"/>
        <w:gridCol w:w="1281"/>
        <w:gridCol w:w="992"/>
        <w:gridCol w:w="1306"/>
      </w:tblGrid>
      <w:tr w:rsidR="004E30EC" w:rsidRPr="00890308" w:rsidTr="00890308">
        <w:trPr>
          <w:trHeight w:val="765"/>
        </w:trPr>
        <w:tc>
          <w:tcPr>
            <w:tcW w:w="1520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59FD" w:rsidRPr="00890308" w:rsidRDefault="00AD475A" w:rsidP="004E30E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TABLE S1. Characteristics of the public microarray datasets used in this study</w:t>
            </w:r>
          </w:p>
        </w:tc>
      </w:tr>
      <w:tr w:rsidR="004E30EC" w:rsidRPr="00890308" w:rsidTr="00890308">
        <w:trPr>
          <w:trHeight w:val="76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C15467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First 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author/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Contributor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Publication year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Assay type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Number of miRNA probes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Tumor site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Number of samples</w:t>
            </w: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(Pairs)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Sample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Size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(Normal/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Tumor)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Platform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Source</w:t>
            </w: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br/>
              <w:t>Accession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PMID</w:t>
            </w:r>
          </w:p>
        </w:tc>
      </w:tr>
      <w:tr w:rsidR="00890308" w:rsidRPr="00890308" w:rsidTr="00F21ABB">
        <w:trPr>
          <w:trHeight w:val="4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Training</w:t>
            </w:r>
          </w:p>
          <w:p w:rsidR="007B59FD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Li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USA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Agilent-021827 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Human miRNA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Microarray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61 pairs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122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(61/61)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GPL10850 Agilent-021827 Human miRNA Microarray (V3) (miRBase release 12.0 miRNA ID version)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GSE48267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24865442</w:t>
            </w:r>
          </w:p>
        </w:tc>
      </w:tr>
      <w:tr w:rsidR="00890308" w:rsidRPr="00890308" w:rsidTr="00F21ABB">
        <w:trPr>
          <w:trHeight w:val="73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Training </w:t>
            </w:r>
          </w:p>
          <w:p w:rsidR="007B59FD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Gaedcke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Sweden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Exiqon miRCURY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LNA Array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894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65 pairs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(71/69)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GPL11039 Exiqon miRCURY LNA microRNA array v.9.2 Extended 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GSE38389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22850566</w:t>
            </w:r>
          </w:p>
        </w:tc>
      </w:tr>
      <w:tr w:rsidR="00890308" w:rsidRPr="00890308" w:rsidTr="00F21ABB">
        <w:trPr>
          <w:trHeight w:val="8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Training</w:t>
            </w:r>
          </w:p>
          <w:p w:rsidR="007B59FD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set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Reid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Italy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TaqMan MicroRNA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 Array 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(Applied Biosystems)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CRC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40 pairs</w:t>
            </w: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br/>
              <w:t>37 pairs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(40/40)</w:t>
            </w: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br/>
              <w:t>77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(40/37)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GPL13328 TaqMan(r) Array Human MicroRNA A Cards v2.0</w:t>
            </w: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br/>
              <w:t>GPL13329 TaqMan(r) Array Human MicroRNA B Cards v2.0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FD" w:rsidRPr="00890308" w:rsidRDefault="00C15467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GSE28364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22343615</w:t>
            </w:r>
          </w:p>
        </w:tc>
      </w:tr>
      <w:tr w:rsidR="00890308" w:rsidRPr="00890308" w:rsidTr="004E30EC">
        <w:trPr>
          <w:trHeight w:val="4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Test set </w:t>
            </w:r>
          </w:p>
          <w:p w:rsidR="007B59FD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for diagnosis model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Luo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 xml:space="preserve">Custom Microarray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1849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40 pairs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EC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(40/40)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GPL17496 Sun Yat-Sen University Cancer Center Human microRNA array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GSE49246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FD" w:rsidRPr="00890308" w:rsidRDefault="007B59F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24239208</w:t>
            </w:r>
          </w:p>
        </w:tc>
      </w:tr>
      <w:tr w:rsidR="00890308" w:rsidRPr="00890308" w:rsidTr="004E30EC">
        <w:trPr>
          <w:trHeight w:val="4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Validation set for diagnosis model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7E59BB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Slattery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7E59BB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USA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EC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Agilent-046064 Unrestricted_</w:t>
            </w:r>
          </w:p>
          <w:p w:rsidR="004E30EC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  <w:p w:rsidR="004E30EC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_miRNA_V19.0_</w:t>
            </w:r>
          </w:p>
          <w:p w:rsidR="00102DB4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Microarray (miRNA ID version)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AD475A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7E59BB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CRC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7E59BB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752 pairs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EC" w:rsidRPr="00890308" w:rsidRDefault="00102DB4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1513</w:t>
            </w:r>
          </w:p>
          <w:p w:rsidR="00102DB4" w:rsidRPr="00890308" w:rsidRDefault="00102DB4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E59BB"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761/752</w:t>
            </w: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7E59BB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GPL18402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02DB4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GSE115513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02DB4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26740022</w:t>
            </w:r>
          </w:p>
        </w:tc>
      </w:tr>
      <w:tr w:rsidR="00890308" w:rsidRPr="00890308" w:rsidTr="004E30EC">
        <w:trPr>
          <w:trHeight w:val="4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EC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Test set </w:t>
            </w:r>
          </w:p>
          <w:p w:rsidR="00102DB4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for prognosis model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A0692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Chen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A0692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USA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NIH Taqman Human MicroRNA Array v.2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GPL11162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A0692D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GSE29622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B4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22362069</w:t>
            </w:r>
          </w:p>
        </w:tc>
      </w:tr>
      <w:tr w:rsidR="00890308" w:rsidRPr="00890308" w:rsidTr="004E30EC">
        <w:trPr>
          <w:trHeight w:val="4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FB09D0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Validation set for prognosis model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TCGA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26" w:rsidRPr="00890308" w:rsidRDefault="001C6226" w:rsidP="00C15467">
            <w:pPr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USA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226" w:rsidRPr="00890308" w:rsidRDefault="001C6226" w:rsidP="00C15467">
            <w:pPr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Human Illumina HiSeq 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226" w:rsidRPr="00890308" w:rsidRDefault="00C96E70" w:rsidP="00C15467">
            <w:pPr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1881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226" w:rsidRPr="00890308" w:rsidRDefault="001C6226" w:rsidP="00C15467">
            <w:pPr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F578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Illumina HiSeq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TCGA-COAD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226" w:rsidRPr="00890308" w:rsidRDefault="001C6226" w:rsidP="00C154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890308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4E30EC" w:rsidRPr="00890308" w:rsidTr="004E30EC">
        <w:trPr>
          <w:trHeight w:val="45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67" w:rsidRPr="00005AB4" w:rsidRDefault="00C15467" w:rsidP="00C15467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5AB4">
              <w:rPr>
                <w:rFonts w:ascii="Times New Roman" w:eastAsia="宋体" w:hAnsi="Times New Roman" w:cs="Times New Roman"/>
                <w:sz w:val="16"/>
                <w:szCs w:val="16"/>
              </w:rPr>
              <w:t>Abbreviations: CC, colon cancer; CRC, colorectal cancer; RC, rectal cancer; Pairs, tumor tissues and paired adjacent noncancerous tissues from the same patient; COAD, colon adenocarcinoma.</w:t>
            </w:r>
          </w:p>
        </w:tc>
      </w:tr>
      <w:tr w:rsidR="004E30EC" w:rsidRPr="00890308" w:rsidTr="004E30EC">
        <w:trPr>
          <w:trHeight w:val="45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67" w:rsidRPr="00005AB4" w:rsidRDefault="00C15467" w:rsidP="00C15467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5AB4">
              <w:rPr>
                <w:rFonts w:ascii="Times New Roman" w:eastAsia="宋体" w:hAnsi="Times New Roman" w:cs="Times New Roman"/>
                <w:sz w:val="16"/>
                <w:szCs w:val="16"/>
              </w:rPr>
              <w:t>Comparison: colorectal cancer (CRC) vs.paired adjacent normal tissue (PANT)</w:t>
            </w:r>
            <w:r w:rsidR="0022263B" w:rsidRPr="00005AB4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</w:tr>
    </w:tbl>
    <w:p w:rsidR="00B766EC" w:rsidRPr="00890308" w:rsidRDefault="00B766EC" w:rsidP="00C15467">
      <w:pPr>
        <w:autoSpaceDE w:val="0"/>
        <w:autoSpaceDN w:val="0"/>
        <w:spacing w:after="0" w:line="360" w:lineRule="auto"/>
        <w:ind w:left="100" w:right="47"/>
        <w:rPr>
          <w:rFonts w:ascii="Times New Roman" w:eastAsia="楷体" w:hAnsi="Times New Roman" w:cs="Times New Roman"/>
          <w:bCs/>
          <w:sz w:val="16"/>
          <w:szCs w:val="16"/>
        </w:rPr>
      </w:pPr>
      <w:bookmarkStart w:id="0" w:name="_GoBack"/>
      <w:bookmarkEnd w:id="0"/>
    </w:p>
    <w:sectPr w:rsidR="00B766EC" w:rsidRPr="00890308" w:rsidSect="004E05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49" w:rsidRDefault="00F13B49" w:rsidP="00B766EC">
      <w:pPr>
        <w:spacing w:after="0"/>
      </w:pPr>
      <w:r>
        <w:separator/>
      </w:r>
    </w:p>
  </w:endnote>
  <w:endnote w:type="continuationSeparator" w:id="0">
    <w:p w:rsidR="00F13B49" w:rsidRDefault="00F13B49" w:rsidP="00B76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49" w:rsidRDefault="00F13B49" w:rsidP="00B766EC">
      <w:pPr>
        <w:spacing w:after="0"/>
      </w:pPr>
      <w:r>
        <w:separator/>
      </w:r>
    </w:p>
  </w:footnote>
  <w:footnote w:type="continuationSeparator" w:id="0">
    <w:p w:rsidR="00F13B49" w:rsidRDefault="00F13B49" w:rsidP="00B76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7"/>
    <w:rsid w:val="00005AB4"/>
    <w:rsid w:val="00102DB4"/>
    <w:rsid w:val="00111D91"/>
    <w:rsid w:val="001628F1"/>
    <w:rsid w:val="001C31A8"/>
    <w:rsid w:val="001C6226"/>
    <w:rsid w:val="001F5786"/>
    <w:rsid w:val="0022263B"/>
    <w:rsid w:val="002328D3"/>
    <w:rsid w:val="002366CC"/>
    <w:rsid w:val="00251637"/>
    <w:rsid w:val="002E2CA7"/>
    <w:rsid w:val="002E5243"/>
    <w:rsid w:val="004E0548"/>
    <w:rsid w:val="004E30EC"/>
    <w:rsid w:val="0050013B"/>
    <w:rsid w:val="00500E5C"/>
    <w:rsid w:val="00570FB1"/>
    <w:rsid w:val="006C1328"/>
    <w:rsid w:val="0073019B"/>
    <w:rsid w:val="007B59FD"/>
    <w:rsid w:val="007E59BB"/>
    <w:rsid w:val="00890308"/>
    <w:rsid w:val="00904468"/>
    <w:rsid w:val="009C529B"/>
    <w:rsid w:val="00A0692D"/>
    <w:rsid w:val="00AD475A"/>
    <w:rsid w:val="00AF2E03"/>
    <w:rsid w:val="00B35465"/>
    <w:rsid w:val="00B766EC"/>
    <w:rsid w:val="00C15467"/>
    <w:rsid w:val="00C96E70"/>
    <w:rsid w:val="00CF3FEF"/>
    <w:rsid w:val="00E327C2"/>
    <w:rsid w:val="00F13B49"/>
    <w:rsid w:val="00F21ABB"/>
    <w:rsid w:val="00F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1BE69-798A-4232-A0BA-500C523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EC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6EC"/>
    <w:rPr>
      <w:sz w:val="18"/>
      <w:szCs w:val="18"/>
    </w:rPr>
  </w:style>
  <w:style w:type="table" w:styleId="a7">
    <w:name w:val="Table Grid"/>
    <w:basedOn w:val="a1"/>
    <w:qFormat/>
    <w:rsid w:val="00B7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rsid w:val="00B7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5465"/>
    <w:rPr>
      <w:strike w:val="0"/>
      <w:dstrike w:val="0"/>
      <w:color w:val="2ECC7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123456</cp:lastModifiedBy>
  <cp:revision>23</cp:revision>
  <dcterms:created xsi:type="dcterms:W3CDTF">2019-06-01T14:17:00Z</dcterms:created>
  <dcterms:modified xsi:type="dcterms:W3CDTF">2019-10-08T09:17:00Z</dcterms:modified>
</cp:coreProperties>
</file>