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BC" w:rsidRPr="007836D6" w:rsidRDefault="007836D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836D6">
        <w:rPr>
          <w:rFonts w:ascii="Times New Roman" w:hAnsi="Times New Roman" w:cs="Times New Roman"/>
          <w:b/>
          <w:sz w:val="24"/>
          <w:szCs w:val="24"/>
          <w:lang w:val="en-GB"/>
        </w:rPr>
        <w:t>Supplementary Table 1</w:t>
      </w:r>
      <w:r w:rsidR="009A2D17" w:rsidRPr="007836D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836D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Details relative to the DNA extraction procedures and to the NGS platform employed </w:t>
      </w:r>
      <w:r>
        <w:rPr>
          <w:rFonts w:ascii="Times New Roman" w:hAnsi="Times New Roman"/>
          <w:sz w:val="24"/>
          <w:szCs w:val="24"/>
          <w:lang w:val="en-US"/>
        </w:rPr>
        <w:t>by participating institutions.</w:t>
      </w:r>
    </w:p>
    <w:tbl>
      <w:tblPr>
        <w:tblStyle w:val="Grigliatabella"/>
        <w:tblW w:w="9319" w:type="dxa"/>
        <w:jc w:val="center"/>
        <w:tblLook w:val="04A0" w:firstRow="1" w:lastRow="0" w:firstColumn="1" w:lastColumn="0" w:noHBand="0" w:noVBand="1"/>
      </w:tblPr>
      <w:tblGrid>
        <w:gridCol w:w="932"/>
        <w:gridCol w:w="2451"/>
        <w:gridCol w:w="1430"/>
        <w:gridCol w:w="2013"/>
        <w:gridCol w:w="1152"/>
        <w:gridCol w:w="1341"/>
      </w:tblGrid>
      <w:tr w:rsidR="007836D6" w:rsidRPr="009A2D17" w:rsidTr="007836D6">
        <w:trPr>
          <w:jc w:val="center"/>
        </w:trPr>
        <w:tc>
          <w:tcPr>
            <w:tcW w:w="932" w:type="dxa"/>
          </w:tcPr>
          <w:p w:rsidR="007836D6" w:rsidRPr="007836D6" w:rsidRDefault="007836D6" w:rsidP="009A2D1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Inst.</w:t>
            </w:r>
          </w:p>
        </w:tc>
        <w:tc>
          <w:tcPr>
            <w:tcW w:w="2451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Extraction Kit</w:t>
            </w:r>
          </w:p>
        </w:tc>
        <w:tc>
          <w:tcPr>
            <w:tcW w:w="1430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Extraction protocoll</w:t>
            </w:r>
          </w:p>
        </w:tc>
        <w:tc>
          <w:tcPr>
            <w:tcW w:w="2013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DNA concentration evaluation</w:t>
            </w:r>
          </w:p>
        </w:tc>
        <w:tc>
          <w:tcPr>
            <w:tcW w:w="1152" w:type="dxa"/>
          </w:tcPr>
          <w:p w:rsidR="007836D6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 xml:space="preserve">NGS </w:t>
            </w:r>
          </w:p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Platform</w:t>
            </w:r>
          </w:p>
        </w:tc>
        <w:tc>
          <w:tcPr>
            <w:tcW w:w="1341" w:type="dxa"/>
          </w:tcPr>
          <w:p w:rsidR="007836D6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 xml:space="preserve">Library </w:t>
            </w:r>
          </w:p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Preparation</w:t>
            </w:r>
          </w:p>
        </w:tc>
      </w:tr>
      <w:tr w:rsidR="007836D6" w:rsidRPr="009A2D17" w:rsidTr="007836D6">
        <w:trPr>
          <w:jc w:val="center"/>
        </w:trPr>
        <w:tc>
          <w:tcPr>
            <w:tcW w:w="932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DMM </w:t>
            </w:r>
          </w:p>
        </w:tc>
        <w:tc>
          <w:tcPr>
            <w:tcW w:w="2451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zymoresearch FFPE DNA Miniprep</w:t>
            </w:r>
          </w:p>
        </w:tc>
        <w:tc>
          <w:tcPr>
            <w:tcW w:w="1430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Manual</w:t>
            </w:r>
          </w:p>
        </w:tc>
        <w:tc>
          <w:tcPr>
            <w:tcW w:w="2013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Qubit DNA HS</w:t>
            </w:r>
          </w:p>
        </w:tc>
        <w:tc>
          <w:tcPr>
            <w:tcW w:w="1152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S5Xl</w:t>
            </w:r>
          </w:p>
        </w:tc>
        <w:tc>
          <w:tcPr>
            <w:tcW w:w="1341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manual</w:t>
            </w:r>
          </w:p>
        </w:tc>
      </w:tr>
      <w:tr w:rsidR="007836D6" w:rsidRPr="009A2D17" w:rsidTr="007836D6">
        <w:trPr>
          <w:jc w:val="center"/>
        </w:trPr>
        <w:tc>
          <w:tcPr>
            <w:tcW w:w="932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IEO</w:t>
            </w:r>
          </w:p>
        </w:tc>
        <w:tc>
          <w:tcPr>
            <w:tcW w:w="2451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2D17">
              <w:rPr>
                <w:rFonts w:ascii="Times New Roman" w:hAnsi="Times New Roman" w:cs="Times New Roman"/>
                <w:lang w:val="en-US"/>
              </w:rPr>
              <w:t>Maxwell RSC DNA FFPE Kit</w:t>
            </w:r>
          </w:p>
        </w:tc>
        <w:tc>
          <w:tcPr>
            <w:tcW w:w="1430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Automated</w:t>
            </w:r>
          </w:p>
        </w:tc>
        <w:tc>
          <w:tcPr>
            <w:tcW w:w="2013" w:type="dxa"/>
          </w:tcPr>
          <w:p w:rsidR="007836D6" w:rsidRPr="009A2D17" w:rsidRDefault="00150A1C" w:rsidP="009A2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7836D6" w:rsidRPr="009A2D17">
              <w:rPr>
                <w:rFonts w:ascii="Times New Roman" w:hAnsi="Times New Roman" w:cs="Times New Roman"/>
              </w:rPr>
              <w:t>uantus</w:t>
            </w:r>
          </w:p>
        </w:tc>
        <w:tc>
          <w:tcPr>
            <w:tcW w:w="1152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S5</w:t>
            </w:r>
          </w:p>
        </w:tc>
        <w:tc>
          <w:tcPr>
            <w:tcW w:w="1341" w:type="dxa"/>
          </w:tcPr>
          <w:p w:rsidR="007836D6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 xml:space="preserve">manual </w:t>
            </w:r>
            <w:r>
              <w:rPr>
                <w:rFonts w:ascii="Times New Roman" w:hAnsi="Times New Roman" w:cs="Times New Roman"/>
              </w:rPr>
              <w:t>–</w:t>
            </w:r>
            <w:r w:rsidRPr="009A2D17">
              <w:rPr>
                <w:rFonts w:ascii="Times New Roman" w:hAnsi="Times New Roman" w:cs="Times New Roman"/>
              </w:rPr>
              <w:t xml:space="preserve"> </w:t>
            </w:r>
          </w:p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automated</w:t>
            </w:r>
          </w:p>
        </w:tc>
      </w:tr>
      <w:tr w:rsidR="007836D6" w:rsidRPr="009A2D17" w:rsidTr="007836D6">
        <w:trPr>
          <w:jc w:val="center"/>
        </w:trPr>
        <w:tc>
          <w:tcPr>
            <w:tcW w:w="932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ICB </w:t>
            </w:r>
          </w:p>
        </w:tc>
        <w:tc>
          <w:tcPr>
            <w:tcW w:w="2451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Qiagen Gene ReadDNA FFPE</w:t>
            </w:r>
          </w:p>
        </w:tc>
        <w:tc>
          <w:tcPr>
            <w:tcW w:w="1430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Manual</w:t>
            </w:r>
          </w:p>
        </w:tc>
        <w:tc>
          <w:tcPr>
            <w:tcW w:w="2013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Qubit DNA HS</w:t>
            </w:r>
          </w:p>
        </w:tc>
        <w:tc>
          <w:tcPr>
            <w:tcW w:w="1152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PGM</w:t>
            </w:r>
          </w:p>
        </w:tc>
        <w:tc>
          <w:tcPr>
            <w:tcW w:w="1341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manual</w:t>
            </w:r>
          </w:p>
        </w:tc>
      </w:tr>
      <w:tr w:rsidR="007836D6" w:rsidRPr="009A2D17" w:rsidTr="007836D6">
        <w:trPr>
          <w:jc w:val="center"/>
        </w:trPr>
        <w:tc>
          <w:tcPr>
            <w:tcW w:w="932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NCI </w:t>
            </w:r>
          </w:p>
        </w:tc>
        <w:tc>
          <w:tcPr>
            <w:tcW w:w="2451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2D17">
              <w:rPr>
                <w:rFonts w:ascii="Times New Roman" w:hAnsi="Times New Roman" w:cs="Times New Roman"/>
                <w:lang w:val="en-US"/>
              </w:rPr>
              <w:t>QIAamp DNA FFPE Tissue Kit</w:t>
            </w:r>
          </w:p>
        </w:tc>
        <w:tc>
          <w:tcPr>
            <w:tcW w:w="1430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Manual</w:t>
            </w:r>
          </w:p>
        </w:tc>
        <w:tc>
          <w:tcPr>
            <w:tcW w:w="2013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Qubit DNA HS</w:t>
            </w:r>
          </w:p>
        </w:tc>
        <w:tc>
          <w:tcPr>
            <w:tcW w:w="1152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PGM</w:t>
            </w:r>
          </w:p>
        </w:tc>
        <w:tc>
          <w:tcPr>
            <w:tcW w:w="1341" w:type="dxa"/>
          </w:tcPr>
          <w:p w:rsidR="007836D6" w:rsidRPr="009A2D17" w:rsidRDefault="007836D6" w:rsidP="009A2D17">
            <w:pPr>
              <w:jc w:val="center"/>
              <w:rPr>
                <w:rFonts w:ascii="Times New Roman" w:hAnsi="Times New Roman" w:cs="Times New Roman"/>
              </w:rPr>
            </w:pPr>
            <w:r w:rsidRPr="009A2D17">
              <w:rPr>
                <w:rFonts w:ascii="Times New Roman" w:hAnsi="Times New Roman" w:cs="Times New Roman"/>
              </w:rPr>
              <w:t>manual</w:t>
            </w:r>
          </w:p>
        </w:tc>
      </w:tr>
    </w:tbl>
    <w:p w:rsidR="009A2D17" w:rsidRDefault="009A2D17"/>
    <w:p w:rsidR="007836D6" w:rsidRPr="009773D1" w:rsidRDefault="009A2D17" w:rsidP="007836D6">
      <w:pPr>
        <w:rPr>
          <w:rFonts w:ascii="Times New Roman" w:hAnsi="Times New Roman" w:cs="Times New Roman"/>
        </w:rPr>
      </w:pPr>
      <w:r w:rsidRPr="007836D6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="007836D6" w:rsidRPr="007836D6">
        <w:rPr>
          <w:rFonts w:ascii="Times New Roman" w:hAnsi="Times New Roman" w:cs="Times New Roman"/>
          <w:sz w:val="24"/>
          <w:szCs w:val="24"/>
        </w:rPr>
        <w:t>Inst. : Istitution;</w:t>
      </w:r>
      <w:r w:rsidR="00150A1C">
        <w:rPr>
          <w:rFonts w:ascii="Times New Roman" w:hAnsi="Times New Roman" w:cs="Times New Roman"/>
          <w:sz w:val="24"/>
          <w:szCs w:val="24"/>
        </w:rPr>
        <w:t xml:space="preserve"> PGM: Personal Genome Machine;</w:t>
      </w:r>
      <w:r w:rsidR="007836D6" w:rsidRPr="007836D6">
        <w:rPr>
          <w:rFonts w:ascii="Times New Roman" w:hAnsi="Times New Roman" w:cs="Times New Roman"/>
          <w:sz w:val="24"/>
          <w:szCs w:val="24"/>
        </w:rPr>
        <w:t xml:space="preserve"> </w:t>
      </w:r>
      <w:r w:rsidR="007836D6">
        <w:rPr>
          <w:rFonts w:ascii="Times New Roman" w:hAnsi="Times New Roman" w:cs="Times New Roman"/>
        </w:rPr>
        <w:t xml:space="preserve">DMM: </w:t>
      </w:r>
      <w:r w:rsidR="007836D6">
        <w:rPr>
          <w:rFonts w:ascii="Times New Roman" w:hAnsi="Times New Roman"/>
          <w:color w:val="000000" w:themeColor="text1"/>
          <w:sz w:val="24"/>
          <w:szCs w:val="24"/>
        </w:rPr>
        <w:t>University La Sapienza – Rome;</w:t>
      </w:r>
      <w:r w:rsidR="007836D6" w:rsidRPr="009773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36D6">
        <w:rPr>
          <w:rFonts w:ascii="Times New Roman" w:hAnsi="Times New Roman"/>
          <w:color w:val="000000" w:themeColor="text1"/>
          <w:sz w:val="24"/>
          <w:szCs w:val="24"/>
        </w:rPr>
        <w:t xml:space="preserve">IEO: </w:t>
      </w:r>
      <w:r w:rsidR="007836D6" w:rsidRPr="009773D1">
        <w:rPr>
          <w:rFonts w:ascii="Times New Roman" w:hAnsi="Times New Roman"/>
          <w:color w:val="000000" w:themeColor="text1"/>
          <w:sz w:val="24"/>
          <w:szCs w:val="24"/>
        </w:rPr>
        <w:t>Istituto Oncologico Europeo – Milan; Istituto</w:t>
      </w:r>
      <w:r w:rsidR="007836D6">
        <w:rPr>
          <w:rFonts w:ascii="Times New Roman" w:hAnsi="Times New Roman"/>
          <w:color w:val="000000" w:themeColor="text1"/>
          <w:sz w:val="24"/>
          <w:szCs w:val="24"/>
        </w:rPr>
        <w:t xml:space="preserve"> ICB: </w:t>
      </w:r>
      <w:r w:rsidR="007836D6" w:rsidRPr="009773D1">
        <w:rPr>
          <w:rFonts w:ascii="Times New Roman" w:hAnsi="Times New Roman"/>
          <w:color w:val="000000" w:themeColor="text1"/>
          <w:sz w:val="24"/>
          <w:szCs w:val="24"/>
        </w:rPr>
        <w:t>Tum</w:t>
      </w:r>
      <w:r w:rsidR="007836D6">
        <w:rPr>
          <w:rFonts w:ascii="Times New Roman" w:hAnsi="Times New Roman"/>
          <w:color w:val="000000" w:themeColor="text1"/>
          <w:sz w:val="24"/>
          <w:szCs w:val="24"/>
        </w:rPr>
        <w:t>ori Giovanni Paolo II – Bari;</w:t>
      </w:r>
      <w:r w:rsidR="007836D6" w:rsidRPr="009773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36D6">
        <w:rPr>
          <w:rFonts w:ascii="Times New Roman" w:hAnsi="Times New Roman"/>
          <w:color w:val="000000" w:themeColor="text1"/>
          <w:sz w:val="24"/>
          <w:szCs w:val="24"/>
        </w:rPr>
        <w:t xml:space="preserve">NCI: </w:t>
      </w:r>
      <w:r w:rsidR="007836D6" w:rsidRPr="009773D1">
        <w:rPr>
          <w:rFonts w:ascii="Times New Roman" w:hAnsi="Times New Roman"/>
          <w:color w:val="000000" w:themeColor="text1"/>
          <w:sz w:val="24"/>
          <w:szCs w:val="24"/>
        </w:rPr>
        <w:t>Consiglio Nazionale delle Ricerche – Sassari</w:t>
      </w:r>
    </w:p>
    <w:p w:rsidR="009A2D17" w:rsidRPr="007836D6" w:rsidRDefault="009A2D17" w:rsidP="009A2D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2D17" w:rsidRPr="00783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70"/>
    <w:rsid w:val="00150A1C"/>
    <w:rsid w:val="007836D6"/>
    <w:rsid w:val="008F56BC"/>
    <w:rsid w:val="009A2D17"/>
    <w:rsid w:val="00C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</dc:creator>
  <cp:keywords/>
  <dc:description/>
  <cp:lastModifiedBy>User</cp:lastModifiedBy>
  <cp:revision>4</cp:revision>
  <dcterms:created xsi:type="dcterms:W3CDTF">2019-07-15T12:45:00Z</dcterms:created>
  <dcterms:modified xsi:type="dcterms:W3CDTF">2019-11-03T12:21:00Z</dcterms:modified>
</cp:coreProperties>
</file>