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EB" w:rsidRPr="00F26776" w:rsidRDefault="003E485A" w:rsidP="00E449EB">
      <w:pPr>
        <w:spacing w:after="360"/>
        <w:ind w:left="-180" w:right="-425"/>
        <w:jc w:val="both"/>
        <w:rPr>
          <w:iCs/>
          <w:lang w:val="en-US"/>
        </w:rPr>
      </w:pPr>
      <w:r w:rsidRPr="00F26776">
        <w:rPr>
          <w:iCs/>
          <w:lang w:val="en-US"/>
        </w:rPr>
        <w:t xml:space="preserve">Supplementary Table I: </w:t>
      </w:r>
      <w:r w:rsidR="003F3FB0" w:rsidRPr="00F26776">
        <w:rPr>
          <w:iCs/>
          <w:lang w:val="en-US"/>
        </w:rPr>
        <w:t xml:space="preserve">Number </w:t>
      </w:r>
      <w:bookmarkStart w:id="0" w:name="_GoBack"/>
      <w:bookmarkEnd w:id="0"/>
      <w:r w:rsidR="003F3FB0" w:rsidRPr="00F26776">
        <w:rPr>
          <w:iCs/>
          <w:lang w:val="en-US"/>
        </w:rPr>
        <w:t>and i</w:t>
      </w:r>
      <w:r w:rsidRPr="00F26776">
        <w:rPr>
          <w:iCs/>
          <w:lang w:val="en-US"/>
        </w:rPr>
        <w:t xml:space="preserve">ncident rates (IRs) </w:t>
      </w:r>
      <w:r w:rsidR="003F3FB0" w:rsidRPr="00F26776">
        <w:rPr>
          <w:iCs/>
          <w:lang w:val="en-US"/>
        </w:rPr>
        <w:t xml:space="preserve">of prescriptions </w:t>
      </w:r>
      <w:r w:rsidRPr="00F26776">
        <w:rPr>
          <w:iCs/>
          <w:lang w:val="en-US"/>
        </w:rPr>
        <w:t xml:space="preserve">for </w:t>
      </w:r>
      <w:r w:rsidR="00EA72E2" w:rsidRPr="00F26776">
        <w:rPr>
          <w:iCs/>
          <w:lang w:val="en-US"/>
        </w:rPr>
        <w:t xml:space="preserve">the most commonly used drugs </w:t>
      </w:r>
      <w:r w:rsidRPr="00F26776">
        <w:rPr>
          <w:iCs/>
          <w:lang w:val="en-US"/>
        </w:rPr>
        <w:t>for asthma treatment</w:t>
      </w:r>
      <w:r w:rsidR="00EA72E2" w:rsidRPr="00F26776">
        <w:rPr>
          <w:iCs/>
          <w:lang w:val="en-US"/>
        </w:rPr>
        <w:t xml:space="preserve"> in both </w:t>
      </w:r>
      <w:r w:rsidRPr="00F26776">
        <w:rPr>
          <w:iCs/>
          <w:lang w:val="en-US"/>
        </w:rPr>
        <w:t xml:space="preserve">intervention </w:t>
      </w:r>
      <w:r w:rsidR="00EA72E2" w:rsidRPr="00F26776">
        <w:rPr>
          <w:iCs/>
          <w:lang w:val="en-US"/>
        </w:rPr>
        <w:t xml:space="preserve">and </w:t>
      </w:r>
      <w:r w:rsidRPr="00F26776">
        <w:rPr>
          <w:iCs/>
          <w:lang w:val="en-US"/>
        </w:rPr>
        <w:t>control group</w:t>
      </w:r>
      <w:r w:rsidR="00EA72E2" w:rsidRPr="00F26776">
        <w:rPr>
          <w:iCs/>
          <w:lang w:val="en-US"/>
        </w:rPr>
        <w:t>s,</w:t>
      </w:r>
      <w:r w:rsidRPr="00F26776">
        <w:rPr>
          <w:iCs/>
          <w:lang w:val="en-US"/>
        </w:rPr>
        <w:t xml:space="preserve"> before</w:t>
      </w:r>
      <w:r w:rsidR="00EA72E2" w:rsidRPr="00F26776">
        <w:rPr>
          <w:iCs/>
          <w:lang w:val="en-US"/>
        </w:rPr>
        <w:t xml:space="preserve"> and </w:t>
      </w:r>
      <w:r w:rsidRPr="00F26776">
        <w:rPr>
          <w:iCs/>
          <w:lang w:val="en-US"/>
        </w:rPr>
        <w:t xml:space="preserve">after DTEP </w:t>
      </w:r>
      <w:r w:rsidR="00EA72E2" w:rsidRPr="00F26776">
        <w:rPr>
          <w:iCs/>
          <w:lang w:val="en-US"/>
        </w:rPr>
        <w:t xml:space="preserve">and early or </w:t>
      </w:r>
      <w:r w:rsidRPr="00F26776">
        <w:rPr>
          <w:iCs/>
          <w:lang w:val="en-US"/>
        </w:rPr>
        <w:t>late time</w:t>
      </w:r>
      <w:r w:rsidR="00EA72E2" w:rsidRPr="00F26776">
        <w:rPr>
          <w:iCs/>
          <w:lang w:val="en-US"/>
        </w:rPr>
        <w:t xml:space="preserve">, </w:t>
      </w:r>
      <w:r w:rsidR="005F420F" w:rsidRPr="00F26776">
        <w:rPr>
          <w:iCs/>
          <w:lang w:val="en-US"/>
        </w:rPr>
        <w:t>respectively</w:t>
      </w:r>
      <w:r w:rsidR="003F3FB0" w:rsidRPr="00F26776">
        <w:rPr>
          <w:iCs/>
          <w:lang w:val="en-US"/>
        </w:rPr>
        <w:t>.</w:t>
      </w:r>
    </w:p>
    <w:tbl>
      <w:tblPr>
        <w:tblW w:w="16420" w:type="dxa"/>
        <w:tblInd w:w="-1204" w:type="dxa"/>
        <w:tblCellMar>
          <w:left w:w="70" w:type="dxa"/>
          <w:right w:w="70" w:type="dxa"/>
        </w:tblCellMar>
        <w:tblLook w:val="04A0"/>
      </w:tblPr>
      <w:tblGrid>
        <w:gridCol w:w="2480"/>
        <w:gridCol w:w="3756"/>
        <w:gridCol w:w="1064"/>
        <w:gridCol w:w="1345"/>
        <w:gridCol w:w="1175"/>
        <w:gridCol w:w="1320"/>
        <w:gridCol w:w="1320"/>
        <w:gridCol w:w="1320"/>
        <w:gridCol w:w="1320"/>
        <w:gridCol w:w="1320"/>
      </w:tblGrid>
      <w:tr w:rsidR="002C2672" w:rsidRPr="00F26776" w:rsidTr="002C2672">
        <w:trPr>
          <w:trHeight w:val="315"/>
        </w:trPr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Drug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combinations</w:t>
            </w:r>
            <w:proofErr w:type="spellEnd"/>
          </w:p>
        </w:tc>
        <w:tc>
          <w:tcPr>
            <w:tcW w:w="4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EB" w:rsidRPr="00F26776" w:rsidRDefault="002C2672" w:rsidP="00E449EB">
            <w:pPr>
              <w:spacing w:before="120" w:after="120"/>
              <w:jc w:val="center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Intervention</w:t>
            </w:r>
            <w:proofErr w:type="spellEnd"/>
            <w:r w:rsidRPr="00F26776">
              <w:rPr>
                <w:lang w:eastAsia="it-IT"/>
              </w:rPr>
              <w:t xml:space="preserve"> (DTEP) </w:t>
            </w:r>
            <w:proofErr w:type="spellStart"/>
            <w:r w:rsidRPr="00F26776">
              <w:rPr>
                <w:lang w:eastAsia="it-IT"/>
              </w:rPr>
              <w:t>group</w:t>
            </w:r>
            <w:proofErr w:type="spellEnd"/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E449EB">
            <w:pPr>
              <w:spacing w:before="120" w:after="120"/>
              <w:jc w:val="center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Control</w:t>
            </w:r>
            <w:proofErr w:type="spellEnd"/>
            <w:r w:rsidRPr="00F26776">
              <w:rPr>
                <w:lang w:eastAsia="it-IT"/>
              </w:rPr>
              <w:t xml:space="preserve"> (LHA) </w:t>
            </w:r>
            <w:proofErr w:type="spellStart"/>
            <w:r w:rsidRPr="00F26776">
              <w:rPr>
                <w:lang w:eastAsia="it-IT"/>
              </w:rPr>
              <w:t>group</w:t>
            </w:r>
            <w:proofErr w:type="spellEnd"/>
          </w:p>
        </w:tc>
      </w:tr>
      <w:tr w:rsidR="002C2672" w:rsidRPr="00F26776" w:rsidTr="002C2672">
        <w:trPr>
          <w:trHeight w:val="315"/>
        </w:trPr>
        <w:tc>
          <w:tcPr>
            <w:tcW w:w="6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Before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After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Early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Late</w:t>
            </w:r>
          </w:p>
        </w:tc>
      </w:tr>
      <w:tr w:rsidR="002C2672" w:rsidRPr="00F26776" w:rsidTr="002C2672">
        <w:trPr>
          <w:trHeight w:val="630"/>
        </w:trPr>
        <w:tc>
          <w:tcPr>
            <w:tcW w:w="6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No.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IR per 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No.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 xml:space="preserve">IR per 1000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No.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 xml:space="preserve">IR per 1000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No.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 xml:space="preserve">IR per 1000 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val="en-US" w:eastAsia="it-IT"/>
              </w:rPr>
            </w:pPr>
            <w:r w:rsidRPr="00F26776">
              <w:rPr>
                <w:lang w:val="en-US" w:eastAsia="it-IT"/>
              </w:rPr>
              <w:t>LABA/</w:t>
            </w:r>
            <w:r w:rsidRPr="00F26776">
              <w:rPr>
                <w:lang w:val="en-US" w:eastAsia="it-IT"/>
              </w:rPr>
              <w:br/>
              <w:t xml:space="preserve">LABA plus </w:t>
            </w:r>
            <w:proofErr w:type="spellStart"/>
            <w:r w:rsidRPr="00F26776">
              <w:rPr>
                <w:lang w:val="en-US" w:eastAsia="it-IT"/>
              </w:rPr>
              <w:t>glucocorticoid</w:t>
            </w:r>
            <w:proofErr w:type="spellEnd"/>
            <w:r w:rsidRPr="00F26776">
              <w:rPr>
                <w:lang w:val="en-US" w:eastAsia="it-IT"/>
              </w:rPr>
              <w:t>/</w:t>
            </w:r>
            <w:r w:rsidRPr="00F26776">
              <w:rPr>
                <w:lang w:val="en-US" w:eastAsia="it-IT"/>
              </w:rPr>
              <w:br/>
              <w:t xml:space="preserve">LABA plus </w:t>
            </w:r>
            <w:proofErr w:type="spellStart"/>
            <w:r w:rsidRPr="00F26776">
              <w:rPr>
                <w:lang w:val="en-US" w:eastAsia="it-IT"/>
              </w:rPr>
              <w:t>anticholinergics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Salbutamol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1407.2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2863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995.2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1617.7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29709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788.7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Fluticasone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Salmeterol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398.6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167.2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491.1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386.8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6A5ABC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Budesonide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="006A5ABC">
              <w:rPr>
                <w:lang w:eastAsia="it-IT"/>
              </w:rPr>
              <w:t>Formoterol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27.9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58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Beclomethasone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="006A5ABC">
              <w:rPr>
                <w:lang w:eastAsia="it-IT"/>
              </w:rPr>
              <w:t>Formoterol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107.7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Momethasone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="006A5ABC">
              <w:rPr>
                <w:lang w:eastAsia="it-IT"/>
              </w:rPr>
              <w:t>Formoterol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Fluticasone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Vilanterol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Fluticasone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="006A5ABC">
              <w:rPr>
                <w:lang w:eastAsia="it-IT"/>
              </w:rPr>
              <w:t>Formoterol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5.3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Ipratropium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bromide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Fenoterol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0.5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Ipratropium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bromide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Salbutamol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125.6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97.2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36.3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Umiclidinium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Vilanterol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Gycopyrronium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bromide</w:t>
            </w:r>
            <w:proofErr w:type="spellEnd"/>
            <w:r w:rsidRPr="00F26776">
              <w:rPr>
                <w:lang w:eastAsia="it-IT"/>
              </w:rPr>
              <w:t>/</w:t>
            </w:r>
            <w:proofErr w:type="spellStart"/>
            <w:r w:rsidRPr="00F26776">
              <w:rPr>
                <w:lang w:eastAsia="it-IT"/>
              </w:rPr>
              <w:t>Indacaterol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6A5ABC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Aclidinium</w:t>
            </w:r>
            <w:proofErr w:type="spellEnd"/>
            <w:r w:rsidR="006A5ABC">
              <w:rPr>
                <w:lang w:eastAsia="it-IT"/>
              </w:rPr>
              <w:t xml:space="preserve"> </w:t>
            </w:r>
            <w:proofErr w:type="spellStart"/>
            <w:r w:rsidR="006A5ABC" w:rsidRPr="00F26776">
              <w:rPr>
                <w:lang w:eastAsia="it-IT"/>
              </w:rPr>
              <w:t>bromide</w:t>
            </w:r>
            <w:proofErr w:type="spellEnd"/>
            <w:r w:rsidR="00C557DD">
              <w:rPr>
                <w:lang w:eastAsia="it-IT"/>
              </w:rPr>
              <w:t>/</w:t>
            </w:r>
            <w:proofErr w:type="spellStart"/>
            <w:r w:rsidR="006A5ABC">
              <w:rPr>
                <w:lang w:eastAsia="it-IT"/>
              </w:rPr>
              <w:t>Formoterol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Others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135.5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59.1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Systemic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steroids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Betamethasone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330.9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134</w:t>
            </w:r>
            <w:r w:rsidR="00396DF9" w:rsidRPr="00F26776">
              <w:rPr>
                <w:lang w:eastAsia="it-IT"/>
              </w:rPr>
              <w:t>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363.1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122.2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Dexamethasone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10.8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Methylprednisolone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4.2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Prednisone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83.7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87.5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Triamcinolone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2.0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Hydrocortisone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0.1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r w:rsidRPr="00F26776">
              <w:rPr>
                <w:lang w:eastAsia="it-IT"/>
              </w:rPr>
              <w:t>Cortisone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0.1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Deflazacort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lastRenderedPageBreak/>
              <w:t>Inhaled</w:t>
            </w:r>
            <w:proofErr w:type="spellEnd"/>
            <w:r w:rsidRPr="00F26776">
              <w:rPr>
                <w:lang w:eastAsia="it-IT"/>
              </w:rPr>
              <w:t xml:space="preserve"> </w:t>
            </w:r>
            <w:proofErr w:type="spellStart"/>
            <w:r w:rsidRPr="00F26776">
              <w:rPr>
                <w:lang w:eastAsia="it-IT"/>
              </w:rPr>
              <w:t>corticosteroids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Beclomethasone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702.6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249.2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4922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1042.2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11779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312.7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Budesonide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304.0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369.5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131.4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Flunisolide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146.5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218.7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47.9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Fluticasone</w:t>
            </w:r>
            <w:proofErr w:type="spellEnd"/>
            <w:r w:rsidRPr="00F26776">
              <w:rPr>
                <w:lang w:eastAsia="it-IT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434.5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719.2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553.1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205.6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Memethasone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9.7</w:t>
            </w:r>
          </w:p>
        </w:tc>
      </w:tr>
      <w:tr w:rsidR="002C2672" w:rsidRPr="00F26776" w:rsidTr="002C2672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672" w:rsidRPr="00F26776" w:rsidRDefault="002C2672" w:rsidP="002C2672">
            <w:pPr>
              <w:rPr>
                <w:lang w:eastAsia="it-IT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both"/>
              <w:rPr>
                <w:lang w:eastAsia="it-IT"/>
              </w:rPr>
            </w:pPr>
            <w:proofErr w:type="spellStart"/>
            <w:r w:rsidRPr="00F26776">
              <w:rPr>
                <w:lang w:eastAsia="it-IT"/>
              </w:rPr>
              <w:t>Ciclesonide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72" w:rsidRPr="00F26776" w:rsidRDefault="002C2672" w:rsidP="002C2672">
            <w:pPr>
              <w:jc w:val="center"/>
              <w:rPr>
                <w:lang w:eastAsia="it-IT"/>
              </w:rPr>
            </w:pPr>
            <w:r w:rsidRPr="00F26776">
              <w:rPr>
                <w:lang w:eastAsia="it-IT"/>
              </w:rPr>
              <w:t>14.2</w:t>
            </w:r>
          </w:p>
        </w:tc>
      </w:tr>
    </w:tbl>
    <w:p w:rsidR="002C2672" w:rsidRPr="00F26776" w:rsidRDefault="002C2672" w:rsidP="002C2672">
      <w:pPr>
        <w:spacing w:after="360"/>
        <w:ind w:right="-425"/>
        <w:jc w:val="both"/>
        <w:rPr>
          <w:iCs/>
          <w:lang w:val="en-US"/>
        </w:rPr>
      </w:pPr>
    </w:p>
    <w:sectPr w:rsidR="002C2672" w:rsidRPr="00F26776" w:rsidSect="00477B2B">
      <w:headerReference w:type="default" r:id="rId8"/>
      <w:type w:val="continuous"/>
      <w:pgSz w:w="16838" w:h="11906" w:orient="landscape"/>
      <w:pgMar w:top="1134" w:right="1103" w:bottom="1134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85" w:rsidRPr="00146748" w:rsidRDefault="00C96085" w:rsidP="00F84FD6">
      <w:pPr>
        <w:rPr>
          <w:sz w:val="20"/>
          <w:szCs w:val="20"/>
        </w:rPr>
      </w:pPr>
      <w:r w:rsidRPr="00146748">
        <w:rPr>
          <w:sz w:val="20"/>
          <w:szCs w:val="20"/>
        </w:rPr>
        <w:separator/>
      </w:r>
    </w:p>
  </w:endnote>
  <w:endnote w:type="continuationSeparator" w:id="0">
    <w:p w:rsidR="00C96085" w:rsidRPr="00146748" w:rsidRDefault="00C96085" w:rsidP="00F84FD6">
      <w:pPr>
        <w:rPr>
          <w:sz w:val="20"/>
          <w:szCs w:val="20"/>
        </w:rPr>
      </w:pPr>
      <w:r w:rsidRPr="00146748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85" w:rsidRPr="00146748" w:rsidRDefault="00C96085" w:rsidP="00F84FD6">
      <w:pPr>
        <w:rPr>
          <w:sz w:val="20"/>
          <w:szCs w:val="20"/>
        </w:rPr>
      </w:pPr>
      <w:r w:rsidRPr="00146748">
        <w:rPr>
          <w:sz w:val="20"/>
          <w:szCs w:val="20"/>
        </w:rPr>
        <w:separator/>
      </w:r>
    </w:p>
  </w:footnote>
  <w:footnote w:type="continuationSeparator" w:id="0">
    <w:p w:rsidR="00C96085" w:rsidRPr="00146748" w:rsidRDefault="00C96085" w:rsidP="00F84FD6">
      <w:pPr>
        <w:rPr>
          <w:sz w:val="20"/>
          <w:szCs w:val="20"/>
        </w:rPr>
      </w:pPr>
      <w:r w:rsidRPr="00146748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85" w:rsidRDefault="00154AFE">
    <w:pPr>
      <w:pStyle w:val="Intestazione"/>
      <w:jc w:val="right"/>
    </w:pPr>
    <w:r>
      <w:rPr>
        <w:noProof/>
      </w:rPr>
      <w:fldChar w:fldCharType="begin"/>
    </w:r>
    <w:r w:rsidR="00C96085">
      <w:rPr>
        <w:noProof/>
      </w:rPr>
      <w:instrText>PAGE   \* MERGEFORMAT</w:instrText>
    </w:r>
    <w:r>
      <w:rPr>
        <w:noProof/>
      </w:rPr>
      <w:fldChar w:fldCharType="separate"/>
    </w:r>
    <w:r w:rsidR="00A66E8D">
      <w:rPr>
        <w:noProof/>
      </w:rPr>
      <w:t>1</w:t>
    </w:r>
    <w:r>
      <w:rPr>
        <w:noProof/>
      </w:rPr>
      <w:fldChar w:fldCharType="end"/>
    </w:r>
  </w:p>
  <w:p w:rsidR="00C96085" w:rsidRDefault="00C960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2B"/>
    <w:multiLevelType w:val="hybridMultilevel"/>
    <w:tmpl w:val="E77E5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3FC"/>
    <w:multiLevelType w:val="hybridMultilevel"/>
    <w:tmpl w:val="64441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8345F"/>
    <w:multiLevelType w:val="hybridMultilevel"/>
    <w:tmpl w:val="63BEE038"/>
    <w:lvl w:ilvl="0" w:tplc="5658E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C0F4C"/>
    <w:multiLevelType w:val="hybridMultilevel"/>
    <w:tmpl w:val="23DAE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F5622"/>
    <w:multiLevelType w:val="hybridMultilevel"/>
    <w:tmpl w:val="6054E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77E"/>
    <w:multiLevelType w:val="hybridMultilevel"/>
    <w:tmpl w:val="FC828B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419BA"/>
    <w:multiLevelType w:val="hybridMultilevel"/>
    <w:tmpl w:val="79042E52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7124CBF"/>
    <w:multiLevelType w:val="hybridMultilevel"/>
    <w:tmpl w:val="08C257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42C1"/>
    <w:rsid w:val="00000ED7"/>
    <w:rsid w:val="0000412C"/>
    <w:rsid w:val="00004E65"/>
    <w:rsid w:val="000063CB"/>
    <w:rsid w:val="000076EF"/>
    <w:rsid w:val="00013DE7"/>
    <w:rsid w:val="00016819"/>
    <w:rsid w:val="00022E2A"/>
    <w:rsid w:val="00031F06"/>
    <w:rsid w:val="00036DBE"/>
    <w:rsid w:val="00044427"/>
    <w:rsid w:val="000454F1"/>
    <w:rsid w:val="00047466"/>
    <w:rsid w:val="0004771F"/>
    <w:rsid w:val="0005410F"/>
    <w:rsid w:val="0005441B"/>
    <w:rsid w:val="000553D5"/>
    <w:rsid w:val="000558F4"/>
    <w:rsid w:val="00062757"/>
    <w:rsid w:val="00063AAF"/>
    <w:rsid w:val="000646EC"/>
    <w:rsid w:val="00070C55"/>
    <w:rsid w:val="00070E89"/>
    <w:rsid w:val="00077628"/>
    <w:rsid w:val="0008375C"/>
    <w:rsid w:val="00085482"/>
    <w:rsid w:val="0008709B"/>
    <w:rsid w:val="00090ACD"/>
    <w:rsid w:val="000A050A"/>
    <w:rsid w:val="000A0EC0"/>
    <w:rsid w:val="000A2673"/>
    <w:rsid w:val="000A2DB2"/>
    <w:rsid w:val="000A54D3"/>
    <w:rsid w:val="000B0804"/>
    <w:rsid w:val="000B288E"/>
    <w:rsid w:val="000B3319"/>
    <w:rsid w:val="000B4E41"/>
    <w:rsid w:val="000C09AE"/>
    <w:rsid w:val="000C166F"/>
    <w:rsid w:val="000C5717"/>
    <w:rsid w:val="000D07BA"/>
    <w:rsid w:val="000D1483"/>
    <w:rsid w:val="000D326D"/>
    <w:rsid w:val="000D3640"/>
    <w:rsid w:val="000D4D4C"/>
    <w:rsid w:val="000D7DD6"/>
    <w:rsid w:val="000E19A7"/>
    <w:rsid w:val="000E25CE"/>
    <w:rsid w:val="000E30DA"/>
    <w:rsid w:val="000E36E0"/>
    <w:rsid w:val="000E6179"/>
    <w:rsid w:val="000E6889"/>
    <w:rsid w:val="000F12A8"/>
    <w:rsid w:val="000F25C7"/>
    <w:rsid w:val="000F50D8"/>
    <w:rsid w:val="00100B48"/>
    <w:rsid w:val="00100C0A"/>
    <w:rsid w:val="001050CD"/>
    <w:rsid w:val="00105A40"/>
    <w:rsid w:val="00106297"/>
    <w:rsid w:val="0010653E"/>
    <w:rsid w:val="0011182E"/>
    <w:rsid w:val="00113658"/>
    <w:rsid w:val="001141A0"/>
    <w:rsid w:val="00114DB2"/>
    <w:rsid w:val="0011613B"/>
    <w:rsid w:val="00137614"/>
    <w:rsid w:val="00140476"/>
    <w:rsid w:val="00140BE7"/>
    <w:rsid w:val="00146748"/>
    <w:rsid w:val="001523F6"/>
    <w:rsid w:val="00154AFE"/>
    <w:rsid w:val="00155CEF"/>
    <w:rsid w:val="00160AA4"/>
    <w:rsid w:val="00160CC8"/>
    <w:rsid w:val="00161A28"/>
    <w:rsid w:val="00170CE8"/>
    <w:rsid w:val="00174105"/>
    <w:rsid w:val="00175C89"/>
    <w:rsid w:val="00177FE7"/>
    <w:rsid w:val="001810FC"/>
    <w:rsid w:val="001844E1"/>
    <w:rsid w:val="0018475A"/>
    <w:rsid w:val="001851FD"/>
    <w:rsid w:val="00186890"/>
    <w:rsid w:val="00187839"/>
    <w:rsid w:val="00187BAE"/>
    <w:rsid w:val="00190E85"/>
    <w:rsid w:val="00190F17"/>
    <w:rsid w:val="00192C8A"/>
    <w:rsid w:val="001947EB"/>
    <w:rsid w:val="001A0B57"/>
    <w:rsid w:val="001A0C3E"/>
    <w:rsid w:val="001A4929"/>
    <w:rsid w:val="001A49D4"/>
    <w:rsid w:val="001A5C73"/>
    <w:rsid w:val="001A71B4"/>
    <w:rsid w:val="001A738C"/>
    <w:rsid w:val="001B093D"/>
    <w:rsid w:val="001B19E9"/>
    <w:rsid w:val="001B349A"/>
    <w:rsid w:val="001B3DAB"/>
    <w:rsid w:val="001C00D2"/>
    <w:rsid w:val="001C0659"/>
    <w:rsid w:val="001C080A"/>
    <w:rsid w:val="001C3BA0"/>
    <w:rsid w:val="001C6DB8"/>
    <w:rsid w:val="001D097E"/>
    <w:rsid w:val="001D0BF0"/>
    <w:rsid w:val="001D3289"/>
    <w:rsid w:val="001D3D8E"/>
    <w:rsid w:val="001D4F2F"/>
    <w:rsid w:val="001D4FA8"/>
    <w:rsid w:val="001D505D"/>
    <w:rsid w:val="001E0F0F"/>
    <w:rsid w:val="001E4BB2"/>
    <w:rsid w:val="001F2D1A"/>
    <w:rsid w:val="001F3A75"/>
    <w:rsid w:val="001F64EC"/>
    <w:rsid w:val="001F720C"/>
    <w:rsid w:val="002005A2"/>
    <w:rsid w:val="00201E82"/>
    <w:rsid w:val="0021105A"/>
    <w:rsid w:val="00213091"/>
    <w:rsid w:val="002142E6"/>
    <w:rsid w:val="00214B42"/>
    <w:rsid w:val="00220EA0"/>
    <w:rsid w:val="0022140F"/>
    <w:rsid w:val="00221655"/>
    <w:rsid w:val="00223319"/>
    <w:rsid w:val="00224CB6"/>
    <w:rsid w:val="002274C6"/>
    <w:rsid w:val="00227FE5"/>
    <w:rsid w:val="00230871"/>
    <w:rsid w:val="0023435F"/>
    <w:rsid w:val="0023592F"/>
    <w:rsid w:val="00237027"/>
    <w:rsid w:val="002377F4"/>
    <w:rsid w:val="00237E63"/>
    <w:rsid w:val="00241377"/>
    <w:rsid w:val="00244C75"/>
    <w:rsid w:val="00251B19"/>
    <w:rsid w:val="002606F2"/>
    <w:rsid w:val="00262A47"/>
    <w:rsid w:val="0026671E"/>
    <w:rsid w:val="00275267"/>
    <w:rsid w:val="00276600"/>
    <w:rsid w:val="00277F11"/>
    <w:rsid w:val="0028272B"/>
    <w:rsid w:val="00283FCB"/>
    <w:rsid w:val="00290B43"/>
    <w:rsid w:val="00290FC7"/>
    <w:rsid w:val="00292534"/>
    <w:rsid w:val="00293ABF"/>
    <w:rsid w:val="00295CE6"/>
    <w:rsid w:val="002A22BB"/>
    <w:rsid w:val="002A7C56"/>
    <w:rsid w:val="002B019E"/>
    <w:rsid w:val="002B5D57"/>
    <w:rsid w:val="002B5FE5"/>
    <w:rsid w:val="002B664C"/>
    <w:rsid w:val="002C1326"/>
    <w:rsid w:val="002C2661"/>
    <w:rsid w:val="002C2672"/>
    <w:rsid w:val="002D559E"/>
    <w:rsid w:val="002D6101"/>
    <w:rsid w:val="002F24CE"/>
    <w:rsid w:val="002F42B5"/>
    <w:rsid w:val="002F59A9"/>
    <w:rsid w:val="00300F5C"/>
    <w:rsid w:val="00304821"/>
    <w:rsid w:val="00306CFD"/>
    <w:rsid w:val="00315795"/>
    <w:rsid w:val="0032432F"/>
    <w:rsid w:val="003261D3"/>
    <w:rsid w:val="00326452"/>
    <w:rsid w:val="00331B5C"/>
    <w:rsid w:val="00333AD7"/>
    <w:rsid w:val="0033426F"/>
    <w:rsid w:val="00334ECC"/>
    <w:rsid w:val="00335D72"/>
    <w:rsid w:val="00336968"/>
    <w:rsid w:val="003403AF"/>
    <w:rsid w:val="00343C30"/>
    <w:rsid w:val="00346219"/>
    <w:rsid w:val="0035287C"/>
    <w:rsid w:val="003540FA"/>
    <w:rsid w:val="003542C1"/>
    <w:rsid w:val="00360C87"/>
    <w:rsid w:val="0036374E"/>
    <w:rsid w:val="00365E58"/>
    <w:rsid w:val="00373801"/>
    <w:rsid w:val="003746E8"/>
    <w:rsid w:val="003747C5"/>
    <w:rsid w:val="00376470"/>
    <w:rsid w:val="00377A8D"/>
    <w:rsid w:val="003825A8"/>
    <w:rsid w:val="003828BF"/>
    <w:rsid w:val="00386BE0"/>
    <w:rsid w:val="00386D83"/>
    <w:rsid w:val="00392A9A"/>
    <w:rsid w:val="00394877"/>
    <w:rsid w:val="00396DF9"/>
    <w:rsid w:val="003A27CA"/>
    <w:rsid w:val="003A5968"/>
    <w:rsid w:val="003B0E28"/>
    <w:rsid w:val="003B2E9D"/>
    <w:rsid w:val="003B4EA8"/>
    <w:rsid w:val="003B4F83"/>
    <w:rsid w:val="003C56D4"/>
    <w:rsid w:val="003D14C1"/>
    <w:rsid w:val="003D192C"/>
    <w:rsid w:val="003D4329"/>
    <w:rsid w:val="003D5B41"/>
    <w:rsid w:val="003E0E49"/>
    <w:rsid w:val="003E1420"/>
    <w:rsid w:val="003E485A"/>
    <w:rsid w:val="003E7683"/>
    <w:rsid w:val="003F3FB0"/>
    <w:rsid w:val="003F6345"/>
    <w:rsid w:val="003F705D"/>
    <w:rsid w:val="00405697"/>
    <w:rsid w:val="00405BDF"/>
    <w:rsid w:val="0040730C"/>
    <w:rsid w:val="004076D9"/>
    <w:rsid w:val="0041604C"/>
    <w:rsid w:val="004178C2"/>
    <w:rsid w:val="00422201"/>
    <w:rsid w:val="00424C4B"/>
    <w:rsid w:val="00436A5C"/>
    <w:rsid w:val="00441BB5"/>
    <w:rsid w:val="00443897"/>
    <w:rsid w:val="004467E9"/>
    <w:rsid w:val="00450678"/>
    <w:rsid w:val="00450713"/>
    <w:rsid w:val="004523C0"/>
    <w:rsid w:val="004554BC"/>
    <w:rsid w:val="00455B54"/>
    <w:rsid w:val="00455D03"/>
    <w:rsid w:val="00455D60"/>
    <w:rsid w:val="00456B56"/>
    <w:rsid w:val="0046112B"/>
    <w:rsid w:val="00463C48"/>
    <w:rsid w:val="00464B84"/>
    <w:rsid w:val="00467202"/>
    <w:rsid w:val="004701BD"/>
    <w:rsid w:val="004761C7"/>
    <w:rsid w:val="0047636C"/>
    <w:rsid w:val="00477B2B"/>
    <w:rsid w:val="0048308E"/>
    <w:rsid w:val="00483A31"/>
    <w:rsid w:val="00487252"/>
    <w:rsid w:val="004879DC"/>
    <w:rsid w:val="00492FD2"/>
    <w:rsid w:val="00494ED0"/>
    <w:rsid w:val="00497E36"/>
    <w:rsid w:val="004A663B"/>
    <w:rsid w:val="004B3205"/>
    <w:rsid w:val="004B4E21"/>
    <w:rsid w:val="004B5CE0"/>
    <w:rsid w:val="004B5D92"/>
    <w:rsid w:val="004B72D4"/>
    <w:rsid w:val="004C30DF"/>
    <w:rsid w:val="004C4422"/>
    <w:rsid w:val="004C471B"/>
    <w:rsid w:val="004C4B04"/>
    <w:rsid w:val="004D06E2"/>
    <w:rsid w:val="004D4397"/>
    <w:rsid w:val="004D4953"/>
    <w:rsid w:val="004E0A3E"/>
    <w:rsid w:val="004E2383"/>
    <w:rsid w:val="004E4D10"/>
    <w:rsid w:val="004E4FAF"/>
    <w:rsid w:val="004F1AB2"/>
    <w:rsid w:val="004F284E"/>
    <w:rsid w:val="00500BCC"/>
    <w:rsid w:val="00502385"/>
    <w:rsid w:val="00502D70"/>
    <w:rsid w:val="00506B1F"/>
    <w:rsid w:val="005135D6"/>
    <w:rsid w:val="005140B7"/>
    <w:rsid w:val="005173D6"/>
    <w:rsid w:val="00521AF0"/>
    <w:rsid w:val="00521E95"/>
    <w:rsid w:val="00531205"/>
    <w:rsid w:val="00532E30"/>
    <w:rsid w:val="005331CE"/>
    <w:rsid w:val="00536D5E"/>
    <w:rsid w:val="0054353D"/>
    <w:rsid w:val="00543664"/>
    <w:rsid w:val="00547CB2"/>
    <w:rsid w:val="005510D1"/>
    <w:rsid w:val="0056357F"/>
    <w:rsid w:val="00566C0C"/>
    <w:rsid w:val="00566CF3"/>
    <w:rsid w:val="00567B55"/>
    <w:rsid w:val="00567BA0"/>
    <w:rsid w:val="00577960"/>
    <w:rsid w:val="005853FB"/>
    <w:rsid w:val="005869A3"/>
    <w:rsid w:val="00592916"/>
    <w:rsid w:val="00597880"/>
    <w:rsid w:val="005A7925"/>
    <w:rsid w:val="005B257F"/>
    <w:rsid w:val="005B6F92"/>
    <w:rsid w:val="005C47A7"/>
    <w:rsid w:val="005C614B"/>
    <w:rsid w:val="005D0350"/>
    <w:rsid w:val="005D717F"/>
    <w:rsid w:val="005E096A"/>
    <w:rsid w:val="005E1D95"/>
    <w:rsid w:val="005E1FBB"/>
    <w:rsid w:val="005E66CC"/>
    <w:rsid w:val="005E7756"/>
    <w:rsid w:val="005F4064"/>
    <w:rsid w:val="005F420F"/>
    <w:rsid w:val="006023FA"/>
    <w:rsid w:val="00604C13"/>
    <w:rsid w:val="00605BEA"/>
    <w:rsid w:val="00610CB7"/>
    <w:rsid w:val="0061172B"/>
    <w:rsid w:val="00612591"/>
    <w:rsid w:val="006247E1"/>
    <w:rsid w:val="00627C88"/>
    <w:rsid w:val="0063188A"/>
    <w:rsid w:val="0063198A"/>
    <w:rsid w:val="00636FC9"/>
    <w:rsid w:val="0063714E"/>
    <w:rsid w:val="00640A38"/>
    <w:rsid w:val="00641DC3"/>
    <w:rsid w:val="006459D6"/>
    <w:rsid w:val="00651C9B"/>
    <w:rsid w:val="00653B5A"/>
    <w:rsid w:val="00656989"/>
    <w:rsid w:val="00661CA1"/>
    <w:rsid w:val="006634D4"/>
    <w:rsid w:val="00664054"/>
    <w:rsid w:val="006656BC"/>
    <w:rsid w:val="00673129"/>
    <w:rsid w:val="00674201"/>
    <w:rsid w:val="00676298"/>
    <w:rsid w:val="006801D2"/>
    <w:rsid w:val="006808A9"/>
    <w:rsid w:val="006813D4"/>
    <w:rsid w:val="0068399E"/>
    <w:rsid w:val="006931F7"/>
    <w:rsid w:val="0069438D"/>
    <w:rsid w:val="00694F41"/>
    <w:rsid w:val="006970DF"/>
    <w:rsid w:val="0069798B"/>
    <w:rsid w:val="006A2897"/>
    <w:rsid w:val="006A5ABC"/>
    <w:rsid w:val="006B25A9"/>
    <w:rsid w:val="006B3D52"/>
    <w:rsid w:val="006D0658"/>
    <w:rsid w:val="006D4E4C"/>
    <w:rsid w:val="006D6A3B"/>
    <w:rsid w:val="006D6AB4"/>
    <w:rsid w:val="006D6F3B"/>
    <w:rsid w:val="006F5A10"/>
    <w:rsid w:val="006F647A"/>
    <w:rsid w:val="00701BEC"/>
    <w:rsid w:val="007021AE"/>
    <w:rsid w:val="007078A3"/>
    <w:rsid w:val="00707907"/>
    <w:rsid w:val="00711828"/>
    <w:rsid w:val="00714796"/>
    <w:rsid w:val="00717966"/>
    <w:rsid w:val="00737FBF"/>
    <w:rsid w:val="0074513C"/>
    <w:rsid w:val="00745802"/>
    <w:rsid w:val="00746305"/>
    <w:rsid w:val="00746B75"/>
    <w:rsid w:val="00754AC9"/>
    <w:rsid w:val="00755045"/>
    <w:rsid w:val="00763FE8"/>
    <w:rsid w:val="00766C3B"/>
    <w:rsid w:val="0076716B"/>
    <w:rsid w:val="00770A2B"/>
    <w:rsid w:val="0077152D"/>
    <w:rsid w:val="00773E52"/>
    <w:rsid w:val="007759FF"/>
    <w:rsid w:val="00777955"/>
    <w:rsid w:val="00780300"/>
    <w:rsid w:val="00783630"/>
    <w:rsid w:val="00783D79"/>
    <w:rsid w:val="0078667F"/>
    <w:rsid w:val="00786E9B"/>
    <w:rsid w:val="00790869"/>
    <w:rsid w:val="0079161F"/>
    <w:rsid w:val="00791793"/>
    <w:rsid w:val="00795873"/>
    <w:rsid w:val="007A7FAF"/>
    <w:rsid w:val="007B112B"/>
    <w:rsid w:val="007B1226"/>
    <w:rsid w:val="007C09E4"/>
    <w:rsid w:val="007C0B40"/>
    <w:rsid w:val="007C115C"/>
    <w:rsid w:val="007C1845"/>
    <w:rsid w:val="007C2E55"/>
    <w:rsid w:val="007C6AB3"/>
    <w:rsid w:val="007D72DA"/>
    <w:rsid w:val="007E0CF3"/>
    <w:rsid w:val="007E2748"/>
    <w:rsid w:val="007E2D13"/>
    <w:rsid w:val="007F3467"/>
    <w:rsid w:val="007F503F"/>
    <w:rsid w:val="007F5BC8"/>
    <w:rsid w:val="007F7A2B"/>
    <w:rsid w:val="0080399A"/>
    <w:rsid w:val="0080583F"/>
    <w:rsid w:val="008125D2"/>
    <w:rsid w:val="008160F9"/>
    <w:rsid w:val="0082049D"/>
    <w:rsid w:val="00822065"/>
    <w:rsid w:val="008272A4"/>
    <w:rsid w:val="0083253A"/>
    <w:rsid w:val="00844A08"/>
    <w:rsid w:val="00846041"/>
    <w:rsid w:val="00850C20"/>
    <w:rsid w:val="00851928"/>
    <w:rsid w:val="00857130"/>
    <w:rsid w:val="00862B9B"/>
    <w:rsid w:val="008674C1"/>
    <w:rsid w:val="00873236"/>
    <w:rsid w:val="00873F4A"/>
    <w:rsid w:val="0087422B"/>
    <w:rsid w:val="00874B4A"/>
    <w:rsid w:val="00875645"/>
    <w:rsid w:val="008776C6"/>
    <w:rsid w:val="00885189"/>
    <w:rsid w:val="00892B4E"/>
    <w:rsid w:val="00896691"/>
    <w:rsid w:val="008A11C5"/>
    <w:rsid w:val="008A2143"/>
    <w:rsid w:val="008A2572"/>
    <w:rsid w:val="008A347F"/>
    <w:rsid w:val="008B03B6"/>
    <w:rsid w:val="008B6B73"/>
    <w:rsid w:val="008B6D67"/>
    <w:rsid w:val="008B70FF"/>
    <w:rsid w:val="008B7221"/>
    <w:rsid w:val="008C1C0C"/>
    <w:rsid w:val="008C1C50"/>
    <w:rsid w:val="008C23D6"/>
    <w:rsid w:val="008C2592"/>
    <w:rsid w:val="008D1C95"/>
    <w:rsid w:val="008D1EEA"/>
    <w:rsid w:val="008D37AE"/>
    <w:rsid w:val="008D508C"/>
    <w:rsid w:val="008E104A"/>
    <w:rsid w:val="008E428A"/>
    <w:rsid w:val="008E58CA"/>
    <w:rsid w:val="008F2DB1"/>
    <w:rsid w:val="008F3EDF"/>
    <w:rsid w:val="008F4E3E"/>
    <w:rsid w:val="008F58B2"/>
    <w:rsid w:val="008F6617"/>
    <w:rsid w:val="00902B4C"/>
    <w:rsid w:val="00902D73"/>
    <w:rsid w:val="00911EF5"/>
    <w:rsid w:val="00922902"/>
    <w:rsid w:val="00931787"/>
    <w:rsid w:val="009414AD"/>
    <w:rsid w:val="009417BE"/>
    <w:rsid w:val="00945497"/>
    <w:rsid w:val="00945B0A"/>
    <w:rsid w:val="0094655E"/>
    <w:rsid w:val="009501A1"/>
    <w:rsid w:val="00950E13"/>
    <w:rsid w:val="0095130C"/>
    <w:rsid w:val="00952F3A"/>
    <w:rsid w:val="00953C53"/>
    <w:rsid w:val="00953DB1"/>
    <w:rsid w:val="00956069"/>
    <w:rsid w:val="00963E3D"/>
    <w:rsid w:val="00966CEA"/>
    <w:rsid w:val="00970D72"/>
    <w:rsid w:val="00976AD6"/>
    <w:rsid w:val="009824A4"/>
    <w:rsid w:val="00990268"/>
    <w:rsid w:val="009915B4"/>
    <w:rsid w:val="00994BA2"/>
    <w:rsid w:val="009A7DCB"/>
    <w:rsid w:val="009D1C01"/>
    <w:rsid w:val="009D411C"/>
    <w:rsid w:val="009D4645"/>
    <w:rsid w:val="009D6D7F"/>
    <w:rsid w:val="009E163A"/>
    <w:rsid w:val="009E1B34"/>
    <w:rsid w:val="009E342D"/>
    <w:rsid w:val="009F0B2D"/>
    <w:rsid w:val="009F0DF4"/>
    <w:rsid w:val="009F224E"/>
    <w:rsid w:val="009F4380"/>
    <w:rsid w:val="009F4E36"/>
    <w:rsid w:val="009F6924"/>
    <w:rsid w:val="009F7053"/>
    <w:rsid w:val="00A1462A"/>
    <w:rsid w:val="00A17C7E"/>
    <w:rsid w:val="00A214DD"/>
    <w:rsid w:val="00A31DEC"/>
    <w:rsid w:val="00A32549"/>
    <w:rsid w:val="00A34D01"/>
    <w:rsid w:val="00A36A56"/>
    <w:rsid w:val="00A36F73"/>
    <w:rsid w:val="00A37985"/>
    <w:rsid w:val="00A4003C"/>
    <w:rsid w:val="00A41931"/>
    <w:rsid w:val="00A43CA4"/>
    <w:rsid w:val="00A4533E"/>
    <w:rsid w:val="00A57771"/>
    <w:rsid w:val="00A66E8D"/>
    <w:rsid w:val="00A70544"/>
    <w:rsid w:val="00A73C10"/>
    <w:rsid w:val="00A7525D"/>
    <w:rsid w:val="00A76175"/>
    <w:rsid w:val="00A803EF"/>
    <w:rsid w:val="00A8094A"/>
    <w:rsid w:val="00A80C8C"/>
    <w:rsid w:val="00A80FF1"/>
    <w:rsid w:val="00A81978"/>
    <w:rsid w:val="00A8362A"/>
    <w:rsid w:val="00A85982"/>
    <w:rsid w:val="00A907EF"/>
    <w:rsid w:val="00AA154F"/>
    <w:rsid w:val="00AA22D5"/>
    <w:rsid w:val="00AA364B"/>
    <w:rsid w:val="00AA3F00"/>
    <w:rsid w:val="00AA58AD"/>
    <w:rsid w:val="00AB1C8A"/>
    <w:rsid w:val="00AB7797"/>
    <w:rsid w:val="00AC2719"/>
    <w:rsid w:val="00AD05F9"/>
    <w:rsid w:val="00AD1D8B"/>
    <w:rsid w:val="00AD2831"/>
    <w:rsid w:val="00AD6A60"/>
    <w:rsid w:val="00AD6DC3"/>
    <w:rsid w:val="00AE215D"/>
    <w:rsid w:val="00AF02E3"/>
    <w:rsid w:val="00AF132F"/>
    <w:rsid w:val="00AF4BC2"/>
    <w:rsid w:val="00B02F29"/>
    <w:rsid w:val="00B06558"/>
    <w:rsid w:val="00B14033"/>
    <w:rsid w:val="00B14080"/>
    <w:rsid w:val="00B142D0"/>
    <w:rsid w:val="00B14EE3"/>
    <w:rsid w:val="00B20450"/>
    <w:rsid w:val="00B46E98"/>
    <w:rsid w:val="00B50230"/>
    <w:rsid w:val="00B50326"/>
    <w:rsid w:val="00B50721"/>
    <w:rsid w:val="00B52A22"/>
    <w:rsid w:val="00B53949"/>
    <w:rsid w:val="00B5652D"/>
    <w:rsid w:val="00B64D11"/>
    <w:rsid w:val="00B65CEA"/>
    <w:rsid w:val="00B673AB"/>
    <w:rsid w:val="00B67A6B"/>
    <w:rsid w:val="00B70128"/>
    <w:rsid w:val="00B70599"/>
    <w:rsid w:val="00B70FAE"/>
    <w:rsid w:val="00B72407"/>
    <w:rsid w:val="00B7357D"/>
    <w:rsid w:val="00B760BF"/>
    <w:rsid w:val="00B76309"/>
    <w:rsid w:val="00B8079E"/>
    <w:rsid w:val="00B83337"/>
    <w:rsid w:val="00B879B8"/>
    <w:rsid w:val="00B92E14"/>
    <w:rsid w:val="00BA051B"/>
    <w:rsid w:val="00BB01BC"/>
    <w:rsid w:val="00BB1626"/>
    <w:rsid w:val="00BB1E8F"/>
    <w:rsid w:val="00BB338B"/>
    <w:rsid w:val="00BB46A4"/>
    <w:rsid w:val="00BB67EA"/>
    <w:rsid w:val="00BC10E5"/>
    <w:rsid w:val="00BC534E"/>
    <w:rsid w:val="00BC681F"/>
    <w:rsid w:val="00BD13E1"/>
    <w:rsid w:val="00BD4DBF"/>
    <w:rsid w:val="00BD4E14"/>
    <w:rsid w:val="00BD71C1"/>
    <w:rsid w:val="00BE7521"/>
    <w:rsid w:val="00BE7CB7"/>
    <w:rsid w:val="00BF2CDB"/>
    <w:rsid w:val="00BF4B2B"/>
    <w:rsid w:val="00BF50C4"/>
    <w:rsid w:val="00BF5850"/>
    <w:rsid w:val="00BF5EC4"/>
    <w:rsid w:val="00C02B53"/>
    <w:rsid w:val="00C10B2E"/>
    <w:rsid w:val="00C13872"/>
    <w:rsid w:val="00C14204"/>
    <w:rsid w:val="00C17FEA"/>
    <w:rsid w:val="00C309B7"/>
    <w:rsid w:val="00C31AF5"/>
    <w:rsid w:val="00C32A13"/>
    <w:rsid w:val="00C37953"/>
    <w:rsid w:val="00C41C44"/>
    <w:rsid w:val="00C50460"/>
    <w:rsid w:val="00C541A5"/>
    <w:rsid w:val="00C557DD"/>
    <w:rsid w:val="00C61BE8"/>
    <w:rsid w:val="00C61E9E"/>
    <w:rsid w:val="00C62610"/>
    <w:rsid w:val="00C679C5"/>
    <w:rsid w:val="00C706F5"/>
    <w:rsid w:val="00C70B4F"/>
    <w:rsid w:val="00C737E7"/>
    <w:rsid w:val="00C74475"/>
    <w:rsid w:val="00C76273"/>
    <w:rsid w:val="00C7631D"/>
    <w:rsid w:val="00C768A8"/>
    <w:rsid w:val="00C85002"/>
    <w:rsid w:val="00C90F20"/>
    <w:rsid w:val="00C96085"/>
    <w:rsid w:val="00CA2B46"/>
    <w:rsid w:val="00CA6889"/>
    <w:rsid w:val="00CA7D52"/>
    <w:rsid w:val="00CB1703"/>
    <w:rsid w:val="00CB5110"/>
    <w:rsid w:val="00CB5216"/>
    <w:rsid w:val="00CB6391"/>
    <w:rsid w:val="00CC2E0C"/>
    <w:rsid w:val="00CC384A"/>
    <w:rsid w:val="00CC3E54"/>
    <w:rsid w:val="00CD0948"/>
    <w:rsid w:val="00CD3CBF"/>
    <w:rsid w:val="00CD4D9F"/>
    <w:rsid w:val="00CF43ED"/>
    <w:rsid w:val="00CF4612"/>
    <w:rsid w:val="00CF5B00"/>
    <w:rsid w:val="00D04172"/>
    <w:rsid w:val="00D05D0C"/>
    <w:rsid w:val="00D0756A"/>
    <w:rsid w:val="00D07FA5"/>
    <w:rsid w:val="00D165A9"/>
    <w:rsid w:val="00D16A75"/>
    <w:rsid w:val="00D16DF5"/>
    <w:rsid w:val="00D20E81"/>
    <w:rsid w:val="00D21962"/>
    <w:rsid w:val="00D22365"/>
    <w:rsid w:val="00D25691"/>
    <w:rsid w:val="00D27904"/>
    <w:rsid w:val="00D336EA"/>
    <w:rsid w:val="00D36DB5"/>
    <w:rsid w:val="00D4351F"/>
    <w:rsid w:val="00D46C96"/>
    <w:rsid w:val="00D503ED"/>
    <w:rsid w:val="00D53B04"/>
    <w:rsid w:val="00D55D45"/>
    <w:rsid w:val="00D56827"/>
    <w:rsid w:val="00D63FFF"/>
    <w:rsid w:val="00D64B23"/>
    <w:rsid w:val="00D70913"/>
    <w:rsid w:val="00D71986"/>
    <w:rsid w:val="00D72EEF"/>
    <w:rsid w:val="00D779B9"/>
    <w:rsid w:val="00D80D5F"/>
    <w:rsid w:val="00D8360F"/>
    <w:rsid w:val="00D8485F"/>
    <w:rsid w:val="00D8529E"/>
    <w:rsid w:val="00D85B08"/>
    <w:rsid w:val="00D86100"/>
    <w:rsid w:val="00D96BD7"/>
    <w:rsid w:val="00DA0872"/>
    <w:rsid w:val="00DA2099"/>
    <w:rsid w:val="00DB0A06"/>
    <w:rsid w:val="00DB0CD1"/>
    <w:rsid w:val="00DB1DE6"/>
    <w:rsid w:val="00DB30F6"/>
    <w:rsid w:val="00DB5B70"/>
    <w:rsid w:val="00DC7153"/>
    <w:rsid w:val="00DC733A"/>
    <w:rsid w:val="00DC7B6A"/>
    <w:rsid w:val="00DD02A0"/>
    <w:rsid w:val="00DD0753"/>
    <w:rsid w:val="00DD1053"/>
    <w:rsid w:val="00DD24D9"/>
    <w:rsid w:val="00DD68C1"/>
    <w:rsid w:val="00DE25E0"/>
    <w:rsid w:val="00DE32FF"/>
    <w:rsid w:val="00DE4C86"/>
    <w:rsid w:val="00DE613D"/>
    <w:rsid w:val="00DE7523"/>
    <w:rsid w:val="00DF375D"/>
    <w:rsid w:val="00DF4B5E"/>
    <w:rsid w:val="00DF5969"/>
    <w:rsid w:val="00DF657E"/>
    <w:rsid w:val="00DF71CA"/>
    <w:rsid w:val="00DF79E1"/>
    <w:rsid w:val="00E00BDE"/>
    <w:rsid w:val="00E0180A"/>
    <w:rsid w:val="00E0251F"/>
    <w:rsid w:val="00E026DF"/>
    <w:rsid w:val="00E02B7A"/>
    <w:rsid w:val="00E06F30"/>
    <w:rsid w:val="00E103FE"/>
    <w:rsid w:val="00E10C7D"/>
    <w:rsid w:val="00E141C1"/>
    <w:rsid w:val="00E16C0E"/>
    <w:rsid w:val="00E20560"/>
    <w:rsid w:val="00E21F7D"/>
    <w:rsid w:val="00E23926"/>
    <w:rsid w:val="00E23F39"/>
    <w:rsid w:val="00E2472F"/>
    <w:rsid w:val="00E32FDA"/>
    <w:rsid w:val="00E34D33"/>
    <w:rsid w:val="00E35CBD"/>
    <w:rsid w:val="00E40742"/>
    <w:rsid w:val="00E449EB"/>
    <w:rsid w:val="00E46C1E"/>
    <w:rsid w:val="00E47D5A"/>
    <w:rsid w:val="00E52C76"/>
    <w:rsid w:val="00E617F3"/>
    <w:rsid w:val="00E62E46"/>
    <w:rsid w:val="00E70000"/>
    <w:rsid w:val="00E750A5"/>
    <w:rsid w:val="00E77C67"/>
    <w:rsid w:val="00E81DF7"/>
    <w:rsid w:val="00E82818"/>
    <w:rsid w:val="00E942A1"/>
    <w:rsid w:val="00E961B4"/>
    <w:rsid w:val="00E96657"/>
    <w:rsid w:val="00E97542"/>
    <w:rsid w:val="00E97B70"/>
    <w:rsid w:val="00EA067A"/>
    <w:rsid w:val="00EA72E2"/>
    <w:rsid w:val="00EB60D1"/>
    <w:rsid w:val="00EC06F8"/>
    <w:rsid w:val="00EC0D24"/>
    <w:rsid w:val="00EC4D6E"/>
    <w:rsid w:val="00EC5649"/>
    <w:rsid w:val="00ED7514"/>
    <w:rsid w:val="00EE1E0B"/>
    <w:rsid w:val="00EE6DED"/>
    <w:rsid w:val="00EE735F"/>
    <w:rsid w:val="00EE78EF"/>
    <w:rsid w:val="00EF59BB"/>
    <w:rsid w:val="00EF5D28"/>
    <w:rsid w:val="00F06CC1"/>
    <w:rsid w:val="00F10446"/>
    <w:rsid w:val="00F21228"/>
    <w:rsid w:val="00F25583"/>
    <w:rsid w:val="00F26776"/>
    <w:rsid w:val="00F3210C"/>
    <w:rsid w:val="00F328BD"/>
    <w:rsid w:val="00F34647"/>
    <w:rsid w:val="00F41A54"/>
    <w:rsid w:val="00F42624"/>
    <w:rsid w:val="00F42CBA"/>
    <w:rsid w:val="00F4349C"/>
    <w:rsid w:val="00F45C6B"/>
    <w:rsid w:val="00F475C7"/>
    <w:rsid w:val="00F50940"/>
    <w:rsid w:val="00F602EF"/>
    <w:rsid w:val="00F606F4"/>
    <w:rsid w:val="00F61137"/>
    <w:rsid w:val="00F646E2"/>
    <w:rsid w:val="00F65DE8"/>
    <w:rsid w:val="00F7794A"/>
    <w:rsid w:val="00F81AD3"/>
    <w:rsid w:val="00F8312E"/>
    <w:rsid w:val="00F84FD6"/>
    <w:rsid w:val="00F85DF0"/>
    <w:rsid w:val="00F866B6"/>
    <w:rsid w:val="00F86DB9"/>
    <w:rsid w:val="00F87F3E"/>
    <w:rsid w:val="00F92D7A"/>
    <w:rsid w:val="00F92D80"/>
    <w:rsid w:val="00F946AC"/>
    <w:rsid w:val="00F94BDE"/>
    <w:rsid w:val="00F95747"/>
    <w:rsid w:val="00FA70A9"/>
    <w:rsid w:val="00FB030D"/>
    <w:rsid w:val="00FB260E"/>
    <w:rsid w:val="00FB4B26"/>
    <w:rsid w:val="00FB4F7F"/>
    <w:rsid w:val="00FC3F4C"/>
    <w:rsid w:val="00FC423A"/>
    <w:rsid w:val="00FC51C4"/>
    <w:rsid w:val="00FC6E12"/>
    <w:rsid w:val="00FD1903"/>
    <w:rsid w:val="00FD209C"/>
    <w:rsid w:val="00FD4389"/>
    <w:rsid w:val="00FD561C"/>
    <w:rsid w:val="00FE17F8"/>
    <w:rsid w:val="00FE218B"/>
    <w:rsid w:val="00FE6ED9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A31"/>
    <w:rPr>
      <w:rFonts w:ascii="Times New Roman" w:eastAsia="Times New Roman" w:hAnsi="Times New Roman"/>
      <w:sz w:val="24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B1C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866B6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866B6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B1C8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866B6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866B6"/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2005A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 w:eastAsia="en-US"/>
    </w:rPr>
  </w:style>
  <w:style w:type="paragraph" w:styleId="Didascalia">
    <w:name w:val="caption"/>
    <w:basedOn w:val="Normale"/>
    <w:next w:val="Normale"/>
    <w:uiPriority w:val="99"/>
    <w:qFormat/>
    <w:rsid w:val="00BF2CDB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31AF5"/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1AF5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sid w:val="000F12A8"/>
    <w:rPr>
      <w:color w:val="0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0F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0F12A8"/>
    <w:rPr>
      <w:rFonts w:ascii="Courier New" w:hAnsi="Courier New"/>
      <w:sz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0E6889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E6889"/>
    <w:pPr>
      <w:spacing w:after="200"/>
    </w:pPr>
    <w:rPr>
      <w:rFonts w:ascii="Calibri" w:eastAsia="Calibri" w:hAnsi="Calibr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E6889"/>
    <w:rPr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E688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E6889"/>
    <w:rPr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84FD6"/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84FD6"/>
    <w:rPr>
      <w:rFonts w:cs="Times New Roman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F84FD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C61BE8"/>
    <w:rPr>
      <w:rFonts w:cs="Times New Roman"/>
      <w:color w:val="0000FF"/>
      <w:u w:val="single"/>
    </w:rPr>
  </w:style>
  <w:style w:type="character" w:customStyle="1" w:styleId="jrnl">
    <w:name w:val="jrnl"/>
    <w:basedOn w:val="Carpredefinitoparagrafo"/>
    <w:uiPriority w:val="99"/>
    <w:rsid w:val="0067312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272A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72A4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272A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72A4"/>
    <w:rPr>
      <w:rFonts w:cs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7E2748"/>
    <w:rPr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3825A8"/>
    <w:rPr>
      <w:rFonts w:cs="Times New Roman"/>
    </w:rPr>
  </w:style>
  <w:style w:type="character" w:customStyle="1" w:styleId="highlight">
    <w:name w:val="highlight"/>
    <w:basedOn w:val="Carpredefinitoparagrafo"/>
    <w:uiPriority w:val="99"/>
    <w:rsid w:val="003825A8"/>
    <w:rPr>
      <w:rFonts w:cs="Times New Roman"/>
    </w:rPr>
  </w:style>
  <w:style w:type="character" w:styleId="Numeroriga">
    <w:name w:val="line number"/>
    <w:basedOn w:val="Carpredefinitoparagrafo"/>
    <w:uiPriority w:val="99"/>
    <w:semiHidden/>
    <w:rsid w:val="00A419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646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67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0671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675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68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64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D5CC-35D0-4EC8-A0BE-B64BA5A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Spedali Civili di Brescia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Elena Zanardini</dc:creator>
  <cp:lastModifiedBy>elena.zanardini</cp:lastModifiedBy>
  <cp:revision>6</cp:revision>
  <cp:lastPrinted>2019-10-29T14:23:00Z</cp:lastPrinted>
  <dcterms:created xsi:type="dcterms:W3CDTF">2020-02-27T18:07:00Z</dcterms:created>
  <dcterms:modified xsi:type="dcterms:W3CDTF">2020-02-28T17:49:00Z</dcterms:modified>
</cp:coreProperties>
</file>