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564A84" w14:textId="21EF2B38" w:rsidR="002868E2" w:rsidRPr="00870DF5" w:rsidRDefault="00B848AC" w:rsidP="00376CC5">
      <w:pPr>
        <w:pStyle w:val="Title"/>
      </w:pPr>
      <w:bookmarkStart w:id="0" w:name="_GoBack"/>
      <w:bookmarkEnd w:id="0"/>
      <w:r w:rsidRPr="00870DF5">
        <w:rPr>
          <w:i/>
          <w:iCs/>
        </w:rPr>
        <w:t>In Silic</w:t>
      </w:r>
      <w:r w:rsidR="00725F38" w:rsidRPr="00870DF5">
        <w:rPr>
          <w:i/>
          <w:iCs/>
        </w:rPr>
        <w:t>o</w:t>
      </w:r>
      <w:r w:rsidRPr="00870DF5">
        <w:t xml:space="preserve"> </w:t>
      </w:r>
      <w:r w:rsidR="00C963E2" w:rsidRPr="00870DF5">
        <w:t>Docking Studies</w:t>
      </w:r>
      <w:r w:rsidRPr="00870DF5">
        <w:t xml:space="preserve"> of </w:t>
      </w:r>
      <w:r w:rsidR="00C963E2" w:rsidRPr="00870DF5">
        <w:t xml:space="preserve">Fingolimod and </w:t>
      </w:r>
      <w:r w:rsidRPr="00870DF5">
        <w:t>S1P</w:t>
      </w:r>
      <w:r w:rsidRPr="00870DF5">
        <w:rPr>
          <w:vertAlign w:val="subscript"/>
        </w:rPr>
        <w:t>1</w:t>
      </w:r>
      <w:r w:rsidR="0021585E" w:rsidRPr="0021585E">
        <w:t xml:space="preserve"> </w:t>
      </w:r>
      <w:r w:rsidR="0021585E">
        <w:t>A</w:t>
      </w:r>
      <w:r w:rsidR="00664C49">
        <w:t>gonist</w:t>
      </w:r>
      <w:r w:rsidR="0021585E">
        <w:t>s</w:t>
      </w:r>
    </w:p>
    <w:p w14:paraId="337586F1" w14:textId="4C54B078" w:rsidR="002868E2" w:rsidRPr="002D65D5" w:rsidRDefault="00B848AC" w:rsidP="00651CA2">
      <w:pPr>
        <w:pStyle w:val="AuthorList"/>
        <w:rPr>
          <w:lang w:val="pl-PL"/>
        </w:rPr>
      </w:pPr>
      <w:r w:rsidRPr="002D65D5">
        <w:rPr>
          <w:lang w:val="pl-PL"/>
        </w:rPr>
        <w:t>Alexander</w:t>
      </w:r>
      <w:r w:rsidR="00372682" w:rsidRPr="002D65D5">
        <w:rPr>
          <w:lang w:val="pl-PL"/>
        </w:rPr>
        <w:t xml:space="preserve"> </w:t>
      </w:r>
      <w:r w:rsidRPr="002D65D5">
        <w:rPr>
          <w:lang w:val="pl-PL"/>
        </w:rPr>
        <w:t>Marciniak</w:t>
      </w:r>
      <w:r w:rsidR="00A75F87" w:rsidRPr="002D65D5">
        <w:rPr>
          <w:vertAlign w:val="superscript"/>
          <w:lang w:val="pl-PL"/>
        </w:rPr>
        <w:t>1</w:t>
      </w:r>
      <w:r w:rsidR="002868E2" w:rsidRPr="002D65D5">
        <w:rPr>
          <w:lang w:val="pl-PL"/>
        </w:rPr>
        <w:t xml:space="preserve">, </w:t>
      </w:r>
      <w:r w:rsidR="00372682" w:rsidRPr="002D65D5">
        <w:rPr>
          <w:lang w:val="pl-PL"/>
        </w:rPr>
        <w:t>S</w:t>
      </w:r>
      <w:r w:rsidRPr="002D65D5">
        <w:rPr>
          <w:lang w:val="pl-PL"/>
        </w:rPr>
        <w:t>ara M.</w:t>
      </w:r>
      <w:r w:rsidR="00372682" w:rsidRPr="002D65D5">
        <w:rPr>
          <w:lang w:val="pl-PL"/>
        </w:rPr>
        <w:t xml:space="preserve"> </w:t>
      </w:r>
      <w:r w:rsidRPr="002D65D5">
        <w:rPr>
          <w:lang w:val="pl-PL"/>
        </w:rPr>
        <w:t>Camp</w:t>
      </w:r>
      <w:r w:rsidR="002868E2" w:rsidRPr="002D65D5">
        <w:rPr>
          <w:vertAlign w:val="superscript"/>
          <w:lang w:val="pl-PL"/>
        </w:rPr>
        <w:t>2</w:t>
      </w:r>
      <w:r w:rsidR="002868E2" w:rsidRPr="002D65D5">
        <w:rPr>
          <w:lang w:val="pl-PL"/>
        </w:rPr>
        <w:t xml:space="preserve">, </w:t>
      </w:r>
      <w:r w:rsidRPr="002D65D5">
        <w:rPr>
          <w:lang w:val="pl-PL"/>
        </w:rPr>
        <w:t>Joe G. N. Garcia</w:t>
      </w:r>
      <w:r w:rsidRPr="002D65D5">
        <w:rPr>
          <w:vertAlign w:val="superscript"/>
          <w:lang w:val="pl-PL"/>
        </w:rPr>
        <w:t>2</w:t>
      </w:r>
      <w:r w:rsidRPr="002D65D5">
        <w:rPr>
          <w:lang w:val="pl-PL"/>
        </w:rPr>
        <w:t>, Robin</w:t>
      </w:r>
      <w:r w:rsidR="00372682" w:rsidRPr="002D65D5">
        <w:rPr>
          <w:lang w:val="pl-PL"/>
        </w:rPr>
        <w:t xml:space="preserve"> </w:t>
      </w:r>
      <w:r w:rsidRPr="002D65D5">
        <w:rPr>
          <w:lang w:val="pl-PL"/>
        </w:rPr>
        <w:t>Polt</w:t>
      </w:r>
      <w:r w:rsidR="00A75F87" w:rsidRPr="002D65D5">
        <w:rPr>
          <w:vertAlign w:val="superscript"/>
          <w:lang w:val="pl-PL"/>
        </w:rPr>
        <w:t>1</w:t>
      </w:r>
      <w:r w:rsidRPr="002D65D5">
        <w:rPr>
          <w:vertAlign w:val="superscript"/>
          <w:lang w:val="pl-PL"/>
        </w:rPr>
        <w:t>*</w:t>
      </w:r>
    </w:p>
    <w:p w14:paraId="3EC68EFD" w14:textId="7EC95D73" w:rsidR="002868E2" w:rsidRPr="00870DF5" w:rsidRDefault="002868E2" w:rsidP="006B2D5B">
      <w:pPr>
        <w:spacing w:before="240" w:after="0"/>
        <w:rPr>
          <w:rFonts w:cs="Times New Roman"/>
          <w:b/>
          <w:i/>
          <w:iCs/>
          <w:szCs w:val="24"/>
        </w:rPr>
      </w:pPr>
      <w:r w:rsidRPr="00870DF5">
        <w:rPr>
          <w:rFonts w:cs="Times New Roman"/>
          <w:szCs w:val="24"/>
          <w:vertAlign w:val="superscript"/>
        </w:rPr>
        <w:t>1</w:t>
      </w:r>
      <w:r w:rsidRPr="00870DF5">
        <w:rPr>
          <w:rFonts w:cs="Times New Roman"/>
          <w:i/>
          <w:iCs/>
          <w:szCs w:val="24"/>
        </w:rPr>
        <w:t xml:space="preserve">Department </w:t>
      </w:r>
      <w:r w:rsidR="00B848AC" w:rsidRPr="00870DF5">
        <w:rPr>
          <w:rFonts w:cs="Times New Roman"/>
          <w:i/>
          <w:iCs/>
          <w:szCs w:val="24"/>
        </w:rPr>
        <w:t>of Chemistry &amp; Biochemistry</w:t>
      </w:r>
      <w:r w:rsidRPr="00870DF5">
        <w:rPr>
          <w:rFonts w:cs="Times New Roman"/>
          <w:i/>
          <w:iCs/>
          <w:szCs w:val="24"/>
        </w:rPr>
        <w:t xml:space="preserve">, </w:t>
      </w:r>
      <w:r w:rsidR="00B848AC" w:rsidRPr="00870DF5">
        <w:rPr>
          <w:rFonts w:cs="Times New Roman"/>
          <w:i/>
          <w:iCs/>
          <w:szCs w:val="24"/>
        </w:rPr>
        <w:t>The University of Arizona</w:t>
      </w:r>
      <w:r w:rsidRPr="00870DF5">
        <w:rPr>
          <w:rFonts w:cs="Times New Roman"/>
          <w:i/>
          <w:iCs/>
          <w:szCs w:val="24"/>
        </w:rPr>
        <w:t xml:space="preserve">, </w:t>
      </w:r>
      <w:r w:rsidR="00B848AC" w:rsidRPr="00870DF5">
        <w:rPr>
          <w:rFonts w:cs="Times New Roman"/>
          <w:i/>
          <w:iCs/>
          <w:szCs w:val="24"/>
        </w:rPr>
        <w:t>Tucson</w:t>
      </w:r>
      <w:r w:rsidRPr="00870DF5">
        <w:rPr>
          <w:rFonts w:cs="Times New Roman"/>
          <w:i/>
          <w:iCs/>
          <w:szCs w:val="24"/>
        </w:rPr>
        <w:t xml:space="preserve">, </w:t>
      </w:r>
      <w:r w:rsidR="00B848AC" w:rsidRPr="00870DF5">
        <w:rPr>
          <w:rFonts w:cs="Times New Roman"/>
          <w:i/>
          <w:iCs/>
          <w:szCs w:val="24"/>
        </w:rPr>
        <w:t>AZ 85721</w:t>
      </w:r>
      <w:r w:rsidRPr="00870DF5">
        <w:rPr>
          <w:rFonts w:cs="Times New Roman"/>
          <w:i/>
          <w:iCs/>
          <w:szCs w:val="24"/>
        </w:rPr>
        <w:t xml:space="preserve">, </w:t>
      </w:r>
      <w:r w:rsidR="00B848AC" w:rsidRPr="00870DF5">
        <w:rPr>
          <w:rFonts w:cs="Times New Roman"/>
          <w:i/>
          <w:iCs/>
          <w:szCs w:val="24"/>
        </w:rPr>
        <w:t>U</w:t>
      </w:r>
      <w:r w:rsidR="0021585E">
        <w:rPr>
          <w:rFonts w:cs="Times New Roman"/>
          <w:i/>
          <w:iCs/>
          <w:szCs w:val="24"/>
        </w:rPr>
        <w:t>SA</w:t>
      </w:r>
    </w:p>
    <w:p w14:paraId="626845AB" w14:textId="290ED7F3" w:rsidR="002868E2" w:rsidRPr="00870DF5" w:rsidRDefault="002868E2" w:rsidP="006B2D5B">
      <w:pPr>
        <w:spacing w:after="0"/>
        <w:rPr>
          <w:rFonts w:cs="Times New Roman"/>
          <w:b/>
          <w:i/>
          <w:iCs/>
          <w:szCs w:val="24"/>
        </w:rPr>
      </w:pPr>
      <w:r w:rsidRPr="00870DF5">
        <w:rPr>
          <w:rFonts w:cs="Times New Roman"/>
          <w:szCs w:val="24"/>
          <w:vertAlign w:val="superscript"/>
        </w:rPr>
        <w:t>2</w:t>
      </w:r>
      <w:r w:rsidR="00B848AC" w:rsidRPr="00870DF5">
        <w:rPr>
          <w:rFonts w:cs="Times New Roman"/>
          <w:i/>
          <w:iCs/>
          <w:szCs w:val="24"/>
        </w:rPr>
        <w:t>D</w:t>
      </w:r>
      <w:r w:rsidRPr="00870DF5">
        <w:rPr>
          <w:rFonts w:cs="Times New Roman"/>
          <w:i/>
          <w:iCs/>
          <w:szCs w:val="24"/>
        </w:rPr>
        <w:t xml:space="preserve">epartment </w:t>
      </w:r>
      <w:r w:rsidR="00B848AC" w:rsidRPr="00870DF5">
        <w:rPr>
          <w:rFonts w:cs="Times New Roman"/>
          <w:i/>
          <w:iCs/>
          <w:szCs w:val="24"/>
        </w:rPr>
        <w:t>of Medicine</w:t>
      </w:r>
      <w:r w:rsidRPr="00870DF5">
        <w:rPr>
          <w:rFonts w:cs="Times New Roman"/>
          <w:i/>
          <w:iCs/>
          <w:szCs w:val="24"/>
        </w:rPr>
        <w:t xml:space="preserve">, </w:t>
      </w:r>
      <w:r w:rsidR="00B848AC" w:rsidRPr="00870DF5">
        <w:rPr>
          <w:rFonts w:cs="Times New Roman"/>
          <w:i/>
          <w:iCs/>
          <w:szCs w:val="24"/>
        </w:rPr>
        <w:t>The University of Arizona</w:t>
      </w:r>
      <w:r w:rsidRPr="00870DF5">
        <w:rPr>
          <w:rFonts w:cs="Times New Roman"/>
          <w:i/>
          <w:iCs/>
          <w:szCs w:val="24"/>
        </w:rPr>
        <w:t xml:space="preserve">, </w:t>
      </w:r>
      <w:r w:rsidR="00B848AC" w:rsidRPr="00870DF5">
        <w:rPr>
          <w:rFonts w:cs="Times New Roman"/>
          <w:i/>
          <w:iCs/>
          <w:szCs w:val="24"/>
        </w:rPr>
        <w:t>Tucson</w:t>
      </w:r>
      <w:r w:rsidRPr="00870DF5">
        <w:rPr>
          <w:rFonts w:cs="Times New Roman"/>
          <w:i/>
          <w:iCs/>
          <w:szCs w:val="24"/>
        </w:rPr>
        <w:t xml:space="preserve">, </w:t>
      </w:r>
      <w:r w:rsidR="00B848AC" w:rsidRPr="00870DF5">
        <w:rPr>
          <w:rFonts w:cs="Times New Roman"/>
          <w:i/>
          <w:iCs/>
          <w:szCs w:val="24"/>
        </w:rPr>
        <w:t>AZ 85724</w:t>
      </w:r>
      <w:r w:rsidRPr="00870DF5">
        <w:rPr>
          <w:rFonts w:cs="Times New Roman"/>
          <w:i/>
          <w:iCs/>
          <w:szCs w:val="24"/>
        </w:rPr>
        <w:t xml:space="preserve">, </w:t>
      </w:r>
      <w:r w:rsidR="0021585E">
        <w:rPr>
          <w:rFonts w:cs="Times New Roman"/>
          <w:i/>
          <w:iCs/>
          <w:szCs w:val="24"/>
        </w:rPr>
        <w:t>USA</w:t>
      </w:r>
    </w:p>
    <w:p w14:paraId="55458F15" w14:textId="1D383E70" w:rsidR="002868E2" w:rsidRPr="00870DF5" w:rsidRDefault="002868E2" w:rsidP="00671D9A">
      <w:pPr>
        <w:spacing w:before="240" w:after="0"/>
        <w:rPr>
          <w:rFonts w:cs="Times New Roman"/>
          <w:b/>
          <w:szCs w:val="24"/>
        </w:rPr>
      </w:pPr>
      <w:r w:rsidRPr="00870DF5">
        <w:rPr>
          <w:rFonts w:cs="Times New Roman"/>
          <w:b/>
          <w:szCs w:val="24"/>
        </w:rPr>
        <w:t xml:space="preserve">* Correspondence: </w:t>
      </w:r>
      <w:r w:rsidR="00671D9A" w:rsidRPr="00870DF5">
        <w:rPr>
          <w:rFonts w:cs="Times New Roman"/>
          <w:b/>
          <w:szCs w:val="24"/>
        </w:rPr>
        <w:br/>
      </w:r>
      <w:r w:rsidR="00B848AC" w:rsidRPr="00870DF5">
        <w:rPr>
          <w:rFonts w:cs="Times New Roman"/>
          <w:szCs w:val="24"/>
        </w:rPr>
        <w:t>Robin Polt</w:t>
      </w:r>
      <w:r w:rsidR="00671D9A" w:rsidRPr="00870DF5">
        <w:rPr>
          <w:rFonts w:cs="Times New Roman"/>
          <w:szCs w:val="24"/>
        </w:rPr>
        <w:br/>
      </w:r>
      <w:r w:rsidR="00B848AC" w:rsidRPr="00870DF5">
        <w:rPr>
          <w:rFonts w:cs="Times New Roman"/>
          <w:szCs w:val="24"/>
        </w:rPr>
        <w:t>polt</w:t>
      </w:r>
      <w:r w:rsidRPr="00870DF5">
        <w:rPr>
          <w:rFonts w:cs="Times New Roman"/>
          <w:szCs w:val="24"/>
        </w:rPr>
        <w:t>@</w:t>
      </w:r>
      <w:r w:rsidR="00EB6691">
        <w:rPr>
          <w:rFonts w:cs="Times New Roman"/>
          <w:szCs w:val="24"/>
        </w:rPr>
        <w:t>u</w:t>
      </w:r>
      <w:r w:rsidR="00B848AC" w:rsidRPr="00870DF5">
        <w:rPr>
          <w:rFonts w:cs="Times New Roman"/>
          <w:szCs w:val="24"/>
        </w:rPr>
        <w:t>.arizona</w:t>
      </w:r>
      <w:r w:rsidRPr="00870DF5">
        <w:rPr>
          <w:rFonts w:cs="Times New Roman"/>
          <w:szCs w:val="24"/>
        </w:rPr>
        <w:t>.edu</w:t>
      </w:r>
    </w:p>
    <w:p w14:paraId="5F9C0625" w14:textId="155AAD0B" w:rsidR="00D537FA" w:rsidRPr="00F7027A" w:rsidRDefault="00DF27EA" w:rsidP="001B27A7">
      <w:pPr>
        <w:pStyle w:val="Heading1"/>
      </w:pPr>
      <w:r w:rsidRPr="00F7027A">
        <w:t xml:space="preserve">Supplemental Material </w:t>
      </w:r>
      <w:r w:rsidR="00D537FA" w:rsidRPr="00F7027A">
        <w:t>Figures</w:t>
      </w:r>
    </w:p>
    <w:p w14:paraId="05A98101" w14:textId="77777777" w:rsidR="00664C49" w:rsidRDefault="00664C49">
      <w:pPr>
        <w:spacing w:before="0" w:after="200" w:line="276" w:lineRule="auto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  <w:r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br w:type="page"/>
      </w:r>
    </w:p>
    <w:p w14:paraId="6908B5E1" w14:textId="3EF7EC28" w:rsidR="00413D90" w:rsidRDefault="00050283" w:rsidP="00413D90">
      <w:pPr>
        <w:spacing w:before="0" w:after="0"/>
        <w:jc w:val="center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  <w:r>
        <w:rPr>
          <w:rFonts w:eastAsia="Times New Roman" w:cs="Times New Roman"/>
          <w:b/>
          <w:bCs/>
          <w:noProof/>
          <w:color w:val="000000" w:themeColor="text1"/>
          <w:szCs w:val="24"/>
          <w:lang w:eastAsia="en-GB"/>
        </w:rPr>
        <w:lastRenderedPageBreak/>
        <w:drawing>
          <wp:inline distT="0" distB="0" distL="0" distR="0" wp14:anchorId="482B8E13" wp14:editId="598AEC29">
            <wp:extent cx="6208395" cy="6546850"/>
            <wp:effectExtent l="0" t="0" r="1905" b="6350"/>
            <wp:docPr id="9" name="Picture 9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A_ERRAT_Plots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54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8501A" w14:textId="5CEF58F3" w:rsidR="006D0086" w:rsidRDefault="006D0086" w:rsidP="002D6D82">
      <w:pPr>
        <w:spacing w:before="0" w:after="0"/>
        <w:jc w:val="both"/>
        <w:rPr>
          <w:rFonts w:eastAsia="Times New Roman" w:cs="Times New Roman"/>
          <w:color w:val="000000" w:themeColor="text1"/>
          <w:szCs w:val="24"/>
          <w:lang w:eastAsia="en-GB"/>
        </w:rPr>
      </w:pP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 xml:space="preserve">Figure </w:t>
      </w:r>
      <w:r w:rsidR="00F7027A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S1</w:t>
      </w: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 w:rsidR="00664C49">
        <w:rPr>
          <w:rFonts w:eastAsia="Times New Roman" w:cs="Times New Roman"/>
          <w:color w:val="000000" w:themeColor="text1"/>
          <w:szCs w:val="24"/>
          <w:lang w:eastAsia="en-GB"/>
        </w:rPr>
        <w:t xml:space="preserve">All four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E</w:t>
      </w:r>
      <w:r w:rsidR="00664C49">
        <w:rPr>
          <w:rFonts w:eastAsia="Times New Roman" w:cs="Times New Roman"/>
          <w:color w:val="000000" w:themeColor="text1"/>
          <w:szCs w:val="24"/>
          <w:lang w:eastAsia="en-GB"/>
        </w:rPr>
        <w:t xml:space="preserve">RRAT plots (from top to bottom: 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 xml:space="preserve">Quality Factor plots </w:t>
      </w:r>
      <w:r w:rsidR="00664C49">
        <w:rPr>
          <w:rFonts w:eastAsia="Times New Roman" w:cs="Times New Roman"/>
          <w:color w:val="000000" w:themeColor="text1"/>
          <w:szCs w:val="24"/>
          <w:lang w:eastAsia="en-GB"/>
        </w:rPr>
        <w:t>A, B, C, D) as obtained from</w:t>
      </w:r>
      <w:r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 w:rsidR="00664C49">
        <w:rPr>
          <w:rFonts w:eastAsia="Times New Roman" w:cs="Times New Roman"/>
          <w:color w:val="000000" w:themeColor="text1"/>
          <w:szCs w:val="24"/>
          <w:lang w:eastAsia="en-GB"/>
        </w:rPr>
        <w:t xml:space="preserve">crystal structure data validation of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S1P</w:t>
      </w:r>
      <w:r w:rsidRPr="006D0086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="00664C49" w:rsidRPr="00664C49">
        <w:rPr>
          <w:rFonts w:eastAsia="Times New Roman" w:cs="Times New Roman"/>
          <w:color w:val="000000" w:themeColor="text1"/>
          <w:szCs w:val="24"/>
          <w:lang w:eastAsia="en-GB"/>
        </w:rPr>
        <w:t xml:space="preserve"> extracted from </w:t>
      </w:r>
      <w:r w:rsidR="00664C49">
        <w:rPr>
          <w:rFonts w:eastAsia="Times New Roman" w:cs="Times New Roman"/>
          <w:color w:val="000000" w:themeColor="text1"/>
          <w:szCs w:val="24"/>
          <w:lang w:eastAsia="en-GB"/>
        </w:rPr>
        <w:t xml:space="preserve">PDB file </w:t>
      </w:r>
      <w:r w:rsidR="00664C49" w:rsidRPr="00664C49">
        <w:rPr>
          <w:rFonts w:eastAsia="Times New Roman" w:cs="Times New Roman"/>
          <w:color w:val="000000" w:themeColor="text1"/>
          <w:szCs w:val="24"/>
          <w:lang w:eastAsia="en-GB"/>
        </w:rPr>
        <w:t>3V2Y</w:t>
      </w:r>
      <w:r w:rsidR="00664C49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 w:rsidR="00664C49" w:rsidRPr="00870DF5">
        <w:t xml:space="preserve">(Hanson </w:t>
      </w:r>
      <w:r w:rsidR="00664C49" w:rsidRPr="00DD0D91">
        <w:rPr>
          <w:i/>
        </w:rPr>
        <w:t>et al.,</w:t>
      </w:r>
      <w:r w:rsidR="00664C49" w:rsidRPr="00870DF5">
        <w:t xml:space="preserve"> 2012)</w:t>
      </w:r>
      <w:r w:rsidR="00664C49">
        <w:rPr>
          <w:rStyle w:val="FootnoteReference"/>
        </w:rPr>
        <w:footnoteReference w:id="1"/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. 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>Quality Factor (QF) A: 95.1%; QF B: 92.4%; QF C: 95.4%; QF D: 75.3%.</w:t>
      </w:r>
    </w:p>
    <w:p w14:paraId="6FFCD0A6" w14:textId="024F6C4E" w:rsidR="00EB1355" w:rsidRDefault="00EB1355">
      <w:pPr>
        <w:spacing w:before="0" w:after="200" w:line="276" w:lineRule="auto"/>
        <w:rPr>
          <w:rFonts w:eastAsia="Times New Roman" w:cs="Times New Roman"/>
          <w:color w:val="000000" w:themeColor="text1"/>
          <w:szCs w:val="24"/>
          <w:lang w:eastAsia="en-GB"/>
        </w:rPr>
      </w:pPr>
      <w:r>
        <w:rPr>
          <w:rFonts w:eastAsia="Times New Roman" w:cs="Times New Roman"/>
          <w:color w:val="000000" w:themeColor="text1"/>
          <w:szCs w:val="24"/>
          <w:lang w:eastAsia="en-GB"/>
        </w:rPr>
        <w:br w:type="page"/>
      </w:r>
    </w:p>
    <w:p w14:paraId="202A499E" w14:textId="49114BE9" w:rsidR="0007437A" w:rsidRDefault="0007437A" w:rsidP="0007437A">
      <w:pPr>
        <w:spacing w:before="0" w:after="0"/>
        <w:jc w:val="center"/>
        <w:rPr>
          <w:rFonts w:eastAsia="Times New Roman" w:cs="Times New Roman"/>
          <w:color w:val="000000" w:themeColor="text1"/>
          <w:szCs w:val="24"/>
          <w:lang w:eastAsia="en-GB"/>
        </w:rPr>
      </w:pPr>
      <w:r>
        <w:rPr>
          <w:rFonts w:eastAsia="Times New Roman" w:cs="Times New Roman"/>
          <w:noProof/>
          <w:color w:val="000000" w:themeColor="text1"/>
          <w:szCs w:val="24"/>
          <w:lang w:eastAsia="en-GB"/>
        </w:rPr>
        <w:lastRenderedPageBreak/>
        <w:drawing>
          <wp:inline distT="0" distB="0" distL="0" distR="0" wp14:anchorId="3799FC84" wp14:editId="226BB214">
            <wp:extent cx="4846320" cy="4129409"/>
            <wp:effectExtent l="0" t="0" r="5080" b="0"/>
            <wp:docPr id="10" name="Picture 1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02_S1P1_S1P_2D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746" cy="415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70173" w14:textId="74E7371C" w:rsidR="0007437A" w:rsidRPr="00870DF5" w:rsidRDefault="0007437A" w:rsidP="0007437A">
      <w:pPr>
        <w:spacing w:before="0" w:after="0"/>
        <w:jc w:val="both"/>
        <w:rPr>
          <w:rFonts w:eastAsia="Times New Roman" w:cs="Times New Roman"/>
          <w:color w:val="000000" w:themeColor="text1"/>
          <w:szCs w:val="24"/>
          <w:lang w:eastAsia="en-GB"/>
        </w:rPr>
      </w:pP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 xml:space="preserve">Figure </w:t>
      </w:r>
      <w:r w:rsidR="00F7027A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S2</w:t>
      </w: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2D depiction of binding interactions of S1P in S1P</w:t>
      </w:r>
      <w:r w:rsidRPr="006D0086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.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Polar residues of the polar active site of S1P</w:t>
      </w:r>
      <w:r w:rsidRPr="00EB1355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>
        <w:rPr>
          <w:rFonts w:eastAsia="Times New Roman" w:cs="Times New Roman"/>
          <w:color w:val="000000" w:themeColor="text1"/>
          <w:szCs w:val="24"/>
          <w:lang w:eastAsia="en-GB"/>
        </w:rPr>
        <w:t xml:space="preserve"> are shown purple, nonpolar residues appear as green. Dotted green arrows mark the donation to hydrogen bonding. </w:t>
      </w:r>
    </w:p>
    <w:p w14:paraId="4927FD68" w14:textId="77777777" w:rsidR="0007437A" w:rsidRDefault="0007437A">
      <w:pPr>
        <w:spacing w:before="0" w:after="200" w:line="276" w:lineRule="auto"/>
        <w:rPr>
          <w:rFonts w:eastAsia="Times New Roman" w:cs="Times New Roman"/>
          <w:color w:val="000000" w:themeColor="text1"/>
          <w:szCs w:val="24"/>
          <w:lang w:eastAsia="en-GB"/>
        </w:rPr>
      </w:pPr>
      <w:r>
        <w:rPr>
          <w:rFonts w:eastAsia="Times New Roman" w:cs="Times New Roman"/>
          <w:color w:val="000000" w:themeColor="text1"/>
          <w:szCs w:val="24"/>
          <w:lang w:eastAsia="en-GB"/>
        </w:rPr>
        <w:br w:type="page"/>
      </w:r>
    </w:p>
    <w:p w14:paraId="7D087C2F" w14:textId="2194164B" w:rsidR="008178D3" w:rsidRDefault="00EB1355" w:rsidP="006D0086">
      <w:pPr>
        <w:spacing w:before="0" w:after="0"/>
        <w:rPr>
          <w:rFonts w:eastAsia="Times New Roman" w:cs="Times New Roman"/>
          <w:color w:val="000000" w:themeColor="text1"/>
          <w:szCs w:val="24"/>
          <w:lang w:eastAsia="en-GB"/>
        </w:rPr>
      </w:pPr>
      <w:r>
        <w:rPr>
          <w:rFonts w:eastAsia="Times New Roman" w:cs="Times New Roman"/>
          <w:noProof/>
          <w:color w:val="000000" w:themeColor="text1"/>
          <w:szCs w:val="24"/>
          <w:lang w:eastAsia="en-GB"/>
        </w:rPr>
        <w:lastRenderedPageBreak/>
        <w:drawing>
          <wp:inline distT="0" distB="0" distL="0" distR="0" wp14:anchorId="3161D171" wp14:editId="6FD0BAE0">
            <wp:extent cx="6192521" cy="4846320"/>
            <wp:effectExtent l="0" t="0" r="5080" b="5080"/>
            <wp:docPr id="3" name="Picture 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02_S1P1_W146_2D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2120" cy="486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81443" w14:textId="113905ED" w:rsidR="00EB1355" w:rsidRPr="00870DF5" w:rsidRDefault="00EB1355" w:rsidP="002D6D82">
      <w:pPr>
        <w:spacing w:before="0" w:after="0"/>
        <w:jc w:val="both"/>
        <w:rPr>
          <w:rFonts w:eastAsia="Times New Roman" w:cs="Times New Roman"/>
          <w:color w:val="000000" w:themeColor="text1"/>
          <w:szCs w:val="24"/>
          <w:lang w:eastAsia="en-GB"/>
        </w:rPr>
      </w:pP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 xml:space="preserve">Figure </w:t>
      </w:r>
      <w:r w:rsidR="00F7027A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S3</w:t>
      </w: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2D depiction of binding interactions of ML056 (W146) in S1P</w:t>
      </w:r>
      <w:r w:rsidRPr="006D0086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.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Polar residues of the polar active site of S1P</w:t>
      </w:r>
      <w:r w:rsidRPr="00EB1355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>
        <w:rPr>
          <w:rFonts w:eastAsia="Times New Roman" w:cs="Times New Roman"/>
          <w:color w:val="000000" w:themeColor="text1"/>
          <w:szCs w:val="24"/>
          <w:lang w:eastAsia="en-GB"/>
        </w:rPr>
        <w:t xml:space="preserve"> are shown purple, nonpolar residues appear as green. Dotted green arrows mark the donation to hydrogen bonding. </w:t>
      </w:r>
    </w:p>
    <w:p w14:paraId="4FB14D42" w14:textId="49FE1D8A" w:rsidR="00EB1355" w:rsidRDefault="00EB1355">
      <w:pPr>
        <w:spacing w:before="0" w:after="200" w:line="276" w:lineRule="auto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</w:p>
    <w:p w14:paraId="70FBCD76" w14:textId="77777777" w:rsidR="002D6D82" w:rsidRDefault="002D6D82">
      <w:pPr>
        <w:spacing w:before="0" w:after="200" w:line="276" w:lineRule="auto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  <w:r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br w:type="page"/>
      </w:r>
    </w:p>
    <w:p w14:paraId="0B1E4211" w14:textId="0CDC0D6D" w:rsidR="00413D90" w:rsidRDefault="002D6D82" w:rsidP="00413D90">
      <w:pPr>
        <w:spacing w:before="0" w:after="0"/>
        <w:jc w:val="center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  <w:r>
        <w:rPr>
          <w:rFonts w:eastAsia="Times New Roman" w:cs="Times New Roman"/>
          <w:b/>
          <w:bCs/>
          <w:noProof/>
          <w:color w:val="000000" w:themeColor="text1"/>
          <w:szCs w:val="24"/>
          <w:lang w:eastAsia="en-GB"/>
        </w:rPr>
        <w:lastRenderedPageBreak/>
        <w:drawing>
          <wp:inline distT="0" distB="0" distL="0" distR="0" wp14:anchorId="70F6C82D" wp14:editId="69716BDA">
            <wp:extent cx="6175163" cy="5110480"/>
            <wp:effectExtent l="0" t="0" r="0" b="0"/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02_S1P1_S-W146_2D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236" cy="512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467FA" w14:textId="797D4E92" w:rsidR="006D0086" w:rsidRPr="00870DF5" w:rsidRDefault="006D0086" w:rsidP="002D6D82">
      <w:pPr>
        <w:spacing w:before="0" w:after="0"/>
        <w:jc w:val="both"/>
        <w:rPr>
          <w:rFonts w:eastAsia="Times New Roman" w:cs="Times New Roman"/>
          <w:color w:val="000000" w:themeColor="text1"/>
          <w:szCs w:val="24"/>
          <w:lang w:eastAsia="en-GB"/>
        </w:rPr>
      </w:pP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 xml:space="preserve">Figure </w:t>
      </w:r>
      <w:r w:rsidR="00F7027A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S4</w:t>
      </w: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 xml:space="preserve">2D depiction of binding interactions of </w:t>
      </w:r>
      <w:r w:rsidR="002D6D82" w:rsidRPr="002D6D82">
        <w:rPr>
          <w:rFonts w:eastAsia="Times New Roman" w:cs="Times New Roman"/>
          <w:i/>
          <w:iCs/>
          <w:color w:val="000000" w:themeColor="text1"/>
          <w:szCs w:val="24"/>
          <w:lang w:eastAsia="en-GB"/>
        </w:rPr>
        <w:t>(S)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>-ML056 in S1P</w:t>
      </w:r>
      <w:r w:rsidR="002D6D82" w:rsidRPr="006D0086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="002D6D82"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. 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>Polar residues of the polar active site of S1P</w:t>
      </w:r>
      <w:r w:rsidR="002D6D82" w:rsidRPr="00EB1355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 xml:space="preserve"> are shown purple, nonpolar residues appear as green. Dotted green arrows mark the donation to hydrogen bonding. Note obstruction of polar interactions between the protonated amino group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>of the substrate and N101</w:t>
      </w:r>
      <w:r w:rsidR="002D6D82" w:rsidRPr="002D6D82">
        <w:rPr>
          <w:rFonts w:eastAsia="Times New Roman" w:cs="Times New Roman"/>
          <w:color w:val="000000" w:themeColor="text1"/>
          <w:szCs w:val="24"/>
          <w:vertAlign w:val="superscript"/>
          <w:lang w:eastAsia="en-GB"/>
        </w:rPr>
        <w:t>2,60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 xml:space="preserve"> and E121</w:t>
      </w:r>
      <w:r w:rsidR="002D6D82" w:rsidRPr="002D6D82">
        <w:rPr>
          <w:rFonts w:eastAsia="Times New Roman" w:cs="Times New Roman"/>
          <w:color w:val="000000" w:themeColor="text1"/>
          <w:szCs w:val="24"/>
          <w:vertAlign w:val="superscript"/>
          <w:lang w:eastAsia="en-GB"/>
        </w:rPr>
        <w:t>3,29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 xml:space="preserve"> by F125</w:t>
      </w:r>
      <w:r w:rsidR="002D6D82" w:rsidRPr="002D6D82">
        <w:rPr>
          <w:rFonts w:eastAsia="Times New Roman" w:cs="Times New Roman"/>
          <w:color w:val="000000" w:themeColor="text1"/>
          <w:szCs w:val="24"/>
          <w:vertAlign w:val="superscript"/>
          <w:lang w:eastAsia="en-GB"/>
        </w:rPr>
        <w:t>3,33</w:t>
      </w:r>
      <w:r w:rsidR="002D6D82">
        <w:rPr>
          <w:rFonts w:eastAsia="Times New Roman" w:cs="Times New Roman"/>
          <w:color w:val="000000" w:themeColor="text1"/>
          <w:szCs w:val="24"/>
          <w:lang w:eastAsia="en-GB"/>
        </w:rPr>
        <w:t xml:space="preserve">. </w:t>
      </w:r>
    </w:p>
    <w:p w14:paraId="041B1CA3" w14:textId="77777777" w:rsidR="006D0086" w:rsidRPr="00870DF5" w:rsidRDefault="006D0086" w:rsidP="006D0086">
      <w:pPr>
        <w:spacing w:before="0" w:after="0"/>
        <w:rPr>
          <w:rFonts w:eastAsia="Times New Roman" w:cs="Times New Roman"/>
          <w:color w:val="000000" w:themeColor="text1"/>
          <w:szCs w:val="24"/>
          <w:lang w:eastAsia="en-GB"/>
        </w:rPr>
      </w:pPr>
    </w:p>
    <w:p w14:paraId="530BE7D7" w14:textId="0128DD46" w:rsidR="0007437A" w:rsidRDefault="0007437A">
      <w:pPr>
        <w:spacing w:before="0" w:after="200" w:line="276" w:lineRule="auto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  <w:r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br w:type="page"/>
      </w:r>
    </w:p>
    <w:p w14:paraId="17BD818D" w14:textId="059C9BE9" w:rsidR="00413D90" w:rsidRDefault="0007437A" w:rsidP="00413D90">
      <w:pPr>
        <w:spacing w:before="0" w:after="0"/>
        <w:jc w:val="center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  <w:r>
        <w:rPr>
          <w:rFonts w:eastAsia="Times New Roman" w:cs="Times New Roman"/>
          <w:b/>
          <w:bCs/>
          <w:noProof/>
          <w:color w:val="000000" w:themeColor="text1"/>
          <w:szCs w:val="24"/>
          <w:lang w:eastAsia="en-GB"/>
        </w:rPr>
        <w:lastRenderedPageBreak/>
        <w:drawing>
          <wp:inline distT="0" distB="0" distL="0" distR="0" wp14:anchorId="6415DECF" wp14:editId="6CAE8481">
            <wp:extent cx="5475130" cy="3393440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E_S1P1_FTY720-S-P_2D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228" cy="339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E892A" w14:textId="11C9D522" w:rsidR="008875BD" w:rsidRDefault="006D0086" w:rsidP="0007437A">
      <w:pPr>
        <w:spacing w:before="0" w:after="0"/>
        <w:jc w:val="both"/>
        <w:rPr>
          <w:rFonts w:eastAsia="Times New Roman" w:cs="Times New Roman"/>
          <w:color w:val="000000" w:themeColor="text1"/>
          <w:szCs w:val="24"/>
          <w:lang w:eastAsia="en-GB"/>
        </w:rPr>
      </w:pP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 xml:space="preserve">Figure </w:t>
      </w:r>
      <w:r w:rsidR="00F7027A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S5</w:t>
      </w: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 w:rsidR="0007437A">
        <w:rPr>
          <w:rFonts w:eastAsia="Times New Roman" w:cs="Times New Roman"/>
          <w:color w:val="000000" w:themeColor="text1"/>
          <w:szCs w:val="24"/>
          <w:lang w:eastAsia="en-GB"/>
        </w:rPr>
        <w:t>2D depiction of binding interactions of FTY720-</w:t>
      </w:r>
      <w:r w:rsidR="0007437A" w:rsidRPr="002D6D82">
        <w:rPr>
          <w:rFonts w:eastAsia="Times New Roman" w:cs="Times New Roman"/>
          <w:i/>
          <w:iCs/>
          <w:color w:val="000000" w:themeColor="text1"/>
          <w:szCs w:val="24"/>
          <w:lang w:eastAsia="en-GB"/>
        </w:rPr>
        <w:t>(S)</w:t>
      </w:r>
      <w:r w:rsidR="0007437A">
        <w:rPr>
          <w:rFonts w:eastAsia="Times New Roman" w:cs="Times New Roman"/>
          <w:color w:val="000000" w:themeColor="text1"/>
          <w:szCs w:val="24"/>
          <w:lang w:eastAsia="en-GB"/>
        </w:rPr>
        <w:t>-phosphate in S1P</w:t>
      </w:r>
      <w:r w:rsidR="0007437A" w:rsidRPr="006D0086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="0007437A"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. </w:t>
      </w:r>
      <w:r w:rsidR="0007437A">
        <w:rPr>
          <w:rFonts w:eastAsia="Times New Roman" w:cs="Times New Roman"/>
          <w:color w:val="000000" w:themeColor="text1"/>
          <w:szCs w:val="24"/>
          <w:lang w:eastAsia="en-GB"/>
        </w:rPr>
        <w:t>Polar residues of the polar active site of S1P</w:t>
      </w:r>
      <w:r w:rsidR="0007437A" w:rsidRPr="00EB1355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="0007437A">
        <w:rPr>
          <w:rFonts w:eastAsia="Times New Roman" w:cs="Times New Roman"/>
          <w:color w:val="000000" w:themeColor="text1"/>
          <w:szCs w:val="24"/>
          <w:lang w:eastAsia="en-GB"/>
        </w:rPr>
        <w:t xml:space="preserve"> are shown purple, nonpolar residues appear as green. Dotted green arrows mark the donation to hydrogen bonding.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</w:p>
    <w:p w14:paraId="7A7E267B" w14:textId="280871FB" w:rsidR="0007437A" w:rsidRDefault="0007437A">
      <w:pPr>
        <w:spacing w:before="0" w:after="200" w:line="276" w:lineRule="auto"/>
        <w:rPr>
          <w:rFonts w:eastAsia="Times New Roman" w:cs="Times New Roman"/>
          <w:color w:val="000000" w:themeColor="text1"/>
          <w:szCs w:val="24"/>
          <w:lang w:eastAsia="en-GB"/>
        </w:rPr>
      </w:pPr>
      <w:r>
        <w:rPr>
          <w:rFonts w:eastAsia="Times New Roman" w:cs="Times New Roman"/>
          <w:color w:val="000000" w:themeColor="text1"/>
          <w:szCs w:val="24"/>
          <w:lang w:eastAsia="en-GB"/>
        </w:rPr>
        <w:br w:type="page"/>
      </w:r>
    </w:p>
    <w:p w14:paraId="5D348A9A" w14:textId="5EC38EBA" w:rsidR="0007437A" w:rsidRDefault="0007437A" w:rsidP="0007437A">
      <w:pPr>
        <w:spacing w:before="0" w:after="0"/>
        <w:jc w:val="center"/>
        <w:rPr>
          <w:rFonts w:eastAsia="Times New Roman" w:cs="Times New Roman"/>
          <w:b/>
          <w:bCs/>
          <w:color w:val="000000" w:themeColor="text1"/>
          <w:szCs w:val="24"/>
          <w:lang w:eastAsia="en-GB"/>
        </w:rPr>
      </w:pPr>
      <w:r>
        <w:rPr>
          <w:rFonts w:eastAsia="Times New Roman" w:cs="Times New Roman"/>
          <w:b/>
          <w:bCs/>
          <w:noProof/>
          <w:color w:val="000000" w:themeColor="text1"/>
          <w:szCs w:val="24"/>
          <w:lang w:eastAsia="en-GB"/>
        </w:rPr>
        <w:lastRenderedPageBreak/>
        <w:drawing>
          <wp:inline distT="0" distB="0" distL="0" distR="0" wp14:anchorId="0F47667E" wp14:editId="03869BD0">
            <wp:extent cx="4602480" cy="4065995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F_S1P1_FTY720-R-P_2D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156" cy="407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61DF2" w14:textId="71CD2DD9" w:rsidR="0007437A" w:rsidRPr="00DF27EA" w:rsidRDefault="0007437A" w:rsidP="0007437A">
      <w:pPr>
        <w:spacing w:before="0" w:after="0"/>
        <w:jc w:val="both"/>
        <w:rPr>
          <w:rFonts w:eastAsia="Times New Roman" w:cs="Times New Roman"/>
          <w:color w:val="000000" w:themeColor="text1"/>
          <w:szCs w:val="24"/>
          <w:lang w:eastAsia="en-GB"/>
        </w:rPr>
      </w:pP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 xml:space="preserve">Figure </w:t>
      </w:r>
      <w:r w:rsidR="00F7027A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S6</w:t>
      </w:r>
      <w:r w:rsidRPr="00870DF5">
        <w:rPr>
          <w:rFonts w:eastAsia="Times New Roman" w:cs="Times New Roman"/>
          <w:b/>
          <w:bCs/>
          <w:color w:val="000000" w:themeColor="text1"/>
          <w:szCs w:val="24"/>
          <w:lang w:eastAsia="en-GB"/>
        </w:rPr>
        <w:t>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2D depiction of binding interactions of FTY720-</w:t>
      </w:r>
      <w:r w:rsidRPr="002D6D82">
        <w:rPr>
          <w:rFonts w:eastAsia="Times New Roman" w:cs="Times New Roman"/>
          <w:i/>
          <w:iCs/>
          <w:color w:val="000000" w:themeColor="text1"/>
          <w:szCs w:val="24"/>
          <w:lang w:eastAsia="en-GB"/>
        </w:rPr>
        <w:t>(</w:t>
      </w:r>
      <w:r>
        <w:rPr>
          <w:rFonts w:eastAsia="Times New Roman" w:cs="Times New Roman"/>
          <w:i/>
          <w:iCs/>
          <w:color w:val="000000" w:themeColor="text1"/>
          <w:szCs w:val="24"/>
          <w:lang w:eastAsia="en-GB"/>
        </w:rPr>
        <w:t>R</w:t>
      </w:r>
      <w:r w:rsidRPr="002D6D82">
        <w:rPr>
          <w:rFonts w:eastAsia="Times New Roman" w:cs="Times New Roman"/>
          <w:i/>
          <w:iCs/>
          <w:color w:val="000000" w:themeColor="text1"/>
          <w:szCs w:val="24"/>
          <w:lang w:eastAsia="en-GB"/>
        </w:rPr>
        <w:t>)</w:t>
      </w:r>
      <w:r>
        <w:rPr>
          <w:rFonts w:eastAsia="Times New Roman" w:cs="Times New Roman"/>
          <w:color w:val="000000" w:themeColor="text1"/>
          <w:szCs w:val="24"/>
          <w:lang w:eastAsia="en-GB"/>
        </w:rPr>
        <w:t>-phosphate in S1P</w:t>
      </w:r>
      <w:r w:rsidRPr="006D0086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.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Polar residues of the polar active site of S1P</w:t>
      </w:r>
      <w:r w:rsidRPr="00EB1355">
        <w:rPr>
          <w:rFonts w:eastAsia="Times New Roman" w:cs="Times New Roman"/>
          <w:color w:val="000000" w:themeColor="text1"/>
          <w:szCs w:val="24"/>
          <w:vertAlign w:val="subscript"/>
          <w:lang w:eastAsia="en-GB"/>
        </w:rPr>
        <w:t>1</w:t>
      </w:r>
      <w:r>
        <w:rPr>
          <w:rFonts w:eastAsia="Times New Roman" w:cs="Times New Roman"/>
          <w:color w:val="000000" w:themeColor="text1"/>
          <w:szCs w:val="24"/>
          <w:lang w:eastAsia="en-GB"/>
        </w:rPr>
        <w:t xml:space="preserve"> are shown purple, nonpolar residues appear as green. Dotted green arrows mark the donation to hydrogen bonding.</w:t>
      </w:r>
      <w:r w:rsidRPr="00870DF5">
        <w:rPr>
          <w:rFonts w:eastAsia="Times New Roman" w:cs="Times New Roman"/>
          <w:color w:val="000000" w:themeColor="text1"/>
          <w:szCs w:val="24"/>
          <w:lang w:eastAsia="en-GB"/>
        </w:rPr>
        <w:t xml:space="preserve"> </w:t>
      </w:r>
      <w:r>
        <w:rPr>
          <w:rFonts w:eastAsia="Times New Roman" w:cs="Times New Roman"/>
          <w:color w:val="000000" w:themeColor="text1"/>
          <w:szCs w:val="24"/>
          <w:lang w:eastAsia="en-GB"/>
        </w:rPr>
        <w:t>Aromatic interactions are marked with an aryl label.</w:t>
      </w:r>
    </w:p>
    <w:p w14:paraId="67097C9A" w14:textId="77777777" w:rsidR="0007437A" w:rsidRPr="00DF27EA" w:rsidRDefault="0007437A" w:rsidP="00D537FA">
      <w:pPr>
        <w:spacing w:before="0" w:after="0"/>
        <w:rPr>
          <w:rFonts w:eastAsia="Times New Roman" w:cs="Times New Roman"/>
          <w:color w:val="000000" w:themeColor="text1"/>
          <w:szCs w:val="24"/>
          <w:lang w:eastAsia="en-GB"/>
        </w:rPr>
      </w:pPr>
    </w:p>
    <w:sectPr w:rsidR="0007437A" w:rsidRPr="00DF27EA" w:rsidSect="001D23CF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283" w:footer="51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F9ACAD" w14:textId="77777777" w:rsidR="00494BE2" w:rsidRDefault="00494BE2" w:rsidP="00117666">
      <w:pPr>
        <w:spacing w:after="0"/>
      </w:pPr>
      <w:r>
        <w:separator/>
      </w:r>
    </w:p>
  </w:endnote>
  <w:endnote w:type="continuationSeparator" w:id="0">
    <w:p w14:paraId="57A2773F" w14:textId="77777777" w:rsidR="00494BE2" w:rsidRDefault="00494BE2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3D3D87" w14:textId="77777777" w:rsidR="006D0086" w:rsidRPr="00577C4C" w:rsidRDefault="006D0086">
    <w:pPr>
      <w:pStyle w:val="Footer"/>
      <w:rPr>
        <w:color w:val="C00000"/>
        <w:szCs w:val="24"/>
      </w:rPr>
    </w:pPr>
    <w:r w:rsidRPr="00577C4C">
      <w:rPr>
        <w:noProof/>
        <w:color w:val="C00000"/>
        <w:szCs w:val="24"/>
        <w:lang w:val="en-GB" w:eastAsia="en-GB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31D8D0F9" wp14:editId="65D5B02E">
              <wp:simplePos x="0" y="0"/>
              <wp:positionH relativeFrom="column">
                <wp:posOffset>-108280</wp:posOffset>
              </wp:positionH>
              <wp:positionV relativeFrom="paragraph">
                <wp:posOffset>-58420</wp:posOffset>
              </wp:positionV>
              <wp:extent cx="3672231" cy="1403985"/>
              <wp:effectExtent l="0" t="0" r="4445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72231" cy="140398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62EE841" w14:textId="3D946AC1" w:rsidR="006D0086" w:rsidRPr="00E9561B" w:rsidRDefault="006D0086">
                          <w:pPr>
                            <w:rPr>
                              <w:color w:val="C00000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31D8D0F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-8.55pt;margin-top:-4.6pt;width:289.15pt;height:110.55pt;z-index:2516838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qQHIwIAAB4EAAAOAAAAZHJzL2Uyb0RvYy54bWysU9tu2zAMfR+wfxD0vviSpEmMOEWXLsOA&#10;7gK0+wBZlmNhsqhJSuzs60vJaZptb8P0IJAieUQekuvboVPkKKyToEuaTVJKhOZQS70v6fen3bsl&#10;Jc4zXTMFWpT0JBy93bx9s+5NIXJoQdXCEgTRruhNSVvvTZEkjreiY24CRmg0NmA75lG1+6S2rEf0&#10;TiV5mt4kPdjaWODCOXy9H410E/GbRnD/tWmc8ESVFHPz8bbxrsKdbNas2FtmWsnPabB/yKJjUuOn&#10;F6h75hk5WPkXVCe5BQeNn3DoEmgayUWsAavJ0j+qeWyZEbEWJMeZC03u/8HyL8dvlsi6pNN0QYlm&#10;HTbpSQyevIeB5IGf3rgC3R4NOvoBn7HPsVZnHoD/cETDtmV6L+6shb4VrMb8shCZXIWOOC6AVP1n&#10;qPEbdvAQgYbGdoE8pIMgOvbpdOlNSIXj4/RmkefTjBKOtmyWTlfLefyDFS/hxjr/UUBHglBSi82P&#10;8Oz44HxIhxUvLuE3B0rWO6lUVOy+2ipLjgwHZRfPGf03N6VJX9LVPJ9HZA0hPs5QJz0OspJdSZdp&#10;OCGcFYGOD7qOsmdSjTJmovSZn0DJSI4fqgEdA2kV1CdkysI4sLhgKLRgf1HS47CW1P08MCsoUZ80&#10;sr3KZrMw3VGZzRc5KvbaUl1bmOYIVVJPyShufdyIyIO5w67sZOTrNZNzrjiEkcbzwoQpv9aj1+ta&#10;b54BAAD//wMAUEsDBBQABgAIAAAAIQBysuKc3wAAAAoBAAAPAAAAZHJzL2Rvd25yZXYueG1sTI/L&#10;TsMwEEX3SPyDNZXYtY4jtdAQp6qo2LBAoiDB0o0ncVQ/IttNw98zrGB3R3N050y9m51lE8Y0BC9B&#10;rApg6NugB99L+Hh/Xj4AS1l5rWzwKOEbE+ya25taVTpc/RtOx9wzKvGpUhJMzmPFeWoNOpVWYURP&#10;uy5EpzKNsec6qiuVO8vLothwpwZPF4wa8clgez5enIRPZwZ9iK9fnbbT4aXbr8c5jlLeLeb9I7CM&#10;c/6D4Vef1KEhp1O4eJ2YlbAU94JQCtsSGAHrjaBwklAKsQXe1Pz/C80PAAAA//8DAFBLAQItABQA&#10;BgAIAAAAIQC2gziS/gAAAOEBAAATAAAAAAAAAAAAAAAAAAAAAABbQ29udGVudF9UeXBlc10ueG1s&#10;UEsBAi0AFAAGAAgAAAAhADj9If/WAAAAlAEAAAsAAAAAAAAAAAAAAAAALwEAAF9yZWxzLy5yZWxz&#10;UEsBAi0AFAAGAAgAAAAhAMCOpAcjAgAAHgQAAA4AAAAAAAAAAAAAAAAALgIAAGRycy9lMm9Eb2Mu&#10;eG1sUEsBAi0AFAAGAAgAAAAhAHKy4pzfAAAACgEAAA8AAAAAAAAAAAAAAAAAfQQAAGRycy9kb3du&#10;cmV2LnhtbFBLBQYAAAAABAAEAPMAAACJBQAAAAA=&#10;" stroked="f">
              <v:textbox style="mso-fit-shape-to-text:t">
                <w:txbxContent>
                  <w:p w14:paraId="462EE841" w14:textId="3D946AC1" w:rsidR="006D0086" w:rsidRPr="00E9561B" w:rsidRDefault="006D0086">
                    <w:pPr>
                      <w:rPr>
                        <w:color w:val="C00000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1D4B8BD" wp14:editId="68C0174E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14951C5" w14:textId="77777777" w:rsidR="006D0086" w:rsidRPr="00577C4C" w:rsidRDefault="006D0086">
                          <w:pPr>
                            <w:pStyle w:val="Footer"/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Pr="0088513A">
                            <w:rPr>
                              <w:noProof/>
                              <w:color w:val="000000" w:themeColor="text1"/>
                              <w:sz w:val="22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1D4B8BD" id="Text Box 1" o:spid="_x0000_s1027" type="#_x0000_t202" style="position:absolute;margin-left:67.6pt;margin-top:0;width:118.8pt;height:31.15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uZaNQIAAGYEAAAOAAAAZHJzL2Uyb0RvYy54bWysVFFv2jAQfp+0/2D5fSRQoG1EqFgrpkmo&#10;rQRTn43jQKTY59mGhP363TmBom5P016c893nz3f3nTN7aHXNjsr5CkzOh4OUM2UkFJXZ5fzHZvnl&#10;jjMfhClEDUbl/KQ8f5h//jRrbKZGsIe6UI4hifFZY3O+D8FmSeLlXmnhB2CVwWAJTouAW7dLCica&#10;ZNd1MkrTadKAK6wDqbxH71MX5PPIX5ZKhpey9CqwOueYW4iri+uW1mQ+E9nOCbuvZJ+G+IcstKgM&#10;XnqhehJBsIOr/qDSlXTgoQwDCTqBsqykijVgNcP0QzXrvbAq1oLN8fbSJv//aOXz8dWxqkDtODNC&#10;o0Qb1Qb2FVo2pO401mcIWluEhRbdhOz9Hp1UdFs6TV8sh2Ec+3y69JbIJB2apHe3UwxJjN3cT6bp&#10;hGiS99PW+fBNgWZk5NyhdrGl4rjyoYOeIXSZgWVV1+gXWW1Yk/PpzSSNBy4RJK8NAVSchJ6GKuoy&#10;Jyu027avv69qC8UJi3XQDYu3cllhRivhw6twOB1YBE58eMGlrAFvht7ibA/u19/8hEfRMMpZg9OW&#10;c//zIJzirP5uUM774XhM4xk348ntCDfuOrK9jpiDfgQcaJQMs4sm4UN9NksH+g0fxoJuxZAwEu/O&#10;eTibj6F7A/iwpFosIggH0oqwMmsriZr6Rv3etG/C2V6UgHI+w3kuRfZBmw5LJ71dHAIqFIWjPndd&#10;RcFpg8Mcpe8fHr2W631Evf8e5r8BAAD//wMAUEsDBBQABgAIAAAAIQBYc6Qi3AAAAAkBAAAPAAAA&#10;ZHJzL2Rvd25yZXYueG1sTI/BTsMwEETvSPyDtUhcEHWaSgGlcSpUlHPVlA9w422SYq+j2GnC37Nw&#10;gctIq9HMzit2i7PihmPoPSlYrxIQSI03PbUKPk7V8yuIEDUZbT2hgi8MsCvv7wqdGz/TEW91bAWX&#10;UMi1gi7GIZcyNB06HVZ+QGLv4kenI59jK82oZy53VqZJkkmne+IPnR5w32HzWU9OgU/nJ3us19X+&#10;MF+r5DDhqQ6o1OPD8r5leduCiLjEvwT8MPB+KHnY2U9kgrAKmCb+Knvp5iUDcVaQpRuQZSH/E5Tf&#10;AAAA//8DAFBLAQItABQABgAIAAAAIQC2gziS/gAAAOEBAAATAAAAAAAAAAAAAAAAAAAAAABbQ29u&#10;dGVudF9UeXBlc10ueG1sUEsBAi0AFAAGAAgAAAAhADj9If/WAAAAlAEAAAsAAAAAAAAAAAAAAAAA&#10;LwEAAF9yZWxzLy5yZWxzUEsBAi0AFAAGAAgAAAAhAMjG5lo1AgAAZgQAAA4AAAAAAAAAAAAAAAAA&#10;LgIAAGRycy9lMm9Eb2MueG1sUEsBAi0AFAAGAAgAAAAhAFhzpCLcAAAACQEAAA8AAAAAAAAAAAAA&#10;AAAAjwQAAGRycy9kb3ducmV2LnhtbFBLBQYAAAAABAAEAPMAAACYBQAAAAA=&#10;" filled="f" stroked="f" strokeweight=".5pt">
              <v:textbox style="mso-fit-shape-to-text:t">
                <w:txbxContent>
                  <w:p w14:paraId="214951C5" w14:textId="77777777" w:rsidR="00703A58" w:rsidRPr="00577C4C" w:rsidRDefault="00703A58">
                    <w:pPr>
                      <w:pStyle w:val="Footer"/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Pr="0088513A">
                      <w:rPr>
                        <w:noProof/>
                        <w:color w:val="000000" w:themeColor="text1"/>
                        <w:sz w:val="22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70BFF2" w14:textId="77777777" w:rsidR="006D0086" w:rsidRPr="00577C4C" w:rsidRDefault="006D0086">
    <w:pPr>
      <w:pStyle w:val="Footer"/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2C4AF3B6" wp14:editId="527467EE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74D070C5" w14:textId="77777777" w:rsidR="006D0086" w:rsidRPr="00577C4C" w:rsidRDefault="006D0086">
                          <w:pPr>
                            <w:pStyle w:val="Footer"/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Pr="0088513A">
                            <w:rPr>
                              <w:noProof/>
                              <w:color w:val="000000" w:themeColor="text1"/>
                              <w:sz w:val="22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C4AF3B6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8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NIDOAIAAGgEAAAOAAAAZHJzL2Uyb0RvYy54bWysVFFv2jAQfp+0/2D5fSRQQtuIULFWTJNQ&#10;WwmmPhvHIZFsn2cbEvbrd3YIRd2epr0457vzZ9/33WX+0ClJjsK6BnRBx6OUEqE5lI3eF/THdvXl&#10;jhLnmS6ZBC0KehKOPiw+f5q3JhcTqEGWwhIE0S5vTUFr702eJI7XQjE3AiM0Biuwinnc2n1SWtYi&#10;upLJJE1nSQu2NBa4cA69T32QLiJ+VQnuX6rKCU9kQfFtPq42rruwJos5y/eWmbrh52ewf3iFYo3G&#10;Sy9QT8wzcrDNH1Cq4RYcVH7EQSVQVQ0XsQasZpx+qGZTMyNiLUiOMxea3P+D5c/HV0uasqDZjBLN&#10;FGq0FZ0nX6Ej6EJ+WuNyTNsYTPQd+lHnwe/QGcruKqvCFwsiGEemTxd2AxoPh7L07naGIY6xm/ts&#10;lmYBJnk/bazz3wQoEoyCWlQvksqOa+f71CElXKZh1UgZFZSatAWd3WRpPHCJILjUIVfEXjjDhIr6&#10;lwfLd7suMjAZqtpBecJiLfTt4gxfNfiiNXP+lVnsDywCe96/4FJJwJvhbFFSg/31N3/IR9kwSkmL&#10;/VZQ9/PArKBEftco6P14Og0NGjfT7HaCG3sd2V1H9EE9Arb0GKfL8GiGfC8Hs7Kg3nA0luFWDDHN&#10;8e6C+sF89P0U4GhxsVzGJGxJw/xabwwP0IG3wPe2e2PWnEXxKOczDJ3J8g/a9LnhpDPLg0eFonCB&#10;555VFDxssJ2j9OfRC/NyvY9Z7z+IxW8AAAD//wMAUEsDBBQABgAIAAAAIQBYc6Qi3AAAAAkBAAAP&#10;AAAAZHJzL2Rvd25yZXYueG1sTI/BTsMwEETvSPyDtUhcEHWaSgGlcSpUlHPVlA9w422SYq+j2GnC&#10;37NwgctIq9HMzit2i7PihmPoPSlYrxIQSI03PbUKPk7V8yuIEDUZbT2hgi8MsCvv7wqdGz/TEW91&#10;bAWXUMi1gi7GIZcyNB06HVZ+QGLv4kenI59jK82oZy53VqZJkkmne+IPnR5w32HzWU9OgU/nJ3us&#10;19X+MF+r5DDhqQ6o1OPD8r5leduCiLjEvwT8MPB+KHnY2U9kgrAKmCb+Knvp5iUDcVaQpRuQZSH/&#10;E5TfAAAA//8DAFBLAQItABQABgAIAAAAIQC2gziS/gAAAOEBAAATAAAAAAAAAAAAAAAAAAAAAABb&#10;Q29udGVudF9UeXBlc10ueG1sUEsBAi0AFAAGAAgAAAAhADj9If/WAAAAlAEAAAsAAAAAAAAAAAAA&#10;AAAALwEAAF9yZWxzLy5yZWxzUEsBAi0AFAAGAAgAAAAhAJp40gM4AgAAaAQAAA4AAAAAAAAAAAAA&#10;AAAALgIAAGRycy9lMm9Eb2MueG1sUEsBAi0AFAAGAAgAAAAhAFhzpCLcAAAACQEAAA8AAAAAAAAA&#10;AAAAAAAAkgQAAGRycy9kb3ducmV2LnhtbFBLBQYAAAAABAAEAPMAAACbBQAAAAA=&#10;" filled="f" stroked="f" strokeweight=".5pt">
              <v:textbox style="mso-fit-shape-to-text:t">
                <w:txbxContent>
                  <w:p w14:paraId="74D070C5" w14:textId="77777777" w:rsidR="00703A58" w:rsidRPr="00577C4C" w:rsidRDefault="00703A58">
                    <w:pPr>
                      <w:pStyle w:val="Footer"/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Pr="0088513A">
                      <w:rPr>
                        <w:noProof/>
                        <w:color w:val="000000" w:themeColor="text1"/>
                        <w:sz w:val="22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01346A" w14:textId="77777777" w:rsidR="00494BE2" w:rsidRDefault="00494BE2" w:rsidP="00117666">
      <w:pPr>
        <w:spacing w:after="0"/>
      </w:pPr>
      <w:r>
        <w:separator/>
      </w:r>
    </w:p>
  </w:footnote>
  <w:footnote w:type="continuationSeparator" w:id="0">
    <w:p w14:paraId="27F5EEEB" w14:textId="77777777" w:rsidR="00494BE2" w:rsidRDefault="00494BE2" w:rsidP="00117666">
      <w:pPr>
        <w:spacing w:after="0"/>
      </w:pPr>
      <w:r>
        <w:continuationSeparator/>
      </w:r>
    </w:p>
  </w:footnote>
  <w:footnote w:id="1">
    <w:p w14:paraId="07ADFFD8" w14:textId="13E15F15" w:rsidR="00664C49" w:rsidRPr="00664C49" w:rsidRDefault="00664C4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3014F7">
        <w:t xml:space="preserve">ERRAT Validation </w:t>
      </w:r>
      <w:r>
        <w:t xml:space="preserve">UCLA </w:t>
      </w:r>
      <w:r w:rsidRPr="003014F7">
        <w:t xml:space="preserve">Website, URL: </w:t>
      </w:r>
      <w:r w:rsidRPr="003014F7">
        <w:rPr>
          <w:i/>
          <w:iCs/>
        </w:rPr>
        <w:t>https://servicesn.mbi.ucla.edu/ERRAT/</w:t>
      </w:r>
      <w:r>
        <w:t xml:space="preserve"> (accessed: 02/01/2020).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613A34" w14:textId="4F9B171A" w:rsidR="006D0086" w:rsidRPr="007E3148" w:rsidRDefault="006D0086" w:rsidP="00A53000">
    <w:pPr>
      <w:pStyle w:val="Header"/>
    </w:pPr>
    <w:r w:rsidRPr="007E3148">
      <w:ptab w:relativeTo="margin" w:alignment="center" w:leader="none"/>
    </w:r>
    <w:r w:rsidRPr="007E3148">
      <w:ptab w:relativeTo="margin" w:alignment="right" w:leader="none"/>
    </w:r>
    <w:r w:rsidR="001B27A7">
      <w:t>S1P</w:t>
    </w:r>
    <w:r w:rsidR="001B27A7" w:rsidRPr="001B27A7">
      <w:rPr>
        <w:vertAlign w:val="subscript"/>
      </w:rPr>
      <w:t>1</w:t>
    </w:r>
    <w:r w:rsidR="001B27A7">
      <w:t xml:space="preserve"> Agonists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D8A4BC" w14:textId="69F82BEF" w:rsidR="006D0086" w:rsidRPr="00A53000" w:rsidRDefault="006D0086" w:rsidP="00A53000">
    <w:pPr>
      <w:pStyle w:val="Header"/>
    </w:pPr>
    <w:r w:rsidRPr="007E3148">
      <w:ptab w:relativeTo="margin" w:alignment="center" w:leader="none"/>
    </w:r>
    <w:r w:rsidRPr="007E3148">
      <w:ptab w:relativeTo="margin" w:alignment="right" w:leader="none"/>
    </w:r>
    <w:r w:rsidR="00830D36">
      <w:t>S1P</w:t>
    </w:r>
    <w:r w:rsidR="00830D36" w:rsidRPr="00830D36">
      <w:rPr>
        <w:vertAlign w:val="subscript"/>
      </w:rPr>
      <w:t>1</w:t>
    </w:r>
    <w:r w:rsidR="00830D36">
      <w:t xml:space="preserve"> Agonists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2F27F1" w14:textId="77777777" w:rsidR="006D0086" w:rsidRDefault="006D0086" w:rsidP="00A53000">
    <w:pPr>
      <w:pStyle w:val="Header"/>
    </w:pPr>
    <w:r w:rsidRPr="005A1D84">
      <w:rPr>
        <w:noProof/>
        <w:color w:val="A6A6A6" w:themeColor="background1" w:themeShade="A6"/>
        <w:lang w:val="en-GB" w:eastAsia="en-GB"/>
      </w:rPr>
      <w:drawing>
        <wp:inline distT="0" distB="0" distL="0" distR="0" wp14:anchorId="56C3F4FE" wp14:editId="369AA4D1">
          <wp:extent cx="1382534" cy="497091"/>
          <wp:effectExtent l="0" t="0" r="0" b="0"/>
          <wp:docPr id="6" name="Picture 6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44328928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8A03CD"/>
    <w:multiLevelType w:val="multilevel"/>
    <w:tmpl w:val="ADB20CA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1EC0601A"/>
    <w:multiLevelType w:val="multilevel"/>
    <w:tmpl w:val="C6A8CCEA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4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02A7CAC"/>
    <w:multiLevelType w:val="multilevel"/>
    <w:tmpl w:val="C6A8CCEA"/>
    <w:numStyleLink w:val="Headings"/>
  </w:abstractNum>
  <w:abstractNum w:abstractNumId="6" w15:restartNumberingAfterBreak="0">
    <w:nsid w:val="36D30736"/>
    <w:multiLevelType w:val="hybridMultilevel"/>
    <w:tmpl w:val="BC1E7B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17787E"/>
    <w:multiLevelType w:val="multilevel"/>
    <w:tmpl w:val="ADB20CA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3AE92CDE"/>
    <w:multiLevelType w:val="hybridMultilevel"/>
    <w:tmpl w:val="294E0C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1539C0"/>
    <w:multiLevelType w:val="hybridMultilevel"/>
    <w:tmpl w:val="675E09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8E502C"/>
    <w:multiLevelType w:val="hybridMultilevel"/>
    <w:tmpl w:val="C2165F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216449"/>
    <w:multiLevelType w:val="hybridMultilevel"/>
    <w:tmpl w:val="60E244E0"/>
    <w:lvl w:ilvl="0" w:tplc="BB925A66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8113DE"/>
    <w:multiLevelType w:val="multilevel"/>
    <w:tmpl w:val="ADB20CA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290D83"/>
    <w:multiLevelType w:val="hybridMultilevel"/>
    <w:tmpl w:val="D1E4BA92"/>
    <w:lvl w:ilvl="0" w:tplc="E9807BE6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BC6F29"/>
    <w:multiLevelType w:val="multilevel"/>
    <w:tmpl w:val="C6A8CCEA"/>
    <w:numStyleLink w:val="Headings"/>
  </w:abstractNum>
  <w:abstractNum w:abstractNumId="17" w15:restartNumberingAfterBreak="0">
    <w:nsid w:val="7F983756"/>
    <w:multiLevelType w:val="multilevel"/>
    <w:tmpl w:val="F300CEF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0"/>
  </w:num>
  <w:num w:numId="2">
    <w:abstractNumId w:val="13"/>
  </w:num>
  <w:num w:numId="3">
    <w:abstractNumId w:val="1"/>
  </w:num>
  <w:num w:numId="4">
    <w:abstractNumId w:val="1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</w:num>
  <w:num w:numId="7">
    <w:abstractNumId w:val="8"/>
  </w:num>
  <w:num w:numId="8">
    <w:abstractNumId w:val="6"/>
  </w:num>
  <w:num w:numId="9">
    <w:abstractNumId w:val="9"/>
  </w:num>
  <w:num w:numId="10">
    <w:abstractNumId w:val="7"/>
  </w:num>
  <w:num w:numId="11">
    <w:abstractNumId w:val="2"/>
  </w:num>
  <w:num w:numId="12">
    <w:abstractNumId w:val="17"/>
  </w:num>
  <w:num w:numId="13">
    <w:abstractNumId w:val="12"/>
  </w:num>
  <w:num w:numId="14">
    <w:abstractNumId w:val="4"/>
  </w:num>
  <w:num w:numId="15">
    <w:abstractNumId w:val="11"/>
  </w:num>
  <w:num w:numId="16">
    <w:abstractNumId w:val="14"/>
  </w:num>
  <w:num w:numId="17">
    <w:abstractNumId w:val="3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1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5"/>
  </w:num>
  <w:num w:numId="20">
    <w:abstractNumId w:val="16"/>
  </w:num>
  <w:num w:numId="21">
    <w:abstractNumId w:val="3"/>
  </w:num>
  <w:num w:numId="22">
    <w:abstractNumId w:val="3"/>
    <w:lvlOverride w:ilvl="0">
      <w:startOverride w:val="1"/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</w:lvl>
    </w:lvlOverride>
    <w:lvlOverride w:ilvl="1">
      <w:startOverride w:val="1"/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</w:lvl>
    </w:lvlOverride>
    <w:lvlOverride w:ilvl="2">
      <w:startOverride w:val="1"/>
      <w:lvl w:ilvl="2">
        <w:start w:val="1"/>
        <w:numFmt w:val="decimal"/>
        <w:pStyle w:val="Heading3"/>
        <w:lvlText w:val=""/>
        <w:lvlJc w:val="left"/>
      </w:lvl>
    </w:lvlOverride>
    <w:lvlOverride w:ilvl="3">
      <w:startOverride w:val="1"/>
      <w:lvl w:ilvl="3">
        <w:start w:val="1"/>
        <w:numFmt w:val="decimal"/>
        <w:pStyle w:val="Heading4"/>
        <w:lvlText w:val=""/>
        <w:lvlJc w:val="left"/>
      </w:lvl>
    </w:lvlOverride>
    <w:lvlOverride w:ilvl="4">
      <w:startOverride w:val="1"/>
      <w:lvl w:ilvl="4">
        <w:start w:val="1"/>
        <w:numFmt w:val="decimal"/>
        <w:pStyle w:val="Heading5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1"/>
      <w:lvl w:ilvl="6">
        <w:start w:val="1"/>
        <w:numFmt w:val="decimal"/>
        <w:lvlText w:val=""/>
        <w:lvlJc w:val="left"/>
      </w:lvl>
    </w:lvlOverride>
    <w:lvlOverride w:ilvl="7">
      <w:startOverride w:val="1"/>
      <w:lvl w:ilvl="7">
        <w:start w:val="1"/>
        <w:numFmt w:val="decimal"/>
        <w:lvlText w:val=""/>
        <w:lvlJc w:val="left"/>
      </w:lvl>
    </w:lvlOverride>
    <w:lvlOverride w:ilvl="8">
      <w:startOverride w:val="1"/>
      <w:lvl w:ilvl="8">
        <w:start w:val="1"/>
        <w:numFmt w:val="decimal"/>
        <w:lvlText w:val="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1821"/>
    <w:rsid w:val="000055D0"/>
    <w:rsid w:val="00012882"/>
    <w:rsid w:val="00021198"/>
    <w:rsid w:val="00034304"/>
    <w:rsid w:val="00035434"/>
    <w:rsid w:val="0003579F"/>
    <w:rsid w:val="00045678"/>
    <w:rsid w:val="000458E4"/>
    <w:rsid w:val="00050283"/>
    <w:rsid w:val="00060E2C"/>
    <w:rsid w:val="00063D84"/>
    <w:rsid w:val="0006636D"/>
    <w:rsid w:val="0007437A"/>
    <w:rsid w:val="00077D53"/>
    <w:rsid w:val="0008134F"/>
    <w:rsid w:val="00081394"/>
    <w:rsid w:val="00084DA0"/>
    <w:rsid w:val="00094310"/>
    <w:rsid w:val="000A0803"/>
    <w:rsid w:val="000A08B2"/>
    <w:rsid w:val="000B34BD"/>
    <w:rsid w:val="000C233D"/>
    <w:rsid w:val="000C7E2A"/>
    <w:rsid w:val="000D4BD5"/>
    <w:rsid w:val="000D5B9A"/>
    <w:rsid w:val="000D76F8"/>
    <w:rsid w:val="000E3D3E"/>
    <w:rsid w:val="000E7990"/>
    <w:rsid w:val="000F4CFB"/>
    <w:rsid w:val="00105518"/>
    <w:rsid w:val="00117666"/>
    <w:rsid w:val="001223A7"/>
    <w:rsid w:val="00127333"/>
    <w:rsid w:val="00132FE3"/>
    <w:rsid w:val="00133CFF"/>
    <w:rsid w:val="00134256"/>
    <w:rsid w:val="00134C75"/>
    <w:rsid w:val="001363A0"/>
    <w:rsid w:val="0013737B"/>
    <w:rsid w:val="00147395"/>
    <w:rsid w:val="00147736"/>
    <w:rsid w:val="001503EC"/>
    <w:rsid w:val="001552C9"/>
    <w:rsid w:val="00163B7C"/>
    <w:rsid w:val="00170937"/>
    <w:rsid w:val="00171AE1"/>
    <w:rsid w:val="00175DFC"/>
    <w:rsid w:val="001776A5"/>
    <w:rsid w:val="00177875"/>
    <w:rsid w:val="00177D84"/>
    <w:rsid w:val="001964EF"/>
    <w:rsid w:val="001966BC"/>
    <w:rsid w:val="001B1A2C"/>
    <w:rsid w:val="001B27A7"/>
    <w:rsid w:val="001B6598"/>
    <w:rsid w:val="001C5248"/>
    <w:rsid w:val="001D18DF"/>
    <w:rsid w:val="001D23CF"/>
    <w:rsid w:val="001D5C23"/>
    <w:rsid w:val="001E48C2"/>
    <w:rsid w:val="001F4C07"/>
    <w:rsid w:val="0021585E"/>
    <w:rsid w:val="00216F54"/>
    <w:rsid w:val="00220AEA"/>
    <w:rsid w:val="0022323C"/>
    <w:rsid w:val="00226954"/>
    <w:rsid w:val="00233498"/>
    <w:rsid w:val="00236DE7"/>
    <w:rsid w:val="002629A3"/>
    <w:rsid w:val="00263140"/>
    <w:rsid w:val="00265660"/>
    <w:rsid w:val="00267805"/>
    <w:rsid w:val="00267D18"/>
    <w:rsid w:val="00267E2F"/>
    <w:rsid w:val="002732F0"/>
    <w:rsid w:val="002868E2"/>
    <w:rsid w:val="002869C3"/>
    <w:rsid w:val="002912F3"/>
    <w:rsid w:val="002936E4"/>
    <w:rsid w:val="00296B88"/>
    <w:rsid w:val="002A72FA"/>
    <w:rsid w:val="002A7B36"/>
    <w:rsid w:val="002B022E"/>
    <w:rsid w:val="002C74CA"/>
    <w:rsid w:val="002D3D13"/>
    <w:rsid w:val="002D65D5"/>
    <w:rsid w:val="002D6D82"/>
    <w:rsid w:val="002E10A2"/>
    <w:rsid w:val="002E257D"/>
    <w:rsid w:val="002E631B"/>
    <w:rsid w:val="002F541A"/>
    <w:rsid w:val="002F6949"/>
    <w:rsid w:val="002F744D"/>
    <w:rsid w:val="00303DE6"/>
    <w:rsid w:val="00310124"/>
    <w:rsid w:val="0031572C"/>
    <w:rsid w:val="0031700C"/>
    <w:rsid w:val="0032103F"/>
    <w:rsid w:val="0033202D"/>
    <w:rsid w:val="00344AF3"/>
    <w:rsid w:val="003544FB"/>
    <w:rsid w:val="00365D63"/>
    <w:rsid w:val="0036793B"/>
    <w:rsid w:val="00372682"/>
    <w:rsid w:val="0037644E"/>
    <w:rsid w:val="00376CC5"/>
    <w:rsid w:val="00383185"/>
    <w:rsid w:val="00383E6C"/>
    <w:rsid w:val="0038730E"/>
    <w:rsid w:val="0039693B"/>
    <w:rsid w:val="003A513F"/>
    <w:rsid w:val="003B4F1C"/>
    <w:rsid w:val="003D2F2D"/>
    <w:rsid w:val="00401590"/>
    <w:rsid w:val="00411BBD"/>
    <w:rsid w:val="00411FEA"/>
    <w:rsid w:val="00413D90"/>
    <w:rsid w:val="00422C94"/>
    <w:rsid w:val="00425B67"/>
    <w:rsid w:val="00432902"/>
    <w:rsid w:val="004621D1"/>
    <w:rsid w:val="00463E3D"/>
    <w:rsid w:val="004645AE"/>
    <w:rsid w:val="00490B1B"/>
    <w:rsid w:val="00494BE2"/>
    <w:rsid w:val="00496087"/>
    <w:rsid w:val="0049628D"/>
    <w:rsid w:val="004B2D91"/>
    <w:rsid w:val="004B3BF7"/>
    <w:rsid w:val="004B4241"/>
    <w:rsid w:val="004D2E0E"/>
    <w:rsid w:val="004D3E33"/>
    <w:rsid w:val="004D66CB"/>
    <w:rsid w:val="004E4739"/>
    <w:rsid w:val="004F528F"/>
    <w:rsid w:val="00503DC2"/>
    <w:rsid w:val="005067DB"/>
    <w:rsid w:val="00507384"/>
    <w:rsid w:val="00511E34"/>
    <w:rsid w:val="0051355D"/>
    <w:rsid w:val="00513EF2"/>
    <w:rsid w:val="0052047C"/>
    <w:rsid w:val="005250F2"/>
    <w:rsid w:val="00536534"/>
    <w:rsid w:val="00536FCE"/>
    <w:rsid w:val="00552C63"/>
    <w:rsid w:val="00562FCB"/>
    <w:rsid w:val="00565B65"/>
    <w:rsid w:val="005726DD"/>
    <w:rsid w:val="00574AD4"/>
    <w:rsid w:val="0057514C"/>
    <w:rsid w:val="00581CA3"/>
    <w:rsid w:val="00584D96"/>
    <w:rsid w:val="005967B3"/>
    <w:rsid w:val="00597B80"/>
    <w:rsid w:val="005A0B87"/>
    <w:rsid w:val="005A1A12"/>
    <w:rsid w:val="005A1D84"/>
    <w:rsid w:val="005A70EA"/>
    <w:rsid w:val="005B5D2C"/>
    <w:rsid w:val="005C33B8"/>
    <w:rsid w:val="005C3963"/>
    <w:rsid w:val="005C4654"/>
    <w:rsid w:val="005C7583"/>
    <w:rsid w:val="005D1840"/>
    <w:rsid w:val="005D35E4"/>
    <w:rsid w:val="005D6EF3"/>
    <w:rsid w:val="005D7889"/>
    <w:rsid w:val="005D7910"/>
    <w:rsid w:val="005E1B3A"/>
    <w:rsid w:val="00603DB6"/>
    <w:rsid w:val="00604161"/>
    <w:rsid w:val="00606ABF"/>
    <w:rsid w:val="00614856"/>
    <w:rsid w:val="00616682"/>
    <w:rsid w:val="0062154F"/>
    <w:rsid w:val="00627B4F"/>
    <w:rsid w:val="00631A8C"/>
    <w:rsid w:val="006403BF"/>
    <w:rsid w:val="00643C0D"/>
    <w:rsid w:val="00651CA2"/>
    <w:rsid w:val="00652602"/>
    <w:rsid w:val="00653D60"/>
    <w:rsid w:val="00656BA3"/>
    <w:rsid w:val="00660D05"/>
    <w:rsid w:val="00664C49"/>
    <w:rsid w:val="00671D9A"/>
    <w:rsid w:val="00673952"/>
    <w:rsid w:val="00677AD3"/>
    <w:rsid w:val="00681821"/>
    <w:rsid w:val="00681F2B"/>
    <w:rsid w:val="00684B20"/>
    <w:rsid w:val="00684B2B"/>
    <w:rsid w:val="00686C9D"/>
    <w:rsid w:val="006A1F6E"/>
    <w:rsid w:val="006A4FE5"/>
    <w:rsid w:val="006B2D5B"/>
    <w:rsid w:val="006B7D14"/>
    <w:rsid w:val="006C277E"/>
    <w:rsid w:val="006C5163"/>
    <w:rsid w:val="006D0086"/>
    <w:rsid w:val="006D5B93"/>
    <w:rsid w:val="006D5DB2"/>
    <w:rsid w:val="006E3FE1"/>
    <w:rsid w:val="006E5AE6"/>
    <w:rsid w:val="006F3393"/>
    <w:rsid w:val="00700EDC"/>
    <w:rsid w:val="007027D3"/>
    <w:rsid w:val="00703A58"/>
    <w:rsid w:val="00725A7D"/>
    <w:rsid w:val="00725F38"/>
    <w:rsid w:val="0073085C"/>
    <w:rsid w:val="00733784"/>
    <w:rsid w:val="0073779D"/>
    <w:rsid w:val="00746505"/>
    <w:rsid w:val="00763563"/>
    <w:rsid w:val="00780A07"/>
    <w:rsid w:val="007839AA"/>
    <w:rsid w:val="00784B6E"/>
    <w:rsid w:val="00790BB3"/>
    <w:rsid w:val="00792043"/>
    <w:rsid w:val="00797EDD"/>
    <w:rsid w:val="007A1106"/>
    <w:rsid w:val="007A17B6"/>
    <w:rsid w:val="007A1B8A"/>
    <w:rsid w:val="007A4A16"/>
    <w:rsid w:val="007B0322"/>
    <w:rsid w:val="007B2D40"/>
    <w:rsid w:val="007B6C00"/>
    <w:rsid w:val="007C0E3F"/>
    <w:rsid w:val="007C206C"/>
    <w:rsid w:val="007C5729"/>
    <w:rsid w:val="007D4549"/>
    <w:rsid w:val="007E2574"/>
    <w:rsid w:val="008078DF"/>
    <w:rsid w:val="008111E4"/>
    <w:rsid w:val="0081301C"/>
    <w:rsid w:val="008178D3"/>
    <w:rsid w:val="00817DD6"/>
    <w:rsid w:val="00826FF8"/>
    <w:rsid w:val="00830D36"/>
    <w:rsid w:val="00831B93"/>
    <w:rsid w:val="00832A9C"/>
    <w:rsid w:val="00840651"/>
    <w:rsid w:val="008629A9"/>
    <w:rsid w:val="0086514C"/>
    <w:rsid w:val="00870065"/>
    <w:rsid w:val="00870DF5"/>
    <w:rsid w:val="0088513A"/>
    <w:rsid w:val="008875BD"/>
    <w:rsid w:val="00893C19"/>
    <w:rsid w:val="008A4FDA"/>
    <w:rsid w:val="008B5903"/>
    <w:rsid w:val="008D27C5"/>
    <w:rsid w:val="008D2A21"/>
    <w:rsid w:val="008D6C8D"/>
    <w:rsid w:val="008E1B3D"/>
    <w:rsid w:val="008E2B54"/>
    <w:rsid w:val="008E4404"/>
    <w:rsid w:val="008E5237"/>
    <w:rsid w:val="008E58C7"/>
    <w:rsid w:val="008F5021"/>
    <w:rsid w:val="00934D06"/>
    <w:rsid w:val="00943573"/>
    <w:rsid w:val="00957E22"/>
    <w:rsid w:val="00967F93"/>
    <w:rsid w:val="00971B61"/>
    <w:rsid w:val="00973B60"/>
    <w:rsid w:val="00980C31"/>
    <w:rsid w:val="009955FF"/>
    <w:rsid w:val="009A360A"/>
    <w:rsid w:val="009A5AD3"/>
    <w:rsid w:val="009D259D"/>
    <w:rsid w:val="009D3DEB"/>
    <w:rsid w:val="009D6534"/>
    <w:rsid w:val="009D7C85"/>
    <w:rsid w:val="009F3E6E"/>
    <w:rsid w:val="00A13C02"/>
    <w:rsid w:val="00A2395C"/>
    <w:rsid w:val="00A50D9D"/>
    <w:rsid w:val="00A53000"/>
    <w:rsid w:val="00A545C6"/>
    <w:rsid w:val="00A57FA4"/>
    <w:rsid w:val="00A652D0"/>
    <w:rsid w:val="00A70184"/>
    <w:rsid w:val="00A70FBE"/>
    <w:rsid w:val="00A75F87"/>
    <w:rsid w:val="00A80D69"/>
    <w:rsid w:val="00A95D8B"/>
    <w:rsid w:val="00AB1216"/>
    <w:rsid w:val="00AB34B6"/>
    <w:rsid w:val="00AC0270"/>
    <w:rsid w:val="00AC3EA3"/>
    <w:rsid w:val="00AC45A6"/>
    <w:rsid w:val="00AC792D"/>
    <w:rsid w:val="00AD6EA0"/>
    <w:rsid w:val="00AE19C9"/>
    <w:rsid w:val="00AE29A2"/>
    <w:rsid w:val="00AE5344"/>
    <w:rsid w:val="00AF5ADC"/>
    <w:rsid w:val="00AF6E4B"/>
    <w:rsid w:val="00B121B5"/>
    <w:rsid w:val="00B22835"/>
    <w:rsid w:val="00B5469B"/>
    <w:rsid w:val="00B56BB6"/>
    <w:rsid w:val="00B657B8"/>
    <w:rsid w:val="00B67FDF"/>
    <w:rsid w:val="00B702C7"/>
    <w:rsid w:val="00B848AC"/>
    <w:rsid w:val="00B84920"/>
    <w:rsid w:val="00B8556A"/>
    <w:rsid w:val="00B92451"/>
    <w:rsid w:val="00B9774B"/>
    <w:rsid w:val="00BB34D7"/>
    <w:rsid w:val="00BB49DE"/>
    <w:rsid w:val="00BB4D6D"/>
    <w:rsid w:val="00BD44F3"/>
    <w:rsid w:val="00BE63D0"/>
    <w:rsid w:val="00BF44E5"/>
    <w:rsid w:val="00C012A3"/>
    <w:rsid w:val="00C0624B"/>
    <w:rsid w:val="00C12C32"/>
    <w:rsid w:val="00C16F19"/>
    <w:rsid w:val="00C239EE"/>
    <w:rsid w:val="00C4424F"/>
    <w:rsid w:val="00C52A7B"/>
    <w:rsid w:val="00C6324C"/>
    <w:rsid w:val="00C679AA"/>
    <w:rsid w:val="00C724CF"/>
    <w:rsid w:val="00C75972"/>
    <w:rsid w:val="00C75DC8"/>
    <w:rsid w:val="00C824EE"/>
    <w:rsid w:val="00C82792"/>
    <w:rsid w:val="00C85CF2"/>
    <w:rsid w:val="00C878FE"/>
    <w:rsid w:val="00C948FD"/>
    <w:rsid w:val="00C963E2"/>
    <w:rsid w:val="00CA2FB6"/>
    <w:rsid w:val="00CA4BC9"/>
    <w:rsid w:val="00CB43D5"/>
    <w:rsid w:val="00CB57A5"/>
    <w:rsid w:val="00CB6E12"/>
    <w:rsid w:val="00CC456C"/>
    <w:rsid w:val="00CC76F9"/>
    <w:rsid w:val="00CC792E"/>
    <w:rsid w:val="00CD066B"/>
    <w:rsid w:val="00CD46E2"/>
    <w:rsid w:val="00CE2690"/>
    <w:rsid w:val="00CF1C66"/>
    <w:rsid w:val="00D00D0B"/>
    <w:rsid w:val="00D04B69"/>
    <w:rsid w:val="00D139AC"/>
    <w:rsid w:val="00D17F70"/>
    <w:rsid w:val="00D474A0"/>
    <w:rsid w:val="00D5262F"/>
    <w:rsid w:val="00D537FA"/>
    <w:rsid w:val="00D5547D"/>
    <w:rsid w:val="00D62D64"/>
    <w:rsid w:val="00D80D99"/>
    <w:rsid w:val="00D92952"/>
    <w:rsid w:val="00D9503C"/>
    <w:rsid w:val="00D97FAF"/>
    <w:rsid w:val="00DA1340"/>
    <w:rsid w:val="00DB2231"/>
    <w:rsid w:val="00DB3B6F"/>
    <w:rsid w:val="00DD014C"/>
    <w:rsid w:val="00DD0D91"/>
    <w:rsid w:val="00DD3996"/>
    <w:rsid w:val="00DD5671"/>
    <w:rsid w:val="00DD73EF"/>
    <w:rsid w:val="00DE1AEA"/>
    <w:rsid w:val="00DE23E8"/>
    <w:rsid w:val="00DE7636"/>
    <w:rsid w:val="00DF0917"/>
    <w:rsid w:val="00DF27EA"/>
    <w:rsid w:val="00E0128B"/>
    <w:rsid w:val="00E07686"/>
    <w:rsid w:val="00E15FB2"/>
    <w:rsid w:val="00E1745B"/>
    <w:rsid w:val="00E6141F"/>
    <w:rsid w:val="00E64E17"/>
    <w:rsid w:val="00E72DFD"/>
    <w:rsid w:val="00E8388B"/>
    <w:rsid w:val="00EA01D6"/>
    <w:rsid w:val="00EA0CED"/>
    <w:rsid w:val="00EA3D3C"/>
    <w:rsid w:val="00EB1355"/>
    <w:rsid w:val="00EB6691"/>
    <w:rsid w:val="00EC699E"/>
    <w:rsid w:val="00EC7CC3"/>
    <w:rsid w:val="00ED1F3A"/>
    <w:rsid w:val="00EE5690"/>
    <w:rsid w:val="00EF0D3A"/>
    <w:rsid w:val="00F02DE5"/>
    <w:rsid w:val="00F066A5"/>
    <w:rsid w:val="00F11029"/>
    <w:rsid w:val="00F11857"/>
    <w:rsid w:val="00F11E89"/>
    <w:rsid w:val="00F31C1A"/>
    <w:rsid w:val="00F363E8"/>
    <w:rsid w:val="00F36778"/>
    <w:rsid w:val="00F3735E"/>
    <w:rsid w:val="00F46494"/>
    <w:rsid w:val="00F558AB"/>
    <w:rsid w:val="00F60DEE"/>
    <w:rsid w:val="00F61D89"/>
    <w:rsid w:val="00F6239F"/>
    <w:rsid w:val="00F7027A"/>
    <w:rsid w:val="00F7071A"/>
    <w:rsid w:val="00F73862"/>
    <w:rsid w:val="00F8148D"/>
    <w:rsid w:val="00F86ABB"/>
    <w:rsid w:val="00FA0F0B"/>
    <w:rsid w:val="00FA30B7"/>
    <w:rsid w:val="00FB3E62"/>
    <w:rsid w:val="00FC0A0B"/>
    <w:rsid w:val="00FD7648"/>
    <w:rsid w:val="00FE0027"/>
    <w:rsid w:val="00FE1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04BA59A7"/>
  <w15:docId w15:val="{B98209AD-3451-4824-82E1-1DFAFFB13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ajorHAnsi" w:eastAsiaTheme="minorHAnsi" w:hAnsiTheme="maj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0D99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D80D99"/>
    <w:pPr>
      <w:numPr>
        <w:numId w:val="17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D80D99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D80D99"/>
    <w:pPr>
      <w:keepNext/>
      <w:keepLines/>
      <w:numPr>
        <w:ilvl w:val="2"/>
        <w:numId w:val="17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D80D99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D80D99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14739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147395"/>
    <w:rPr>
      <w:rFonts w:ascii="Times New Roman" w:eastAsia="Cambria" w:hAnsi="Times New Roman" w:cs="Times New Roman"/>
      <w:b/>
      <w:sz w:val="24"/>
      <w:szCs w:val="24"/>
    </w:rPr>
  </w:style>
  <w:style w:type="character" w:styleId="Emphasis">
    <w:name w:val="Emphasis"/>
    <w:basedOn w:val="DefaultParagraphFont"/>
    <w:uiPriority w:val="20"/>
    <w:qFormat/>
    <w:rsid w:val="00C724CF"/>
    <w:rPr>
      <w:rFonts w:ascii="Times New Roman" w:hAnsi="Times New Roman"/>
      <w:i/>
      <w:iCs/>
    </w:rPr>
  </w:style>
  <w:style w:type="paragraph" w:styleId="ListParagraph">
    <w:name w:val="List Paragraph"/>
    <w:basedOn w:val="Normal"/>
    <w:uiPriority w:val="3"/>
    <w:qFormat/>
    <w:rsid w:val="00310124"/>
    <w:pPr>
      <w:numPr>
        <w:numId w:val="14"/>
      </w:numPr>
      <w:ind w:left="1434" w:hanging="357"/>
      <w:contextualSpacing/>
    </w:pPr>
    <w:rPr>
      <w:rFonts w:eastAsia="Cambria" w:cs="Times New Roman"/>
      <w:szCs w:val="24"/>
    </w:rPr>
  </w:style>
  <w:style w:type="character" w:styleId="Strong">
    <w:name w:val="Strong"/>
    <w:basedOn w:val="DefaultParagraphFont"/>
    <w:uiPriority w:val="22"/>
    <w:qFormat/>
    <w:rsid w:val="00C724CF"/>
    <w:rPr>
      <w:rFonts w:ascii="Times New Roman" w:hAnsi="Times New Roman"/>
      <w:b/>
      <w:bCs/>
    </w:rPr>
  </w:style>
  <w:style w:type="paragraph" w:styleId="NormalWeb">
    <w:name w:val="Normal (Web)"/>
    <w:basedOn w:val="Normal"/>
    <w:uiPriority w:val="99"/>
    <w:unhideWhenUsed/>
    <w:rsid w:val="00117666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Header">
    <w:name w:val="header"/>
    <w:basedOn w:val="Normal"/>
    <w:link w:val="HeaderChar"/>
    <w:uiPriority w:val="99"/>
    <w:unhideWhenUsed/>
    <w:rsid w:val="00A53000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53000"/>
    <w:rPr>
      <w:rFonts w:ascii="Times New Roman" w:hAnsi="Times New Roman"/>
      <w:b/>
      <w:sz w:val="24"/>
    </w:rPr>
  </w:style>
  <w:style w:type="paragraph" w:styleId="Footer">
    <w:name w:val="footer"/>
    <w:basedOn w:val="Normal"/>
    <w:link w:val="FooterChar"/>
    <w:uiPriority w:val="99"/>
    <w:unhideWhenUsed/>
    <w:rsid w:val="00117666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117666"/>
  </w:style>
  <w:style w:type="table" w:styleId="TableGrid">
    <w:name w:val="Table Grid"/>
    <w:basedOn w:val="TableNormal"/>
    <w:uiPriority w:val="59"/>
    <w:rsid w:val="00117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117666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1766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17666"/>
    <w:rPr>
      <w:vertAlign w:val="superscript"/>
    </w:rPr>
  </w:style>
  <w:style w:type="paragraph" w:styleId="Caption">
    <w:name w:val="caption"/>
    <w:basedOn w:val="Normal"/>
    <w:next w:val="NoSpacing"/>
    <w:uiPriority w:val="35"/>
    <w:unhideWhenUsed/>
    <w:qFormat/>
    <w:rsid w:val="00A53000"/>
    <w:pPr>
      <w:keepNext/>
    </w:pPr>
    <w:rPr>
      <w:rFonts w:cs="Times New Roman"/>
      <w:b/>
      <w:bCs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766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7666"/>
    <w:rPr>
      <w:rFonts w:ascii="Tahoma" w:hAnsi="Tahoma" w:cs="Tahoma"/>
      <w:sz w:val="16"/>
      <w:szCs w:val="16"/>
    </w:rPr>
  </w:style>
  <w:style w:type="character" w:styleId="LineNumber">
    <w:name w:val="line number"/>
    <w:basedOn w:val="DefaultParagraphFont"/>
    <w:uiPriority w:val="99"/>
    <w:semiHidden/>
    <w:unhideWhenUsed/>
    <w:rsid w:val="00117666"/>
  </w:style>
  <w:style w:type="paragraph" w:styleId="EndnoteText">
    <w:name w:val="endnote text"/>
    <w:basedOn w:val="Normal"/>
    <w:link w:val="EndnoteTextChar"/>
    <w:uiPriority w:val="99"/>
    <w:semiHidden/>
    <w:unhideWhenUsed/>
    <w:rsid w:val="00CD066B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D066B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CD066B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725A7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25A7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25A7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25A7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25A7D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5A1D84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D5B93"/>
    <w:rPr>
      <w:color w:val="800080" w:themeColor="followedHyperlink"/>
      <w:u w:val="single"/>
    </w:rPr>
  </w:style>
  <w:style w:type="paragraph" w:styleId="Title">
    <w:name w:val="Title"/>
    <w:basedOn w:val="Normal"/>
    <w:next w:val="Normal"/>
    <w:link w:val="TitleChar"/>
    <w:qFormat/>
    <w:rsid w:val="00D80D99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D80D99"/>
    <w:rPr>
      <w:rFonts w:ascii="Times New Roman" w:hAnsi="Times New Roman" w:cs="Times New Roman"/>
      <w:b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C0270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651CA2"/>
    <w:rPr>
      <w:rFonts w:ascii="Times New Roman" w:hAnsi="Times New Roman" w:cs="Times New Roman"/>
      <w:b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2"/>
    <w:rsid w:val="005D1840"/>
    <w:rPr>
      <w:rFonts w:ascii="Times New Roman" w:eastAsiaTheme="majorEastAsia" w:hAnsi="Times New Roman" w:cstheme="majorBidi"/>
      <w:b/>
      <w:sz w:val="24"/>
      <w:szCs w:val="24"/>
    </w:rPr>
  </w:style>
  <w:style w:type="paragraph" w:styleId="NoSpacing">
    <w:name w:val="No Spacing"/>
    <w:uiPriority w:val="99"/>
    <w:unhideWhenUsed/>
    <w:qFormat/>
    <w:rsid w:val="00A53000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Heading4Char">
    <w:name w:val="Heading 4 Char"/>
    <w:basedOn w:val="DefaultParagraphFont"/>
    <w:link w:val="Heading4"/>
    <w:uiPriority w:val="2"/>
    <w:rsid w:val="005D1840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5D1840"/>
    <w:rPr>
      <w:rFonts w:ascii="Times New Roman" w:eastAsiaTheme="majorEastAsia" w:hAnsi="Times New Roman" w:cstheme="majorBidi"/>
      <w:b/>
      <w:iCs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651CA2"/>
  </w:style>
  <w:style w:type="character" w:styleId="SubtleEmphasis">
    <w:name w:val="Subtle Emphasis"/>
    <w:basedOn w:val="DefaultParagraphFont"/>
    <w:uiPriority w:val="19"/>
    <w:qFormat/>
    <w:rsid w:val="00C724CF"/>
    <w:rPr>
      <w:rFonts w:ascii="Times New Roman" w:hAnsi="Times New Roman"/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unhideWhenUsed/>
    <w:rsid w:val="00C724CF"/>
    <w:rPr>
      <w:rFonts w:ascii="Times New Roman" w:hAnsi="Times New Roman"/>
      <w:i/>
      <w:iCs/>
      <w:color w:val="auto"/>
    </w:rPr>
  </w:style>
  <w:style w:type="paragraph" w:styleId="Quote">
    <w:name w:val="Quote"/>
    <w:basedOn w:val="Normal"/>
    <w:next w:val="Normal"/>
    <w:link w:val="QuoteChar"/>
    <w:uiPriority w:val="29"/>
    <w:qFormat/>
    <w:rsid w:val="00C724C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24CF"/>
    <w:rPr>
      <w:rFonts w:ascii="Times New Roman" w:hAnsi="Times New Roman"/>
      <w:i/>
      <w:iCs/>
      <w:color w:val="404040" w:themeColor="text1" w:themeTint="BF"/>
      <w:sz w:val="24"/>
    </w:rPr>
  </w:style>
  <w:style w:type="character" w:styleId="IntenseReference">
    <w:name w:val="Intense Reference"/>
    <w:basedOn w:val="DefaultParagraphFont"/>
    <w:uiPriority w:val="32"/>
    <w:qFormat/>
    <w:rsid w:val="00C724CF"/>
    <w:rPr>
      <w:b/>
      <w:bCs/>
      <w:smallCaps/>
      <w:color w:val="auto"/>
      <w:spacing w:val="5"/>
    </w:rPr>
  </w:style>
  <w:style w:type="character" w:styleId="BookTitle">
    <w:name w:val="Book Title"/>
    <w:basedOn w:val="DefaultParagraphFont"/>
    <w:uiPriority w:val="33"/>
    <w:qFormat/>
    <w:rsid w:val="00C724CF"/>
    <w:rPr>
      <w:rFonts w:ascii="Times New Roman" w:hAnsi="Times New Roman"/>
      <w:b/>
      <w:bCs/>
      <w:i/>
      <w:iCs/>
      <w:spacing w:val="5"/>
    </w:rPr>
  </w:style>
  <w:style w:type="numbering" w:customStyle="1" w:styleId="Headings">
    <w:name w:val="Headings"/>
    <w:uiPriority w:val="99"/>
    <w:rsid w:val="00D80D99"/>
    <w:pPr>
      <w:numPr>
        <w:numId w:val="21"/>
      </w:numPr>
    </w:pPr>
  </w:style>
  <w:style w:type="paragraph" w:styleId="Revision">
    <w:name w:val="Revision"/>
    <w:hidden/>
    <w:uiPriority w:val="99"/>
    <w:semiHidden/>
    <w:rsid w:val="00A545C6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DefaultParagraphFont"/>
    <w:rsid w:val="00CF1C66"/>
  </w:style>
  <w:style w:type="character" w:customStyle="1" w:styleId="cit-pub-date">
    <w:name w:val="cit-pub-date"/>
    <w:basedOn w:val="DefaultParagraphFont"/>
    <w:rsid w:val="00CF1C66"/>
  </w:style>
  <w:style w:type="character" w:customStyle="1" w:styleId="cit-source">
    <w:name w:val="cit-source"/>
    <w:basedOn w:val="DefaultParagraphFont"/>
    <w:rsid w:val="00CF1C66"/>
  </w:style>
  <w:style w:type="character" w:customStyle="1" w:styleId="cit-vol">
    <w:name w:val="cit-vol"/>
    <w:basedOn w:val="DefaultParagraphFont"/>
    <w:rsid w:val="00CF1C66"/>
  </w:style>
  <w:style w:type="character" w:customStyle="1" w:styleId="cit-fpage">
    <w:name w:val="cit-fpage"/>
    <w:basedOn w:val="DefaultParagraphFont"/>
    <w:rsid w:val="00CF1C66"/>
  </w:style>
  <w:style w:type="paragraph" w:customStyle="1" w:styleId="Title1">
    <w:name w:val="Title1"/>
    <w:basedOn w:val="Normal"/>
    <w:rsid w:val="001363A0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customStyle="1" w:styleId="desc">
    <w:name w:val="desc"/>
    <w:basedOn w:val="Normal"/>
    <w:rsid w:val="001363A0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customStyle="1" w:styleId="details">
    <w:name w:val="details"/>
    <w:basedOn w:val="Normal"/>
    <w:rsid w:val="001363A0"/>
    <w:pPr>
      <w:spacing w:before="100" w:beforeAutospacing="1" w:after="100" w:afterAutospacing="1"/>
    </w:pPr>
    <w:rPr>
      <w:rFonts w:eastAsia="Times New Roman" w:cs="Times New Roman"/>
      <w:szCs w:val="24"/>
    </w:rPr>
  </w:style>
  <w:style w:type="character" w:customStyle="1" w:styleId="jrnl">
    <w:name w:val="jrnl"/>
    <w:basedOn w:val="DefaultParagraphFont"/>
    <w:rsid w:val="001363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9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02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99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23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99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3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25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2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4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25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2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3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1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7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5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1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ti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header" Target="header1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Frontiers_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A0D0F2FF-EDF2-40E6-BB06-B917CAD76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Frontiers_template</Template>
  <TotalTime>0</TotalTime>
  <Pages>7</Pages>
  <Words>301</Words>
  <Characters>1719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Marciniak, Alexander - (amarciniak)</dc:creator>
  <cp:keywords/>
  <dc:description/>
  <cp:lastModifiedBy>Adefolakemi</cp:lastModifiedBy>
  <cp:revision>2</cp:revision>
  <cp:lastPrinted>2013-10-03T12:51:00Z</cp:lastPrinted>
  <dcterms:created xsi:type="dcterms:W3CDTF">2020-03-03T13:11:00Z</dcterms:created>
  <dcterms:modified xsi:type="dcterms:W3CDTF">2020-03-03T13:11:00Z</dcterms:modified>
</cp:coreProperties>
</file>