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21598" w14:textId="77777777" w:rsidR="00642862" w:rsidRPr="000C73EE" w:rsidRDefault="00642862" w:rsidP="000C73EE">
      <w:pPr>
        <w:jc w:val="center"/>
        <w:rPr>
          <w:rFonts w:ascii="Times New Roman" w:hAnsi="Times New Roman" w:cs="Times New Roman"/>
          <w:b/>
          <w:sz w:val="32"/>
          <w:szCs w:val="32"/>
        </w:rPr>
      </w:pPr>
      <w:r w:rsidRPr="000C73EE">
        <w:rPr>
          <w:rFonts w:ascii="Times New Roman" w:hAnsi="Times New Roman" w:cs="Times New Roman"/>
          <w:b/>
          <w:sz w:val="32"/>
          <w:szCs w:val="32"/>
        </w:rPr>
        <w:t>Supplementary Materials</w:t>
      </w:r>
    </w:p>
    <w:p w14:paraId="24E34A27" w14:textId="77777777" w:rsidR="00642862" w:rsidRDefault="00642862" w:rsidP="00642862">
      <w:pPr>
        <w:rPr>
          <w:rFonts w:ascii="Times New Roman" w:hAnsi="Times New Roman" w:cs="Times New Roman"/>
          <w:b/>
          <w:sz w:val="28"/>
          <w:szCs w:val="28"/>
        </w:rPr>
      </w:pPr>
    </w:p>
    <w:p w14:paraId="5F2C13D4" w14:textId="77777777" w:rsidR="005C0DAF" w:rsidRDefault="005C0DAF" w:rsidP="005C0DAF">
      <w:pPr>
        <w:rPr>
          <w:rFonts w:ascii="Times New Roman" w:hAnsi="Times New Roman" w:cs="Times New Roman"/>
          <w:b/>
          <w:i/>
        </w:rPr>
      </w:pPr>
      <w:r w:rsidRPr="00503052">
        <w:rPr>
          <w:rFonts w:ascii="Times New Roman" w:hAnsi="Times New Roman" w:cs="Times New Roman"/>
          <w:b/>
          <w:i/>
        </w:rPr>
        <w:t xml:space="preserve">Calculation </w:t>
      </w:r>
      <w:r>
        <w:rPr>
          <w:rFonts w:ascii="Times New Roman" w:hAnsi="Times New Roman" w:cs="Times New Roman"/>
          <w:b/>
          <w:i/>
        </w:rPr>
        <w:t>of NPP from literature values</w:t>
      </w:r>
    </w:p>
    <w:p w14:paraId="3901A015" w14:textId="77777777" w:rsidR="005C0DAF" w:rsidRPr="003B205F" w:rsidRDefault="005C0DAF" w:rsidP="005C0DAF">
      <w:pPr>
        <w:widowControl w:val="0"/>
        <w:tabs>
          <w:tab w:val="left" w:pos="1660"/>
          <w:tab w:val="left" w:pos="2160"/>
          <w:tab w:val="left" w:pos="2880"/>
          <w:tab w:val="left" w:pos="3600"/>
          <w:tab w:val="left" w:pos="4320"/>
        </w:tabs>
        <w:autoSpaceDE w:val="0"/>
        <w:autoSpaceDN w:val="0"/>
        <w:adjustRightInd w:val="0"/>
        <w:spacing w:line="288" w:lineRule="auto"/>
        <w:rPr>
          <w:rFonts w:ascii="Times New Roman" w:hAnsi="Times New Roman" w:cs="Times New Roman"/>
          <w:kern w:val="1"/>
        </w:rPr>
      </w:pPr>
    </w:p>
    <w:p w14:paraId="0E6706F8" w14:textId="272A4BCB" w:rsidR="005C0DAF" w:rsidRPr="003B205F" w:rsidRDefault="005C0DAF" w:rsidP="005C0DAF">
      <w:pPr>
        <w:widowControl w:val="0"/>
        <w:tabs>
          <w:tab w:val="left" w:pos="166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rPr>
      </w:pPr>
      <w:r w:rsidRPr="003B205F">
        <w:rPr>
          <w:rFonts w:ascii="Times New Roman" w:hAnsi="Times New Roman" w:cs="Times New Roman"/>
          <w:kern w:val="1"/>
        </w:rPr>
        <w:t>NPP values for Cassava, Plantain/Banana</w:t>
      </w:r>
      <w:r>
        <w:rPr>
          <w:rFonts w:ascii="Times New Roman" w:hAnsi="Times New Roman" w:cs="Times New Roman"/>
          <w:kern w:val="1"/>
        </w:rPr>
        <w:t>, Oil Palm</w:t>
      </w:r>
      <w:r w:rsidRPr="003B205F">
        <w:rPr>
          <w:rFonts w:ascii="Times New Roman" w:hAnsi="Times New Roman" w:cs="Times New Roman"/>
          <w:kern w:val="1"/>
        </w:rPr>
        <w:t xml:space="preserve"> and Vegetables were determined using an equation fo</w:t>
      </w:r>
      <w:r w:rsidR="000C4F6C">
        <w:rPr>
          <w:rFonts w:ascii="Times New Roman" w:hAnsi="Times New Roman" w:cs="Times New Roman"/>
          <w:kern w:val="1"/>
        </w:rPr>
        <w:t xml:space="preserve">r estimating NPP from </w:t>
      </w:r>
      <w:proofErr w:type="spellStart"/>
      <w:r w:rsidR="000C4F6C">
        <w:rPr>
          <w:rFonts w:ascii="Times New Roman" w:hAnsi="Times New Roman" w:cs="Times New Roman"/>
          <w:kern w:val="1"/>
        </w:rPr>
        <w:t>Monfreda</w:t>
      </w:r>
      <w:proofErr w:type="spellEnd"/>
      <w:r w:rsidRPr="003B205F">
        <w:rPr>
          <w:rFonts w:ascii="Times New Roman" w:hAnsi="Times New Roman" w:cs="Times New Roman"/>
          <w:kern w:val="1"/>
        </w:rPr>
        <w:t xml:space="preserve"> et al. (2008):</w:t>
      </w:r>
    </w:p>
    <w:p w14:paraId="21831A8F" w14:textId="77777777" w:rsidR="005C0DAF" w:rsidRPr="003B205F" w:rsidRDefault="005C0DAF" w:rsidP="005C0DAF">
      <w:pPr>
        <w:widowControl w:val="0"/>
        <w:tabs>
          <w:tab w:val="left" w:pos="1660"/>
          <w:tab w:val="left" w:pos="2160"/>
          <w:tab w:val="left" w:pos="2880"/>
          <w:tab w:val="left" w:pos="3600"/>
          <w:tab w:val="left" w:pos="4320"/>
        </w:tabs>
        <w:autoSpaceDE w:val="0"/>
        <w:autoSpaceDN w:val="0"/>
        <w:adjustRightInd w:val="0"/>
        <w:spacing w:line="288" w:lineRule="auto"/>
        <w:rPr>
          <w:rFonts w:ascii="Times New Roman" w:hAnsi="Times New Roman" w:cs="Times New Roman"/>
          <w:kern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C0DAF" w:rsidRPr="003B205F" w14:paraId="53BB2E01" w14:textId="77777777" w:rsidTr="000C4F6C">
        <w:tc>
          <w:tcPr>
            <w:tcW w:w="4428" w:type="dxa"/>
          </w:tcPr>
          <w:p w14:paraId="3D9E97D9" w14:textId="77777777" w:rsidR="005C0DAF" w:rsidRPr="003B205F" w:rsidRDefault="000C4F6C" w:rsidP="000C4F6C">
            <w:pPr>
              <w:widowControl w:val="0"/>
              <w:tabs>
                <w:tab w:val="left" w:pos="1660"/>
                <w:tab w:val="left" w:pos="2160"/>
                <w:tab w:val="left" w:pos="2880"/>
                <w:tab w:val="left" w:pos="3600"/>
                <w:tab w:val="left" w:pos="4320"/>
              </w:tabs>
              <w:autoSpaceDE w:val="0"/>
              <w:autoSpaceDN w:val="0"/>
              <w:adjustRightInd w:val="0"/>
              <w:spacing w:line="288" w:lineRule="auto"/>
              <w:rPr>
                <w:rFonts w:ascii="Times New Roman" w:hAnsi="Times New Roman" w:cs="Times New Roman"/>
                <w:kern w:val="1"/>
              </w:rPr>
            </w:pPr>
            <m:oMathPara>
              <m:oMathParaPr>
                <m:jc m:val="left"/>
              </m:oMathParaPr>
              <m:oMath>
                <m:sSub>
                  <m:sSubPr>
                    <m:ctrlPr>
                      <w:rPr>
                        <w:rFonts w:ascii="Cambria Math" w:hAnsi="Cambria Math" w:cs="Times New Roman"/>
                        <w:i/>
                        <w:kern w:val="1"/>
                      </w:rPr>
                    </m:ctrlPr>
                  </m:sSubPr>
                  <m:e>
                    <m:r>
                      <w:rPr>
                        <w:rFonts w:ascii="Cambria Math" w:hAnsi="Cambria Math" w:cs="Times New Roman"/>
                        <w:kern w:val="1"/>
                      </w:rPr>
                      <m:t>NPP</m:t>
                    </m:r>
                  </m:e>
                  <m:sub>
                    <m:r>
                      <w:rPr>
                        <w:rFonts w:ascii="Cambria Math" w:hAnsi="Cambria Math" w:cs="Times New Roman"/>
                        <w:kern w:val="1"/>
                      </w:rPr>
                      <m:t>i</m:t>
                    </m:r>
                  </m:sub>
                </m:sSub>
                <m:r>
                  <w:rPr>
                    <w:rFonts w:ascii="Cambria Math" w:hAnsi="Cambria Math" w:cs="Times New Roman"/>
                    <w:kern w:val="1"/>
                  </w:rPr>
                  <m:t>=</m:t>
                </m:r>
                <m:f>
                  <m:fPr>
                    <m:ctrlPr>
                      <w:rPr>
                        <w:rFonts w:ascii="Cambria Math" w:hAnsi="Cambria Math" w:cs="Times New Roman"/>
                        <w:i/>
                        <w:kern w:val="1"/>
                      </w:rPr>
                    </m:ctrlPr>
                  </m:fPr>
                  <m:num>
                    <m:sSub>
                      <m:sSubPr>
                        <m:ctrlPr>
                          <w:rPr>
                            <w:rFonts w:ascii="Cambria Math" w:hAnsi="Cambria Math" w:cs="Times New Roman"/>
                            <w:i/>
                            <w:kern w:val="1"/>
                          </w:rPr>
                        </m:ctrlPr>
                      </m:sSubPr>
                      <m:e>
                        <m:r>
                          <w:rPr>
                            <w:rFonts w:ascii="Cambria Math" w:hAnsi="Cambria Math" w:cs="Times New Roman"/>
                            <w:kern w:val="1"/>
                          </w:rPr>
                          <m:t>EY</m:t>
                        </m:r>
                      </m:e>
                      <m:sub>
                        <m:r>
                          <w:rPr>
                            <w:rFonts w:ascii="Cambria Math" w:hAnsi="Cambria Math" w:cs="Times New Roman"/>
                            <w:kern w:val="1"/>
                          </w:rPr>
                          <m:t>i</m:t>
                        </m:r>
                      </m:sub>
                    </m:sSub>
                    <m:r>
                      <w:rPr>
                        <w:rFonts w:ascii="Cambria Math" w:hAnsi="Cambria Math" w:cs="Times New Roman"/>
                        <w:kern w:val="1"/>
                      </w:rPr>
                      <m:t>×</m:t>
                    </m:r>
                    <m:sSub>
                      <m:sSubPr>
                        <m:ctrlPr>
                          <w:rPr>
                            <w:rFonts w:ascii="Cambria Math" w:hAnsi="Cambria Math" w:cs="Times New Roman"/>
                            <w:i/>
                            <w:kern w:val="1"/>
                          </w:rPr>
                        </m:ctrlPr>
                      </m:sSubPr>
                      <m:e>
                        <m:r>
                          <w:rPr>
                            <w:rFonts w:ascii="Cambria Math" w:hAnsi="Cambria Math" w:cs="Times New Roman"/>
                            <w:kern w:val="1"/>
                          </w:rPr>
                          <m:t>DF</m:t>
                        </m:r>
                      </m:e>
                      <m:sub>
                        <m:r>
                          <w:rPr>
                            <w:rFonts w:ascii="Cambria Math" w:hAnsi="Cambria Math" w:cs="Times New Roman"/>
                            <w:kern w:val="1"/>
                          </w:rPr>
                          <m:t>i</m:t>
                        </m:r>
                      </m:sub>
                    </m:sSub>
                    <m:r>
                      <w:rPr>
                        <w:rFonts w:ascii="Cambria Math" w:hAnsi="Cambria Math" w:cs="Times New Roman"/>
                        <w:kern w:val="1"/>
                      </w:rPr>
                      <m:t>×C</m:t>
                    </m:r>
                  </m:num>
                  <m:den>
                    <m:sSub>
                      <m:sSubPr>
                        <m:ctrlPr>
                          <w:rPr>
                            <w:rFonts w:ascii="Cambria Math" w:hAnsi="Cambria Math" w:cs="Times New Roman"/>
                            <w:i/>
                            <w:kern w:val="1"/>
                          </w:rPr>
                        </m:ctrlPr>
                      </m:sSubPr>
                      <m:e>
                        <m:r>
                          <w:rPr>
                            <w:rFonts w:ascii="Cambria Math" w:hAnsi="Cambria Math" w:cs="Times New Roman"/>
                            <w:kern w:val="1"/>
                          </w:rPr>
                          <m:t>H</m:t>
                        </m:r>
                        <m:r>
                          <w:rPr>
                            <w:rFonts w:ascii="Cambria Math" w:hAnsi="Cambria Math" w:cs="Times New Roman"/>
                            <w:kern w:val="1"/>
                          </w:rPr>
                          <m:t>I</m:t>
                        </m:r>
                      </m:e>
                      <m:sub>
                        <m:r>
                          <w:rPr>
                            <w:rFonts w:ascii="Cambria Math" w:hAnsi="Cambria Math" w:cs="Times New Roman"/>
                            <w:kern w:val="1"/>
                          </w:rPr>
                          <m:t>i</m:t>
                        </m:r>
                      </m:sub>
                    </m:sSub>
                    <m:r>
                      <w:rPr>
                        <w:rFonts w:ascii="Cambria Math" w:hAnsi="Cambria Math" w:cs="Times New Roman"/>
                        <w:kern w:val="1"/>
                      </w:rPr>
                      <m:t>×</m:t>
                    </m:r>
                    <m:sSub>
                      <m:sSubPr>
                        <m:ctrlPr>
                          <w:rPr>
                            <w:rFonts w:ascii="Cambria Math" w:hAnsi="Cambria Math" w:cs="Times New Roman"/>
                            <w:i/>
                            <w:kern w:val="1"/>
                          </w:rPr>
                        </m:ctrlPr>
                      </m:sSubPr>
                      <m:e>
                        <m:r>
                          <w:rPr>
                            <w:rFonts w:ascii="Cambria Math" w:hAnsi="Cambria Math" w:cs="Times New Roman"/>
                            <w:kern w:val="1"/>
                          </w:rPr>
                          <m:t>RS</m:t>
                        </m:r>
                      </m:e>
                      <m:sub>
                        <m:r>
                          <w:rPr>
                            <w:rFonts w:ascii="Cambria Math" w:hAnsi="Cambria Math" w:cs="Times New Roman"/>
                            <w:kern w:val="1"/>
                          </w:rPr>
                          <m:t>i</m:t>
                        </m:r>
                      </m:sub>
                    </m:sSub>
                  </m:den>
                </m:f>
              </m:oMath>
            </m:oMathPara>
          </w:p>
        </w:tc>
        <w:tc>
          <w:tcPr>
            <w:tcW w:w="4428" w:type="dxa"/>
            <w:vAlign w:val="center"/>
          </w:tcPr>
          <w:p w14:paraId="083426A5" w14:textId="77777777" w:rsidR="005C0DAF" w:rsidRPr="003B205F" w:rsidRDefault="005C0DAF" w:rsidP="000C4F6C">
            <w:pPr>
              <w:widowControl w:val="0"/>
              <w:tabs>
                <w:tab w:val="left" w:pos="1660"/>
                <w:tab w:val="left" w:pos="2160"/>
                <w:tab w:val="left" w:pos="2880"/>
                <w:tab w:val="left" w:pos="3600"/>
                <w:tab w:val="left" w:pos="4320"/>
              </w:tabs>
              <w:autoSpaceDE w:val="0"/>
              <w:autoSpaceDN w:val="0"/>
              <w:adjustRightInd w:val="0"/>
              <w:spacing w:line="288" w:lineRule="auto"/>
              <w:jc w:val="right"/>
              <w:rPr>
                <w:rFonts w:ascii="Times New Roman" w:hAnsi="Times New Roman" w:cs="Times New Roman"/>
                <w:kern w:val="1"/>
              </w:rPr>
            </w:pPr>
            <w:r w:rsidRPr="003B205F">
              <w:rPr>
                <w:rFonts w:ascii="Times New Roman" w:hAnsi="Times New Roman" w:cs="Times New Roman"/>
                <w:kern w:val="1"/>
              </w:rPr>
              <w:t>(2)</w:t>
            </w:r>
          </w:p>
        </w:tc>
      </w:tr>
    </w:tbl>
    <w:p w14:paraId="4EE0C0B1" w14:textId="77777777" w:rsidR="005C0DAF" w:rsidRPr="003B205F" w:rsidRDefault="005C0DAF" w:rsidP="005C0DAF">
      <w:pPr>
        <w:widowControl w:val="0"/>
        <w:tabs>
          <w:tab w:val="left" w:pos="1660"/>
          <w:tab w:val="left" w:pos="2160"/>
          <w:tab w:val="left" w:pos="2880"/>
          <w:tab w:val="left" w:pos="3600"/>
          <w:tab w:val="left" w:pos="4320"/>
        </w:tabs>
        <w:autoSpaceDE w:val="0"/>
        <w:autoSpaceDN w:val="0"/>
        <w:adjustRightInd w:val="0"/>
        <w:spacing w:line="288" w:lineRule="auto"/>
        <w:rPr>
          <w:rFonts w:ascii="Times New Roman" w:hAnsi="Times New Roman" w:cs="Times New Roman"/>
          <w:kern w:val="1"/>
        </w:rPr>
      </w:pPr>
    </w:p>
    <w:p w14:paraId="1F4D2876" w14:textId="77777777" w:rsidR="005C0DAF" w:rsidRPr="003B205F" w:rsidRDefault="005C0DAF" w:rsidP="005C0DAF">
      <w:pPr>
        <w:widowControl w:val="0"/>
        <w:autoSpaceDE w:val="0"/>
        <w:autoSpaceDN w:val="0"/>
        <w:adjustRightInd w:val="0"/>
        <w:spacing w:after="240" w:line="360" w:lineRule="auto"/>
        <w:rPr>
          <w:rFonts w:ascii="Times New Roman" w:hAnsi="Times New Roman" w:cs="Times New Roman"/>
          <w:color w:val="000000"/>
        </w:rPr>
      </w:pPr>
      <w:r w:rsidRPr="003B205F">
        <w:rPr>
          <w:rFonts w:ascii="Times New Roman" w:hAnsi="Times New Roman" w:cs="Times New Roman"/>
          <w:kern w:val="1"/>
        </w:rPr>
        <w:t>w</w:t>
      </w:r>
      <w:r w:rsidRPr="003B205F">
        <w:rPr>
          <w:rFonts w:ascii="Times New Roman" w:hAnsi="Times New Roman" w:cs="Times New Roman"/>
          <w:color w:val="000000"/>
        </w:rPr>
        <w:t xml:space="preserve">here </w:t>
      </w:r>
      <w:proofErr w:type="spellStart"/>
      <w:r w:rsidRPr="003B205F">
        <w:rPr>
          <w:rFonts w:ascii="Times New Roman" w:hAnsi="Times New Roman" w:cs="Times New Roman"/>
          <w:color w:val="000000"/>
        </w:rPr>
        <w:t>i</w:t>
      </w:r>
      <w:proofErr w:type="spellEnd"/>
      <w:r w:rsidRPr="003B205F">
        <w:rPr>
          <w:rFonts w:ascii="Times New Roman" w:hAnsi="Times New Roman" w:cs="Times New Roman"/>
          <w:color w:val="000000"/>
        </w:rPr>
        <w:t xml:space="preserve"> is the specific crop, NPP is net primary production, EY is the metric tons of economic yield per hectare, DF is the dry proportion of the economic yield, and C is the carbon content (0.45 g C g dry matter</w:t>
      </w:r>
      <w:r w:rsidRPr="003B205F">
        <w:rPr>
          <w:rFonts w:ascii="Times New Roman" w:hAnsi="Times New Roman" w:cs="Times New Roman"/>
          <w:color w:val="000000"/>
          <w:sz w:val="32"/>
          <w:szCs w:val="32"/>
          <w:vertAlign w:val="superscript"/>
        </w:rPr>
        <w:t>-1</w:t>
      </w:r>
      <w:r w:rsidRPr="003B205F">
        <w:rPr>
          <w:rFonts w:ascii="Times New Roman" w:hAnsi="Times New Roman" w:cs="Times New Roman"/>
          <w:color w:val="000000"/>
        </w:rPr>
        <w:t xml:space="preserve">). HI refers to the harvest index, a standard measure of the proportion of total aboveground biological yield allocated to the economic yield of the plant (Donald and Hamblin, 1976). The </w:t>
      </w:r>
      <w:proofErr w:type="spellStart"/>
      <w:r w:rsidRPr="003B205F">
        <w:rPr>
          <w:rFonts w:ascii="Times New Roman" w:hAnsi="Times New Roman" w:cs="Times New Roman"/>
          <w:color w:val="000000"/>
        </w:rPr>
        <w:t>root:shoot</w:t>
      </w:r>
      <w:proofErr w:type="spellEnd"/>
      <w:r w:rsidRPr="003B205F">
        <w:rPr>
          <w:rFonts w:ascii="Times New Roman" w:hAnsi="Times New Roman" w:cs="Times New Roman"/>
          <w:color w:val="000000"/>
        </w:rPr>
        <w:t xml:space="preserve"> ratio, RS, indicates the ratio of below to aboveground production. Measures for economic yield for each crop were estimated using literature and policy documents for Ghana or similar tropical environments (</w:t>
      </w:r>
      <w:r>
        <w:rPr>
          <w:rFonts w:ascii="Times New Roman" w:hAnsi="Times New Roman" w:cs="Times New Roman"/>
          <w:color w:val="000000"/>
        </w:rPr>
        <w:t>Table S1</w:t>
      </w:r>
      <w:r w:rsidRPr="003B205F">
        <w:rPr>
          <w:rFonts w:ascii="Times New Roman" w:hAnsi="Times New Roman" w:cs="Times New Roman"/>
          <w:color w:val="000000"/>
        </w:rPr>
        <w:t xml:space="preserve">). </w:t>
      </w:r>
    </w:p>
    <w:p w14:paraId="6E15E864" w14:textId="5379AE00" w:rsidR="005C0DAF" w:rsidRPr="003B205F" w:rsidRDefault="005C0DAF" w:rsidP="005C0DAF">
      <w:pPr>
        <w:widowControl w:val="0"/>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 xml:space="preserve">Although </w:t>
      </w:r>
      <w:r w:rsidRPr="003B205F">
        <w:rPr>
          <w:rFonts w:ascii="Times New Roman" w:hAnsi="Times New Roman" w:cs="Times New Roman"/>
          <w:color w:val="000000"/>
        </w:rPr>
        <w:t>HANPP values for oil p</w:t>
      </w:r>
      <w:r>
        <w:rPr>
          <w:rFonts w:ascii="Times New Roman" w:hAnsi="Times New Roman" w:cs="Times New Roman"/>
          <w:color w:val="000000"/>
        </w:rPr>
        <w:t>alm were</w:t>
      </w:r>
      <w:r w:rsidR="000C4F6C">
        <w:rPr>
          <w:rFonts w:ascii="Times New Roman" w:hAnsi="Times New Roman" w:cs="Times New Roman"/>
          <w:color w:val="000000"/>
        </w:rPr>
        <w:t xml:space="preserve"> determined using </w:t>
      </w:r>
      <w:proofErr w:type="spellStart"/>
      <w:r w:rsidR="000C4F6C">
        <w:rPr>
          <w:rFonts w:ascii="Times New Roman" w:hAnsi="Times New Roman" w:cs="Times New Roman"/>
          <w:color w:val="000000"/>
        </w:rPr>
        <w:t>Monfreda</w:t>
      </w:r>
      <w:proofErr w:type="spellEnd"/>
      <w:r w:rsidRPr="003B205F">
        <w:rPr>
          <w:rFonts w:ascii="Times New Roman" w:hAnsi="Times New Roman" w:cs="Times New Roman"/>
          <w:color w:val="000000"/>
        </w:rPr>
        <w:t xml:space="preserve"> </w:t>
      </w:r>
      <w:r>
        <w:rPr>
          <w:rFonts w:ascii="Times New Roman" w:hAnsi="Times New Roman" w:cs="Times New Roman"/>
          <w:color w:val="000000"/>
        </w:rPr>
        <w:t>et al. (2008) as a guide,</w:t>
      </w:r>
      <w:r w:rsidRPr="003B205F">
        <w:rPr>
          <w:rFonts w:ascii="Times New Roman" w:hAnsi="Times New Roman" w:cs="Times New Roman"/>
          <w:color w:val="000000"/>
        </w:rPr>
        <w:t xml:space="preserve"> </w:t>
      </w:r>
      <w:r>
        <w:rPr>
          <w:rFonts w:ascii="Times New Roman" w:hAnsi="Times New Roman" w:cs="Times New Roman"/>
          <w:color w:val="000000"/>
        </w:rPr>
        <w:t xml:space="preserve">it should also be noted </w:t>
      </w:r>
      <w:r w:rsidRPr="003B205F">
        <w:rPr>
          <w:rFonts w:ascii="Times New Roman" w:hAnsi="Times New Roman" w:cs="Times New Roman"/>
          <w:color w:val="000000"/>
        </w:rPr>
        <w:t>that it is not possible to determine whether the palm trees observed are used for palm oil or for palm wine. However given the rapid expansion of the palm oil</w:t>
      </w:r>
      <w:r w:rsidRPr="003B205F">
        <w:rPr>
          <w:rFonts w:ascii="Times New Roman" w:hAnsi="Times New Roman" w:cs="Times New Roman"/>
          <w:sz w:val="28"/>
          <w:szCs w:val="28"/>
        </w:rPr>
        <w:t xml:space="preserve"> </w:t>
      </w:r>
      <w:r w:rsidRPr="003B205F">
        <w:rPr>
          <w:rFonts w:ascii="Times New Roman" w:hAnsi="Times New Roman" w:cs="Times New Roman"/>
        </w:rPr>
        <w:t>industry in Ghana in the last ~20 years, with harvested areas now exceeding ~350’000</w:t>
      </w:r>
      <w:r>
        <w:rPr>
          <w:rFonts w:ascii="Times New Roman" w:hAnsi="Times New Roman" w:cs="Times New Roman"/>
        </w:rPr>
        <w:t xml:space="preserve"> </w:t>
      </w:r>
      <w:r w:rsidRPr="003B205F">
        <w:rPr>
          <w:rFonts w:ascii="Times New Roman" w:hAnsi="Times New Roman" w:cs="Times New Roman"/>
        </w:rPr>
        <w:t xml:space="preserve">ha per year (FAO, 2018), it was assumed that palm oil production was the primary purpose for the palm observed in the landscape, though much of the oil palm production in this region is for local consumption. Further, research suggests that palm trees are often </w:t>
      </w:r>
      <w:r>
        <w:rPr>
          <w:rFonts w:ascii="Times New Roman" w:hAnsi="Times New Roman" w:cs="Times New Roman"/>
        </w:rPr>
        <w:t xml:space="preserve">eventually </w:t>
      </w:r>
      <w:r w:rsidRPr="003B205F">
        <w:rPr>
          <w:rFonts w:ascii="Times New Roman" w:hAnsi="Times New Roman" w:cs="Times New Roman"/>
        </w:rPr>
        <w:t xml:space="preserve">used for palm wine when they have become less productive for palm oil (Meikle et al. 1996). </w:t>
      </w:r>
    </w:p>
    <w:p w14:paraId="59814700" w14:textId="77777777" w:rsidR="005C0DAF" w:rsidRPr="003B205F" w:rsidRDefault="005C0DAF" w:rsidP="005C0DAF">
      <w:pPr>
        <w:widowControl w:val="0"/>
        <w:autoSpaceDE w:val="0"/>
        <w:autoSpaceDN w:val="0"/>
        <w:adjustRightInd w:val="0"/>
        <w:spacing w:after="240" w:line="360" w:lineRule="auto"/>
        <w:rPr>
          <w:rFonts w:ascii="Times New Roman" w:hAnsi="Times New Roman" w:cs="Times New Roman"/>
          <w:color w:val="000000"/>
        </w:rPr>
      </w:pPr>
      <w:r w:rsidRPr="003B205F">
        <w:rPr>
          <w:rFonts w:ascii="Times New Roman" w:hAnsi="Times New Roman" w:cs="Times New Roman"/>
          <w:color w:val="000000"/>
        </w:rPr>
        <w:t>Settlement was assigned a 100% value of HANPP (17</w:t>
      </w:r>
      <w:r>
        <w:rPr>
          <w:rFonts w:ascii="Times New Roman" w:hAnsi="Times New Roman" w:cs="Times New Roman"/>
          <w:color w:val="000000"/>
        </w:rPr>
        <w:t xml:space="preserve"> </w:t>
      </w:r>
      <w:r w:rsidRPr="003B205F">
        <w:rPr>
          <w:rFonts w:ascii="Times New Roman" w:hAnsi="Times New Roman" w:cs="Times New Roman"/>
          <w:color w:val="000000"/>
        </w:rPr>
        <w:t xml:space="preserve">Mg/ha). Fallow was estimated using Haberl et al. 2008 as a guide. No measure could be found to determine the NPP of fallow, as such it was assigned an average of the HANPP percentage values for grazing land (19.4%) and forestry (6.6%). The rationale for using these values is the varied nature </w:t>
      </w:r>
      <w:r w:rsidRPr="003B205F">
        <w:rPr>
          <w:rFonts w:ascii="Times New Roman" w:hAnsi="Times New Roman" w:cs="Times New Roman"/>
          <w:color w:val="000000"/>
        </w:rPr>
        <w:lastRenderedPageBreak/>
        <w:t xml:space="preserve">of fallow lands, which include multiple vegetation classes from scrubby brush to trees. The resulting HANPP percentage value for fallow of 13% was applied to the forest baseline NPP (17 Mg C/ha), resulting in a HANPP value of 2.21 </w:t>
      </w:r>
      <w:proofErr w:type="spellStart"/>
      <w:r w:rsidRPr="003B205F">
        <w:rPr>
          <w:rFonts w:ascii="Times New Roman" w:hAnsi="Times New Roman" w:cs="Times New Roman"/>
          <w:color w:val="000000"/>
        </w:rPr>
        <w:t>MgC</w:t>
      </w:r>
      <w:proofErr w:type="spellEnd"/>
      <w:r w:rsidRPr="003B205F">
        <w:rPr>
          <w:rFonts w:ascii="Times New Roman" w:hAnsi="Times New Roman" w:cs="Times New Roman"/>
          <w:color w:val="000000"/>
        </w:rPr>
        <w:t>/ha</w:t>
      </w:r>
      <w:r>
        <w:rPr>
          <w:rFonts w:ascii="Times New Roman" w:hAnsi="Times New Roman" w:cs="Times New Roman"/>
          <w:color w:val="000000"/>
        </w:rPr>
        <w:t>/</w:t>
      </w:r>
      <w:proofErr w:type="spellStart"/>
      <w:r>
        <w:rPr>
          <w:rFonts w:ascii="Times New Roman" w:hAnsi="Times New Roman" w:cs="Times New Roman"/>
          <w:color w:val="000000"/>
        </w:rPr>
        <w:t>yr</w:t>
      </w:r>
      <w:proofErr w:type="spellEnd"/>
      <w:r w:rsidRPr="003B205F">
        <w:rPr>
          <w:rFonts w:ascii="Times New Roman" w:hAnsi="Times New Roman" w:cs="Times New Roman"/>
          <w:color w:val="000000"/>
        </w:rPr>
        <w:t>, and an NPP value of 14.79 Mg C/ha</w:t>
      </w:r>
      <w:r>
        <w:rPr>
          <w:rFonts w:ascii="Times New Roman" w:hAnsi="Times New Roman" w:cs="Times New Roman"/>
          <w:color w:val="000000"/>
        </w:rPr>
        <w:t>/yr</w:t>
      </w:r>
      <w:r w:rsidRPr="003B205F">
        <w:rPr>
          <w:rFonts w:ascii="Times New Roman" w:hAnsi="Times New Roman" w:cs="Times New Roman"/>
          <w:color w:val="000000"/>
        </w:rPr>
        <w:t>. To account for the uncertainty in this value, the standard error was set to ±</w:t>
      </w:r>
      <w:r>
        <w:rPr>
          <w:rFonts w:ascii="Times New Roman" w:hAnsi="Times New Roman" w:cs="Times New Roman"/>
          <w:color w:val="000000"/>
        </w:rPr>
        <w:t xml:space="preserve"> </w:t>
      </w:r>
      <w:r w:rsidRPr="003B205F">
        <w:rPr>
          <w:rFonts w:ascii="Times New Roman" w:hAnsi="Times New Roman" w:cs="Times New Roman"/>
          <w:color w:val="000000"/>
        </w:rPr>
        <w:t>2</w:t>
      </w:r>
      <w:r>
        <w:rPr>
          <w:rFonts w:ascii="Times New Roman" w:hAnsi="Times New Roman" w:cs="Times New Roman"/>
          <w:color w:val="000000"/>
        </w:rPr>
        <w:t>0</w:t>
      </w:r>
      <w:r w:rsidRPr="003B205F">
        <w:rPr>
          <w:rFonts w:ascii="Times New Roman" w:hAnsi="Times New Roman" w:cs="Times New Roman"/>
          <w:color w:val="000000"/>
        </w:rPr>
        <w:t>% of the NPP value (Table 2).  Uncertainty was set to 2</w:t>
      </w:r>
      <w:r>
        <w:rPr>
          <w:rFonts w:ascii="Times New Roman" w:hAnsi="Times New Roman" w:cs="Times New Roman"/>
          <w:color w:val="000000"/>
        </w:rPr>
        <w:t>0</w:t>
      </w:r>
      <w:r w:rsidRPr="003B205F">
        <w:rPr>
          <w:rFonts w:ascii="Times New Roman" w:hAnsi="Times New Roman" w:cs="Times New Roman"/>
          <w:color w:val="000000"/>
        </w:rPr>
        <w:t>% as this was considered sufficiently high enough to capture the potential variability of this land use type, as it would assume 68% of values would fall between 11.</w:t>
      </w:r>
      <w:r>
        <w:rPr>
          <w:rFonts w:ascii="Times New Roman" w:hAnsi="Times New Roman" w:cs="Times New Roman"/>
          <w:color w:val="000000"/>
        </w:rPr>
        <w:t>83</w:t>
      </w:r>
      <w:r w:rsidRPr="003B205F">
        <w:rPr>
          <w:rFonts w:ascii="Times New Roman" w:hAnsi="Times New Roman" w:cs="Times New Roman"/>
          <w:color w:val="000000"/>
        </w:rPr>
        <w:t xml:space="preserve"> Mg C/ha and 1</w:t>
      </w:r>
      <w:r>
        <w:rPr>
          <w:rFonts w:ascii="Times New Roman" w:hAnsi="Times New Roman" w:cs="Times New Roman"/>
          <w:color w:val="000000"/>
        </w:rPr>
        <w:t>7</w:t>
      </w:r>
      <w:r w:rsidRPr="003B205F">
        <w:rPr>
          <w:rFonts w:ascii="Times New Roman" w:hAnsi="Times New Roman" w:cs="Times New Roman"/>
          <w:color w:val="000000"/>
        </w:rPr>
        <w:t>.</w:t>
      </w:r>
      <w:r>
        <w:rPr>
          <w:rFonts w:ascii="Times New Roman" w:hAnsi="Times New Roman" w:cs="Times New Roman"/>
          <w:color w:val="000000"/>
        </w:rPr>
        <w:t>75</w:t>
      </w:r>
      <w:r w:rsidRPr="003B205F">
        <w:rPr>
          <w:rFonts w:ascii="Times New Roman" w:hAnsi="Times New Roman" w:cs="Times New Roman"/>
          <w:color w:val="000000"/>
        </w:rPr>
        <w:t xml:space="preserve"> Mg C/ha, which is a substantial range considering the range for other values derived in this study. </w:t>
      </w:r>
    </w:p>
    <w:p w14:paraId="4F8DC2CF" w14:textId="77777777" w:rsidR="005C0DAF" w:rsidRPr="003B205F" w:rsidRDefault="005C0DAF" w:rsidP="005C0DAF">
      <w:pPr>
        <w:widowControl w:val="0"/>
        <w:tabs>
          <w:tab w:val="left" w:pos="166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rPr>
      </w:pPr>
      <w:r w:rsidRPr="003B205F">
        <w:rPr>
          <w:rFonts w:ascii="Times New Roman" w:hAnsi="Times New Roman" w:cs="Times New Roman"/>
          <w:kern w:val="1"/>
        </w:rPr>
        <w:t xml:space="preserve">The NPP value for grassy fallow was estimated values from the Oakridge National Laboratory (Olson et al. 2013). The total NPP value averaged over tropical/grassland C4 biome was found to be a maximum of 7.25 </w:t>
      </w:r>
      <w:proofErr w:type="spellStart"/>
      <w:r w:rsidRPr="003B205F">
        <w:rPr>
          <w:rFonts w:ascii="Times New Roman" w:hAnsi="Times New Roman" w:cs="Times New Roman"/>
          <w:kern w:val="1"/>
        </w:rPr>
        <w:t>MgC</w:t>
      </w:r>
      <w:proofErr w:type="spellEnd"/>
      <w:r w:rsidRPr="003B205F">
        <w:rPr>
          <w:rFonts w:ascii="Times New Roman" w:hAnsi="Times New Roman" w:cs="Times New Roman"/>
          <w:kern w:val="1"/>
        </w:rPr>
        <w:t>/ha/</w:t>
      </w:r>
      <w:proofErr w:type="spellStart"/>
      <w:r w:rsidRPr="003B205F">
        <w:rPr>
          <w:rFonts w:ascii="Times New Roman" w:hAnsi="Times New Roman" w:cs="Times New Roman"/>
          <w:kern w:val="1"/>
        </w:rPr>
        <w:t>yr</w:t>
      </w:r>
      <w:proofErr w:type="spellEnd"/>
      <w:r w:rsidRPr="003B205F">
        <w:rPr>
          <w:rFonts w:ascii="Times New Roman" w:hAnsi="Times New Roman" w:cs="Times New Roman"/>
          <w:kern w:val="1"/>
        </w:rPr>
        <w:t xml:space="preserve"> and a minimum of 4.97 </w:t>
      </w:r>
      <w:proofErr w:type="spellStart"/>
      <w:r w:rsidRPr="003B205F">
        <w:rPr>
          <w:rFonts w:ascii="Times New Roman" w:hAnsi="Times New Roman" w:cs="Times New Roman"/>
          <w:kern w:val="1"/>
        </w:rPr>
        <w:t>MgC</w:t>
      </w:r>
      <w:proofErr w:type="spellEnd"/>
      <w:r w:rsidRPr="003B205F">
        <w:rPr>
          <w:rFonts w:ascii="Times New Roman" w:hAnsi="Times New Roman" w:cs="Times New Roman"/>
          <w:kern w:val="1"/>
        </w:rPr>
        <w:t>/ha/</w:t>
      </w:r>
      <w:proofErr w:type="spellStart"/>
      <w:r w:rsidRPr="003B205F">
        <w:rPr>
          <w:rFonts w:ascii="Times New Roman" w:hAnsi="Times New Roman" w:cs="Times New Roman"/>
          <w:kern w:val="1"/>
        </w:rPr>
        <w:t>yr</w:t>
      </w:r>
      <w:proofErr w:type="spellEnd"/>
      <w:r w:rsidRPr="003B205F">
        <w:rPr>
          <w:rFonts w:ascii="Times New Roman" w:hAnsi="Times New Roman" w:cs="Times New Roman"/>
          <w:kern w:val="1"/>
        </w:rPr>
        <w:t xml:space="preserve"> (μ=6.11). Due to the fallow nature of these grassy areas, it was assumed that they are not being harvested for human consumption or use. </w:t>
      </w:r>
      <w:bookmarkStart w:id="0" w:name="_GoBack"/>
      <w:bookmarkEnd w:id="0"/>
    </w:p>
    <w:p w14:paraId="0C776A0D" w14:textId="77777777" w:rsidR="005C0DAF" w:rsidRPr="00503052" w:rsidRDefault="005C0DAF" w:rsidP="005C0DAF">
      <w:pPr>
        <w:rPr>
          <w:rFonts w:ascii="Times New Roman" w:hAnsi="Times New Roman" w:cs="Times New Roman"/>
          <w:b/>
          <w:i/>
        </w:rPr>
      </w:pPr>
    </w:p>
    <w:p w14:paraId="2D7DD231" w14:textId="77777777" w:rsidR="005C0DAF" w:rsidRDefault="005C0DAF" w:rsidP="00642862">
      <w:pPr>
        <w:rPr>
          <w:rFonts w:ascii="Times New Roman" w:hAnsi="Times New Roman" w:cs="Times New Roman"/>
          <w:b/>
          <w:sz w:val="28"/>
          <w:szCs w:val="28"/>
        </w:rPr>
      </w:pPr>
    </w:p>
    <w:p w14:paraId="658E752A" w14:textId="77777777" w:rsidR="005C0DAF" w:rsidRDefault="005C0DAF" w:rsidP="00642862">
      <w:pPr>
        <w:rPr>
          <w:rFonts w:ascii="Times New Roman" w:hAnsi="Times New Roman" w:cs="Times New Roman"/>
          <w:b/>
          <w:sz w:val="28"/>
          <w:szCs w:val="28"/>
        </w:rPr>
      </w:pPr>
    </w:p>
    <w:p w14:paraId="6BD3B2C0" w14:textId="77777777" w:rsidR="005C0DAF" w:rsidRDefault="005C0DAF" w:rsidP="00642862">
      <w:pPr>
        <w:rPr>
          <w:rFonts w:ascii="Times New Roman" w:hAnsi="Times New Roman" w:cs="Times New Roman"/>
          <w:b/>
          <w:sz w:val="28"/>
          <w:szCs w:val="28"/>
        </w:rPr>
      </w:pPr>
    </w:p>
    <w:p w14:paraId="510DEBB2" w14:textId="77777777" w:rsidR="005C0DAF" w:rsidRDefault="005C0DAF" w:rsidP="00642862">
      <w:pPr>
        <w:rPr>
          <w:rFonts w:ascii="Times New Roman" w:hAnsi="Times New Roman" w:cs="Times New Roman"/>
          <w:b/>
          <w:sz w:val="28"/>
          <w:szCs w:val="28"/>
        </w:rPr>
      </w:pPr>
    </w:p>
    <w:p w14:paraId="104B4772" w14:textId="524540D3" w:rsidR="000C73EE" w:rsidRPr="003B205F" w:rsidRDefault="000C73EE" w:rsidP="00642862">
      <w:pPr>
        <w:rPr>
          <w:rFonts w:ascii="Times New Roman" w:hAnsi="Times New Roman" w:cs="Times New Roman"/>
          <w:b/>
          <w:sz w:val="28"/>
          <w:szCs w:val="28"/>
        </w:rPr>
      </w:pPr>
      <w:r>
        <w:rPr>
          <w:rFonts w:ascii="Times New Roman" w:hAnsi="Times New Roman" w:cs="Times New Roman"/>
          <w:b/>
          <w:sz w:val="28"/>
          <w:szCs w:val="28"/>
        </w:rPr>
        <w:t>Figure Captions</w:t>
      </w:r>
    </w:p>
    <w:p w14:paraId="2DEE29D8" w14:textId="3E232D87" w:rsidR="00642862" w:rsidRPr="003B205F" w:rsidRDefault="00642862" w:rsidP="00642862">
      <w:pPr>
        <w:rPr>
          <w:rFonts w:ascii="Times New Roman" w:hAnsi="Times New Roman" w:cs="Times New Roman"/>
          <w:kern w:val="1"/>
        </w:rPr>
      </w:pPr>
    </w:p>
    <w:p w14:paraId="24C813CB" w14:textId="77777777" w:rsidR="00642862" w:rsidRPr="003B205F" w:rsidRDefault="00642862" w:rsidP="00642862">
      <w:pPr>
        <w:rPr>
          <w:rFonts w:ascii="Times New Roman" w:hAnsi="Times New Roman" w:cs="Times New Roman"/>
          <w:kern w:val="1"/>
          <w:sz w:val="22"/>
          <w:szCs w:val="22"/>
        </w:rPr>
      </w:pPr>
      <w:r w:rsidRPr="003B205F">
        <w:rPr>
          <w:rFonts w:ascii="Times New Roman" w:hAnsi="Times New Roman" w:cs="Times New Roman"/>
          <w:b/>
          <w:kern w:val="1"/>
          <w:sz w:val="22"/>
          <w:szCs w:val="22"/>
        </w:rPr>
        <w:t>Figure S1.</w:t>
      </w:r>
      <w:r w:rsidRPr="003B205F">
        <w:rPr>
          <w:rFonts w:ascii="Times New Roman" w:hAnsi="Times New Roman" w:cs="Times New Roman"/>
          <w:kern w:val="1"/>
          <w:sz w:val="22"/>
          <w:szCs w:val="22"/>
        </w:rPr>
        <w:t xml:space="preserve"> The area of each measured land use in the AB, HM and KA regions. </w:t>
      </w:r>
    </w:p>
    <w:p w14:paraId="28995ACA" w14:textId="07B2C338" w:rsidR="00642862" w:rsidRPr="003B205F" w:rsidRDefault="00642862" w:rsidP="00642862">
      <w:pPr>
        <w:rPr>
          <w:rFonts w:ascii="Times New Roman" w:hAnsi="Times New Roman" w:cs="Times New Roman"/>
          <w:i/>
          <w:kern w:val="1"/>
        </w:rPr>
      </w:pPr>
    </w:p>
    <w:p w14:paraId="1E3CBC65" w14:textId="77777777" w:rsidR="00642862" w:rsidRPr="003B205F" w:rsidRDefault="00642862" w:rsidP="00642862">
      <w:pPr>
        <w:rPr>
          <w:rFonts w:ascii="Times New Roman" w:hAnsi="Times New Roman" w:cs="Times New Roman"/>
          <w:kern w:val="1"/>
          <w:sz w:val="22"/>
          <w:szCs w:val="22"/>
        </w:rPr>
      </w:pPr>
      <w:r w:rsidRPr="003B205F">
        <w:rPr>
          <w:rFonts w:ascii="Times New Roman" w:hAnsi="Times New Roman" w:cs="Times New Roman"/>
          <w:b/>
          <w:kern w:val="1"/>
          <w:sz w:val="22"/>
          <w:szCs w:val="22"/>
        </w:rPr>
        <w:t>Figure S2.</w:t>
      </w:r>
      <w:r w:rsidRPr="003B205F">
        <w:rPr>
          <w:rFonts w:ascii="Times New Roman" w:hAnsi="Times New Roman" w:cs="Times New Roman"/>
          <w:kern w:val="1"/>
          <w:sz w:val="22"/>
          <w:szCs w:val="22"/>
        </w:rPr>
        <w:t xml:space="preserve"> Cocoa only HANPP values for estimated cocoa densities of 600 trees/ha (top) and 719 trees/ha (bottom) for AB, HM and KA regions. </w:t>
      </w:r>
    </w:p>
    <w:p w14:paraId="244B7F4A" w14:textId="77777777" w:rsidR="00642862" w:rsidRPr="003B205F" w:rsidRDefault="00642862" w:rsidP="00642862">
      <w:pPr>
        <w:rPr>
          <w:rFonts w:ascii="Times New Roman" w:hAnsi="Times New Roman" w:cs="Times New Roman"/>
        </w:rPr>
      </w:pPr>
    </w:p>
    <w:p w14:paraId="7AB2F256" w14:textId="746244B6" w:rsidR="00642862" w:rsidRPr="00F521EF" w:rsidRDefault="00642862" w:rsidP="00642862">
      <w:pPr>
        <w:rPr>
          <w:rFonts w:ascii="Times New Roman" w:hAnsi="Times New Roman" w:cs="Times New Roman"/>
          <w:kern w:val="1"/>
          <w:sz w:val="22"/>
          <w:szCs w:val="22"/>
        </w:rPr>
      </w:pPr>
      <w:r w:rsidRPr="003B205F">
        <w:rPr>
          <w:rFonts w:ascii="Times New Roman" w:hAnsi="Times New Roman" w:cs="Times New Roman"/>
          <w:b/>
          <w:sz w:val="22"/>
          <w:szCs w:val="22"/>
        </w:rPr>
        <w:t xml:space="preserve">Figure S3 </w:t>
      </w:r>
      <w:r w:rsidRPr="003B205F">
        <w:rPr>
          <w:rFonts w:ascii="Times New Roman" w:hAnsi="Times New Roman" w:cs="Times New Roman"/>
          <w:kern w:val="1"/>
          <w:sz w:val="22"/>
          <w:szCs w:val="22"/>
        </w:rPr>
        <w:t xml:space="preserve">NPP and standard deviation values per hectare of the AB, HM and KA regions assuming a density of 719 trees per hectare. </w:t>
      </w:r>
    </w:p>
    <w:p w14:paraId="3E07CBA6" w14:textId="04A4E268" w:rsidR="00642862" w:rsidRPr="003B205F" w:rsidRDefault="00642862" w:rsidP="00642862">
      <w:pPr>
        <w:rPr>
          <w:rFonts w:ascii="Times New Roman" w:hAnsi="Times New Roman" w:cs="Times New Roman"/>
        </w:rPr>
      </w:pPr>
    </w:p>
    <w:p w14:paraId="4C1C6344" w14:textId="77777777" w:rsidR="00642862" w:rsidRDefault="00642862" w:rsidP="00642862">
      <w:pPr>
        <w:rPr>
          <w:rFonts w:ascii="Times New Roman" w:hAnsi="Times New Roman" w:cs="Times New Roman"/>
          <w:sz w:val="22"/>
          <w:szCs w:val="22"/>
        </w:rPr>
      </w:pPr>
      <w:r w:rsidRPr="003B205F">
        <w:rPr>
          <w:rFonts w:ascii="Times New Roman" w:hAnsi="Times New Roman" w:cs="Times New Roman"/>
          <w:b/>
          <w:sz w:val="22"/>
          <w:szCs w:val="22"/>
        </w:rPr>
        <w:t>Figure S4</w:t>
      </w:r>
      <w:r w:rsidRPr="003B205F">
        <w:rPr>
          <w:rFonts w:ascii="Times New Roman" w:hAnsi="Times New Roman" w:cs="Times New Roman"/>
          <w:sz w:val="22"/>
          <w:szCs w:val="22"/>
        </w:rPr>
        <w:t xml:space="preserve"> Number of grid cells with each value of NPP for all three regions, for cocoa densities of 600 trees per hectare (blue) and 719 trees per hectare (orange).</w:t>
      </w:r>
    </w:p>
    <w:p w14:paraId="3FA23490" w14:textId="77777777" w:rsidR="00F521EF" w:rsidRDefault="00F521EF" w:rsidP="00642862">
      <w:pPr>
        <w:rPr>
          <w:rFonts w:ascii="Times New Roman" w:hAnsi="Times New Roman" w:cs="Times New Roman"/>
          <w:sz w:val="22"/>
          <w:szCs w:val="22"/>
        </w:rPr>
      </w:pPr>
    </w:p>
    <w:p w14:paraId="75E891AE" w14:textId="77777777" w:rsidR="00F521EF" w:rsidRDefault="00F521EF" w:rsidP="00642862">
      <w:pPr>
        <w:rPr>
          <w:rFonts w:ascii="Times New Roman" w:hAnsi="Times New Roman" w:cs="Times New Roman"/>
          <w:sz w:val="22"/>
          <w:szCs w:val="22"/>
        </w:rPr>
      </w:pPr>
    </w:p>
    <w:p w14:paraId="7B3D6000" w14:textId="77777777" w:rsidR="00F521EF" w:rsidRDefault="00F521EF" w:rsidP="00642862">
      <w:pPr>
        <w:rPr>
          <w:rFonts w:ascii="Times New Roman" w:hAnsi="Times New Roman" w:cs="Times New Roman"/>
          <w:sz w:val="22"/>
          <w:szCs w:val="22"/>
        </w:rPr>
      </w:pPr>
    </w:p>
    <w:p w14:paraId="71D1A543" w14:textId="77777777" w:rsidR="00F521EF" w:rsidRDefault="00F521EF" w:rsidP="00642862">
      <w:pPr>
        <w:rPr>
          <w:rFonts w:ascii="Times New Roman" w:hAnsi="Times New Roman" w:cs="Times New Roman"/>
          <w:sz w:val="22"/>
          <w:szCs w:val="22"/>
        </w:rPr>
      </w:pPr>
    </w:p>
    <w:p w14:paraId="2CA5920B" w14:textId="77777777" w:rsidR="00F521EF" w:rsidRDefault="00F521EF" w:rsidP="00642862">
      <w:pPr>
        <w:rPr>
          <w:rFonts w:ascii="Times New Roman" w:hAnsi="Times New Roman" w:cs="Times New Roman"/>
          <w:sz w:val="22"/>
          <w:szCs w:val="22"/>
        </w:rPr>
      </w:pPr>
    </w:p>
    <w:p w14:paraId="5FEB6ED5" w14:textId="77777777" w:rsidR="005C0DAF" w:rsidRDefault="005C0DAF" w:rsidP="00642862">
      <w:pPr>
        <w:rPr>
          <w:rFonts w:ascii="Times New Roman" w:hAnsi="Times New Roman" w:cs="Times New Roman"/>
          <w:sz w:val="22"/>
          <w:szCs w:val="22"/>
        </w:rPr>
      </w:pPr>
    </w:p>
    <w:p w14:paraId="4EE12453" w14:textId="77777777" w:rsidR="005C0DAF" w:rsidRDefault="005C0DAF" w:rsidP="00642862">
      <w:pPr>
        <w:rPr>
          <w:rFonts w:ascii="Times New Roman" w:hAnsi="Times New Roman" w:cs="Times New Roman"/>
          <w:sz w:val="22"/>
          <w:szCs w:val="22"/>
        </w:rPr>
      </w:pPr>
    </w:p>
    <w:p w14:paraId="5C621C47" w14:textId="77777777" w:rsidR="005C0DAF" w:rsidRDefault="005C0DAF" w:rsidP="00642862">
      <w:pPr>
        <w:rPr>
          <w:rFonts w:ascii="Times New Roman" w:hAnsi="Times New Roman" w:cs="Times New Roman"/>
          <w:sz w:val="22"/>
          <w:szCs w:val="22"/>
        </w:rPr>
      </w:pPr>
    </w:p>
    <w:p w14:paraId="0F8283DA" w14:textId="6E896FAA" w:rsidR="00F521EF" w:rsidRPr="00F521EF" w:rsidRDefault="00F521EF" w:rsidP="00642862">
      <w:pPr>
        <w:rPr>
          <w:rFonts w:ascii="Times New Roman" w:hAnsi="Times New Roman" w:cs="Times New Roman"/>
          <w:b/>
          <w:sz w:val="28"/>
          <w:szCs w:val="28"/>
        </w:rPr>
      </w:pPr>
      <w:r w:rsidRPr="00F521EF">
        <w:rPr>
          <w:rFonts w:ascii="Times New Roman" w:hAnsi="Times New Roman" w:cs="Times New Roman"/>
          <w:b/>
          <w:sz w:val="28"/>
          <w:szCs w:val="28"/>
        </w:rPr>
        <w:lastRenderedPageBreak/>
        <w:t>Tables</w:t>
      </w:r>
    </w:p>
    <w:p w14:paraId="429B64D6" w14:textId="77777777" w:rsidR="00F521EF" w:rsidRDefault="00F521EF">
      <w:pPr>
        <w:rPr>
          <w:b/>
        </w:rPr>
      </w:pPr>
    </w:p>
    <w:p w14:paraId="63D40630" w14:textId="70B49002" w:rsidR="007B6E84" w:rsidRDefault="00D71C3E">
      <w:r w:rsidRPr="00D71C3E">
        <w:rPr>
          <w:b/>
        </w:rPr>
        <w:t>Table S1</w:t>
      </w:r>
      <w:r w:rsidR="007B6E84">
        <w:t xml:space="preserve"> </w:t>
      </w:r>
      <w:r>
        <w:t>Yield values for crops used to calculated</w:t>
      </w:r>
      <w:r w:rsidR="00F82172">
        <w:t xml:space="preserve"> NPP (see: Equ</w:t>
      </w:r>
      <w:r>
        <w:t xml:space="preserve">ation 1 [from </w:t>
      </w:r>
      <w:proofErr w:type="spellStart"/>
      <w:r>
        <w:t>Ramenkutty</w:t>
      </w:r>
      <w:proofErr w:type="spellEnd"/>
      <w:r>
        <w:t xml:space="preserve"> 2008]).</w:t>
      </w:r>
    </w:p>
    <w:tbl>
      <w:tblPr>
        <w:tblW w:w="9180" w:type="dxa"/>
        <w:tblInd w:w="93" w:type="dxa"/>
        <w:tblLook w:val="04A0" w:firstRow="1" w:lastRow="0" w:firstColumn="1" w:lastColumn="0" w:noHBand="0" w:noVBand="1"/>
      </w:tblPr>
      <w:tblGrid>
        <w:gridCol w:w="2567"/>
        <w:gridCol w:w="2551"/>
        <w:gridCol w:w="1418"/>
        <w:gridCol w:w="2644"/>
      </w:tblGrid>
      <w:tr w:rsidR="00617D81" w:rsidRPr="00617D81" w14:paraId="4D347277" w14:textId="77777777" w:rsidTr="00617D81">
        <w:trPr>
          <w:trHeight w:val="540"/>
        </w:trPr>
        <w:tc>
          <w:tcPr>
            <w:tcW w:w="511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FE511A" w14:textId="77777777" w:rsidR="00617D81" w:rsidRPr="00617D81" w:rsidRDefault="00617D81" w:rsidP="00617D81">
            <w:pPr>
              <w:jc w:val="center"/>
              <w:rPr>
                <w:rFonts w:ascii="Cambria" w:eastAsia="Times New Roman" w:hAnsi="Cambria" w:cs="Times New Roman"/>
                <w:b/>
                <w:bCs/>
                <w:color w:val="000000"/>
                <w:sz w:val="22"/>
                <w:szCs w:val="22"/>
                <w:lang w:val="en-CA"/>
              </w:rPr>
            </w:pPr>
            <w:r w:rsidRPr="00617D81">
              <w:rPr>
                <w:rFonts w:ascii="Cambria" w:eastAsia="Times New Roman" w:hAnsi="Cambria" w:cs="Times New Roman"/>
                <w:b/>
                <w:bCs/>
                <w:color w:val="000000"/>
                <w:sz w:val="22"/>
                <w:szCs w:val="22"/>
                <w:lang w:val="en-CA"/>
              </w:rPr>
              <w:t>Crop</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527A4157" w14:textId="77777777" w:rsidR="00617D81" w:rsidRPr="00617D81" w:rsidRDefault="00617D81" w:rsidP="00617D81">
            <w:pPr>
              <w:jc w:val="center"/>
              <w:rPr>
                <w:rFonts w:ascii="Cambria" w:eastAsia="Times New Roman" w:hAnsi="Cambria" w:cs="Times New Roman"/>
                <w:b/>
                <w:bCs/>
                <w:color w:val="000000"/>
                <w:sz w:val="22"/>
                <w:szCs w:val="22"/>
                <w:lang w:val="en-CA"/>
              </w:rPr>
            </w:pPr>
            <w:r w:rsidRPr="00617D81">
              <w:rPr>
                <w:rFonts w:ascii="Cambria" w:eastAsia="Times New Roman" w:hAnsi="Cambria" w:cs="Times New Roman"/>
                <w:b/>
                <w:bCs/>
                <w:color w:val="000000"/>
                <w:sz w:val="22"/>
                <w:szCs w:val="22"/>
                <w:lang w:val="en-CA"/>
              </w:rPr>
              <w:t>Yield Value (Mg ha</w:t>
            </w:r>
            <w:r w:rsidRPr="00617D81">
              <w:rPr>
                <w:rFonts w:ascii="Cambria" w:eastAsia="Times New Roman" w:hAnsi="Cambria" w:cs="Times New Roman"/>
                <w:b/>
                <w:bCs/>
                <w:color w:val="000000"/>
                <w:sz w:val="22"/>
                <w:szCs w:val="22"/>
                <w:vertAlign w:val="superscript"/>
                <w:lang w:val="en-CA"/>
              </w:rPr>
              <w:t>-1</w:t>
            </w:r>
            <w:r w:rsidRPr="00617D81">
              <w:rPr>
                <w:rFonts w:ascii="Cambria" w:eastAsia="Times New Roman" w:hAnsi="Cambria" w:cs="Times New Roman"/>
                <w:b/>
                <w:bCs/>
                <w:color w:val="000000"/>
                <w:sz w:val="22"/>
                <w:szCs w:val="22"/>
                <w:lang w:val="en-CA"/>
              </w:rPr>
              <w:t>)</w:t>
            </w:r>
          </w:p>
        </w:tc>
        <w:tc>
          <w:tcPr>
            <w:tcW w:w="2644" w:type="dxa"/>
            <w:tcBorders>
              <w:top w:val="single" w:sz="8" w:space="0" w:color="auto"/>
              <w:left w:val="nil"/>
              <w:bottom w:val="single" w:sz="8" w:space="0" w:color="auto"/>
              <w:right w:val="single" w:sz="8" w:space="0" w:color="auto"/>
            </w:tcBorders>
            <w:shd w:val="clear" w:color="000000" w:fill="D9D9D9"/>
            <w:vAlign w:val="center"/>
            <w:hideMark/>
          </w:tcPr>
          <w:p w14:paraId="372979DA" w14:textId="77777777" w:rsidR="00617D81" w:rsidRPr="00617D81" w:rsidRDefault="00617D81" w:rsidP="00617D81">
            <w:pPr>
              <w:jc w:val="center"/>
              <w:rPr>
                <w:rFonts w:ascii="Cambria" w:eastAsia="Times New Roman" w:hAnsi="Cambria" w:cs="Times New Roman"/>
                <w:b/>
                <w:bCs/>
                <w:color w:val="000000"/>
                <w:sz w:val="22"/>
                <w:szCs w:val="22"/>
                <w:lang w:val="en-CA"/>
              </w:rPr>
            </w:pPr>
            <w:r w:rsidRPr="00617D81">
              <w:rPr>
                <w:rFonts w:ascii="Cambria" w:eastAsia="Times New Roman" w:hAnsi="Cambria" w:cs="Times New Roman"/>
                <w:b/>
                <w:bCs/>
                <w:color w:val="000000"/>
                <w:sz w:val="22"/>
                <w:szCs w:val="22"/>
                <w:lang w:val="en-CA"/>
              </w:rPr>
              <w:t>Source</w:t>
            </w:r>
          </w:p>
        </w:tc>
      </w:tr>
      <w:tr w:rsidR="00617D81" w:rsidRPr="00617D81" w14:paraId="457096C7" w14:textId="77777777" w:rsidTr="00617D81">
        <w:trPr>
          <w:trHeight w:val="620"/>
        </w:trPr>
        <w:tc>
          <w:tcPr>
            <w:tcW w:w="511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182A00" w14:textId="77777777" w:rsidR="00617D81" w:rsidRPr="00617D81" w:rsidRDefault="00617D81" w:rsidP="00617D81">
            <w:pPr>
              <w:jc w:val="center"/>
              <w:rPr>
                <w:rFonts w:ascii="Cambria" w:eastAsia="Times New Roman" w:hAnsi="Cambria" w:cs="Times New Roman"/>
                <w:b/>
                <w:bCs/>
                <w:color w:val="000000"/>
                <w:sz w:val="22"/>
                <w:szCs w:val="22"/>
                <w:lang w:val="en-CA"/>
              </w:rPr>
            </w:pPr>
            <w:r w:rsidRPr="00617D81">
              <w:rPr>
                <w:rFonts w:ascii="Cambria" w:eastAsia="Times New Roman" w:hAnsi="Cambria" w:cs="Times New Roman"/>
                <w:b/>
                <w:bCs/>
                <w:color w:val="000000"/>
                <w:sz w:val="22"/>
                <w:szCs w:val="22"/>
                <w:lang w:val="en-CA"/>
              </w:rPr>
              <w:t>Cassava</w:t>
            </w:r>
          </w:p>
        </w:tc>
        <w:tc>
          <w:tcPr>
            <w:tcW w:w="1418" w:type="dxa"/>
            <w:tcBorders>
              <w:top w:val="nil"/>
              <w:left w:val="nil"/>
              <w:bottom w:val="single" w:sz="8" w:space="0" w:color="auto"/>
              <w:right w:val="single" w:sz="4" w:space="0" w:color="auto"/>
            </w:tcBorders>
            <w:shd w:val="clear" w:color="auto" w:fill="auto"/>
            <w:vAlign w:val="center"/>
            <w:hideMark/>
          </w:tcPr>
          <w:p w14:paraId="6A103BFB"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11.9</w:t>
            </w:r>
          </w:p>
        </w:tc>
        <w:tc>
          <w:tcPr>
            <w:tcW w:w="2644" w:type="dxa"/>
            <w:tcBorders>
              <w:top w:val="nil"/>
              <w:left w:val="nil"/>
              <w:bottom w:val="single" w:sz="8" w:space="0" w:color="auto"/>
              <w:right w:val="single" w:sz="8" w:space="0" w:color="auto"/>
            </w:tcBorders>
            <w:shd w:val="clear" w:color="auto" w:fill="auto"/>
            <w:noWrap/>
            <w:vAlign w:val="bottom"/>
            <w:hideMark/>
          </w:tcPr>
          <w:p w14:paraId="0BDA014D" w14:textId="77777777" w:rsidR="00617D81" w:rsidRPr="00617D81" w:rsidRDefault="00617D81" w:rsidP="00617D81">
            <w:pPr>
              <w:rPr>
                <w:rFonts w:ascii="Calibri" w:eastAsia="Times New Roman" w:hAnsi="Calibri" w:cs="Times New Roman"/>
                <w:color w:val="000000"/>
                <w:lang w:val="en-CA"/>
              </w:rPr>
            </w:pPr>
            <w:proofErr w:type="spellStart"/>
            <w:r w:rsidRPr="00617D81">
              <w:rPr>
                <w:rFonts w:ascii="Calibri" w:eastAsia="Times New Roman" w:hAnsi="Calibri" w:cs="Times New Roman"/>
                <w:color w:val="000000"/>
                <w:lang w:val="en-CA"/>
              </w:rPr>
              <w:t>Breisinger</w:t>
            </w:r>
            <w:proofErr w:type="spellEnd"/>
            <w:r w:rsidRPr="00617D81">
              <w:rPr>
                <w:rFonts w:ascii="Calibri" w:eastAsia="Times New Roman" w:hAnsi="Calibri" w:cs="Times New Roman"/>
                <w:color w:val="000000"/>
                <w:lang w:val="en-CA"/>
              </w:rPr>
              <w:t xml:space="preserve"> et al. 2008</w:t>
            </w:r>
          </w:p>
        </w:tc>
      </w:tr>
      <w:tr w:rsidR="00617D81" w:rsidRPr="00617D81" w14:paraId="2A7D7281" w14:textId="77777777" w:rsidTr="00617D81">
        <w:trPr>
          <w:trHeight w:val="320"/>
        </w:trPr>
        <w:tc>
          <w:tcPr>
            <w:tcW w:w="5118" w:type="dxa"/>
            <w:gridSpan w:val="2"/>
            <w:vMerge/>
            <w:tcBorders>
              <w:top w:val="single" w:sz="8" w:space="0" w:color="auto"/>
              <w:left w:val="single" w:sz="8" w:space="0" w:color="auto"/>
              <w:bottom w:val="single" w:sz="8" w:space="0" w:color="000000"/>
              <w:right w:val="single" w:sz="4" w:space="0" w:color="auto"/>
            </w:tcBorders>
            <w:vAlign w:val="center"/>
            <w:hideMark/>
          </w:tcPr>
          <w:p w14:paraId="0B5525CA" w14:textId="77777777" w:rsidR="00617D81" w:rsidRPr="00617D81" w:rsidRDefault="00617D81" w:rsidP="00617D81">
            <w:pPr>
              <w:rPr>
                <w:rFonts w:ascii="Cambria" w:eastAsia="Times New Roman" w:hAnsi="Cambria" w:cs="Times New Roman"/>
                <w:b/>
                <w:bCs/>
                <w:color w:val="000000"/>
                <w:sz w:val="22"/>
                <w:szCs w:val="22"/>
                <w:lang w:val="en-CA"/>
              </w:rPr>
            </w:pPr>
          </w:p>
        </w:tc>
        <w:tc>
          <w:tcPr>
            <w:tcW w:w="1418" w:type="dxa"/>
            <w:tcBorders>
              <w:top w:val="nil"/>
              <w:left w:val="nil"/>
              <w:bottom w:val="single" w:sz="8" w:space="0" w:color="auto"/>
              <w:right w:val="single" w:sz="4" w:space="0" w:color="auto"/>
            </w:tcBorders>
            <w:shd w:val="clear" w:color="auto" w:fill="auto"/>
            <w:vAlign w:val="center"/>
            <w:hideMark/>
          </w:tcPr>
          <w:p w14:paraId="5C977386"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10.8</w:t>
            </w:r>
          </w:p>
        </w:tc>
        <w:tc>
          <w:tcPr>
            <w:tcW w:w="2644" w:type="dxa"/>
            <w:tcBorders>
              <w:top w:val="nil"/>
              <w:left w:val="nil"/>
              <w:bottom w:val="single" w:sz="8" w:space="0" w:color="auto"/>
              <w:right w:val="single" w:sz="8" w:space="0" w:color="auto"/>
            </w:tcBorders>
            <w:shd w:val="clear" w:color="auto" w:fill="auto"/>
            <w:noWrap/>
            <w:vAlign w:val="bottom"/>
            <w:hideMark/>
          </w:tcPr>
          <w:p w14:paraId="3937BDE9"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FAO, 2013</w:t>
            </w:r>
          </w:p>
        </w:tc>
      </w:tr>
      <w:tr w:rsidR="00617D81" w:rsidRPr="00617D81" w14:paraId="115FF2A8" w14:textId="77777777" w:rsidTr="00617D81">
        <w:trPr>
          <w:trHeight w:val="320"/>
        </w:trPr>
        <w:tc>
          <w:tcPr>
            <w:tcW w:w="511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9E970E" w14:textId="77777777" w:rsidR="00617D81" w:rsidRPr="00617D81" w:rsidRDefault="00617D81" w:rsidP="00617D81">
            <w:pPr>
              <w:jc w:val="center"/>
              <w:rPr>
                <w:rFonts w:ascii="Cambria" w:eastAsia="Times New Roman" w:hAnsi="Cambria" w:cs="Times New Roman"/>
                <w:b/>
                <w:bCs/>
                <w:color w:val="000000"/>
                <w:sz w:val="22"/>
                <w:szCs w:val="22"/>
                <w:lang w:val="en-CA"/>
              </w:rPr>
            </w:pPr>
            <w:r w:rsidRPr="00617D81">
              <w:rPr>
                <w:rFonts w:ascii="Cambria" w:eastAsia="Times New Roman" w:hAnsi="Cambria" w:cs="Times New Roman"/>
                <w:b/>
                <w:bCs/>
                <w:color w:val="000000"/>
                <w:sz w:val="22"/>
                <w:szCs w:val="22"/>
                <w:lang w:val="en-CA"/>
              </w:rPr>
              <w:t>Plantain/Banana</w:t>
            </w:r>
          </w:p>
        </w:tc>
        <w:tc>
          <w:tcPr>
            <w:tcW w:w="1418" w:type="dxa"/>
            <w:tcBorders>
              <w:top w:val="nil"/>
              <w:left w:val="nil"/>
              <w:bottom w:val="single" w:sz="8" w:space="0" w:color="auto"/>
              <w:right w:val="single" w:sz="4" w:space="0" w:color="auto"/>
            </w:tcBorders>
            <w:shd w:val="clear" w:color="auto" w:fill="auto"/>
            <w:vAlign w:val="center"/>
            <w:hideMark/>
          </w:tcPr>
          <w:p w14:paraId="4415C5E8"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8.1</w:t>
            </w:r>
          </w:p>
        </w:tc>
        <w:tc>
          <w:tcPr>
            <w:tcW w:w="2644" w:type="dxa"/>
            <w:tcBorders>
              <w:top w:val="nil"/>
              <w:left w:val="nil"/>
              <w:bottom w:val="single" w:sz="8" w:space="0" w:color="auto"/>
              <w:right w:val="single" w:sz="8" w:space="0" w:color="auto"/>
            </w:tcBorders>
            <w:shd w:val="clear" w:color="auto" w:fill="auto"/>
            <w:noWrap/>
            <w:vAlign w:val="bottom"/>
            <w:hideMark/>
          </w:tcPr>
          <w:p w14:paraId="12563C9C" w14:textId="77777777" w:rsidR="00617D81" w:rsidRPr="00617D81" w:rsidRDefault="00617D81" w:rsidP="00617D81">
            <w:pPr>
              <w:rPr>
                <w:rFonts w:ascii="Calibri" w:eastAsia="Times New Roman" w:hAnsi="Calibri" w:cs="Times New Roman"/>
                <w:color w:val="000000"/>
                <w:lang w:val="en-CA"/>
              </w:rPr>
            </w:pPr>
            <w:proofErr w:type="spellStart"/>
            <w:r w:rsidRPr="00617D81">
              <w:rPr>
                <w:rFonts w:ascii="Calibri" w:eastAsia="Times New Roman" w:hAnsi="Calibri" w:cs="Times New Roman"/>
                <w:color w:val="000000"/>
                <w:lang w:val="en-CA"/>
              </w:rPr>
              <w:t>Breisinger</w:t>
            </w:r>
            <w:proofErr w:type="spellEnd"/>
            <w:r w:rsidRPr="00617D81">
              <w:rPr>
                <w:rFonts w:ascii="Calibri" w:eastAsia="Times New Roman" w:hAnsi="Calibri" w:cs="Times New Roman"/>
                <w:color w:val="000000"/>
                <w:lang w:val="en-CA"/>
              </w:rPr>
              <w:t xml:space="preserve"> et al. 2008</w:t>
            </w:r>
          </w:p>
        </w:tc>
      </w:tr>
      <w:tr w:rsidR="00617D81" w:rsidRPr="00617D81" w14:paraId="6FB963DC" w14:textId="77777777" w:rsidTr="00617D81">
        <w:trPr>
          <w:trHeight w:val="320"/>
        </w:trPr>
        <w:tc>
          <w:tcPr>
            <w:tcW w:w="5118" w:type="dxa"/>
            <w:gridSpan w:val="2"/>
            <w:vMerge/>
            <w:tcBorders>
              <w:top w:val="single" w:sz="8" w:space="0" w:color="auto"/>
              <w:left w:val="single" w:sz="8" w:space="0" w:color="auto"/>
              <w:bottom w:val="single" w:sz="8" w:space="0" w:color="000000"/>
              <w:right w:val="single" w:sz="4" w:space="0" w:color="auto"/>
            </w:tcBorders>
            <w:vAlign w:val="center"/>
            <w:hideMark/>
          </w:tcPr>
          <w:p w14:paraId="28ECE389" w14:textId="77777777" w:rsidR="00617D81" w:rsidRPr="00617D81" w:rsidRDefault="00617D81" w:rsidP="00617D81">
            <w:pPr>
              <w:rPr>
                <w:rFonts w:ascii="Cambria" w:eastAsia="Times New Roman" w:hAnsi="Cambria" w:cs="Times New Roman"/>
                <w:b/>
                <w:bCs/>
                <w:color w:val="000000"/>
                <w:sz w:val="22"/>
                <w:szCs w:val="22"/>
                <w:lang w:val="en-CA"/>
              </w:rPr>
            </w:pPr>
          </w:p>
        </w:tc>
        <w:tc>
          <w:tcPr>
            <w:tcW w:w="1418" w:type="dxa"/>
            <w:tcBorders>
              <w:top w:val="nil"/>
              <w:left w:val="nil"/>
              <w:bottom w:val="single" w:sz="8" w:space="0" w:color="auto"/>
              <w:right w:val="single" w:sz="4" w:space="0" w:color="auto"/>
            </w:tcBorders>
            <w:shd w:val="clear" w:color="auto" w:fill="auto"/>
            <w:vAlign w:val="center"/>
            <w:hideMark/>
          </w:tcPr>
          <w:p w14:paraId="22E1C3B5"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10.5</w:t>
            </w:r>
          </w:p>
        </w:tc>
        <w:tc>
          <w:tcPr>
            <w:tcW w:w="2644" w:type="dxa"/>
            <w:tcBorders>
              <w:top w:val="nil"/>
              <w:left w:val="nil"/>
              <w:bottom w:val="single" w:sz="8" w:space="0" w:color="auto"/>
              <w:right w:val="single" w:sz="8" w:space="0" w:color="auto"/>
            </w:tcBorders>
            <w:shd w:val="clear" w:color="auto" w:fill="auto"/>
            <w:vAlign w:val="center"/>
            <w:hideMark/>
          </w:tcPr>
          <w:p w14:paraId="4A1DAE6D"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FAO, 2012</w:t>
            </w:r>
          </w:p>
        </w:tc>
      </w:tr>
      <w:tr w:rsidR="00617D81" w:rsidRPr="00617D81" w14:paraId="3794EE47" w14:textId="77777777" w:rsidTr="00617D81">
        <w:trPr>
          <w:trHeight w:val="440"/>
        </w:trPr>
        <w:tc>
          <w:tcPr>
            <w:tcW w:w="5118" w:type="dxa"/>
            <w:gridSpan w:val="2"/>
            <w:vMerge/>
            <w:tcBorders>
              <w:top w:val="single" w:sz="8" w:space="0" w:color="auto"/>
              <w:left w:val="single" w:sz="8" w:space="0" w:color="auto"/>
              <w:bottom w:val="single" w:sz="8" w:space="0" w:color="000000"/>
              <w:right w:val="single" w:sz="4" w:space="0" w:color="auto"/>
            </w:tcBorders>
            <w:vAlign w:val="center"/>
            <w:hideMark/>
          </w:tcPr>
          <w:p w14:paraId="3638EE13" w14:textId="77777777" w:rsidR="00617D81" w:rsidRPr="00617D81" w:rsidRDefault="00617D81" w:rsidP="00617D81">
            <w:pPr>
              <w:rPr>
                <w:rFonts w:ascii="Cambria" w:eastAsia="Times New Roman" w:hAnsi="Cambria" w:cs="Times New Roman"/>
                <w:b/>
                <w:bCs/>
                <w:color w:val="000000"/>
                <w:sz w:val="22"/>
                <w:szCs w:val="22"/>
                <w:lang w:val="en-CA"/>
              </w:rPr>
            </w:pPr>
          </w:p>
        </w:tc>
        <w:tc>
          <w:tcPr>
            <w:tcW w:w="1418" w:type="dxa"/>
            <w:tcBorders>
              <w:top w:val="nil"/>
              <w:left w:val="nil"/>
              <w:bottom w:val="single" w:sz="8" w:space="0" w:color="auto"/>
              <w:right w:val="single" w:sz="4" w:space="0" w:color="auto"/>
            </w:tcBorders>
            <w:shd w:val="clear" w:color="auto" w:fill="auto"/>
            <w:vAlign w:val="center"/>
            <w:hideMark/>
          </w:tcPr>
          <w:p w14:paraId="4112322F"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8.2</w:t>
            </w:r>
          </w:p>
        </w:tc>
        <w:tc>
          <w:tcPr>
            <w:tcW w:w="2644" w:type="dxa"/>
            <w:tcBorders>
              <w:top w:val="nil"/>
              <w:left w:val="nil"/>
              <w:bottom w:val="single" w:sz="8" w:space="0" w:color="auto"/>
              <w:right w:val="single" w:sz="8" w:space="0" w:color="auto"/>
            </w:tcBorders>
            <w:shd w:val="clear" w:color="auto" w:fill="auto"/>
            <w:vAlign w:val="center"/>
            <w:hideMark/>
          </w:tcPr>
          <w:p w14:paraId="721C0266"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FAO, 2012</w:t>
            </w:r>
          </w:p>
        </w:tc>
      </w:tr>
      <w:tr w:rsidR="00617D81" w:rsidRPr="00617D81" w14:paraId="71EC4676" w14:textId="77777777" w:rsidTr="00617D81">
        <w:trPr>
          <w:trHeight w:val="540"/>
        </w:trPr>
        <w:tc>
          <w:tcPr>
            <w:tcW w:w="5118" w:type="dxa"/>
            <w:gridSpan w:val="2"/>
            <w:vMerge/>
            <w:tcBorders>
              <w:top w:val="single" w:sz="8" w:space="0" w:color="auto"/>
              <w:left w:val="single" w:sz="8" w:space="0" w:color="auto"/>
              <w:bottom w:val="single" w:sz="8" w:space="0" w:color="000000"/>
              <w:right w:val="single" w:sz="4" w:space="0" w:color="auto"/>
            </w:tcBorders>
            <w:vAlign w:val="center"/>
            <w:hideMark/>
          </w:tcPr>
          <w:p w14:paraId="6785F0EF" w14:textId="77777777" w:rsidR="00617D81" w:rsidRPr="00617D81" w:rsidRDefault="00617D81" w:rsidP="00617D81">
            <w:pPr>
              <w:rPr>
                <w:rFonts w:ascii="Cambria" w:eastAsia="Times New Roman" w:hAnsi="Cambria" w:cs="Times New Roman"/>
                <w:b/>
                <w:bCs/>
                <w:color w:val="000000"/>
                <w:sz w:val="22"/>
                <w:szCs w:val="22"/>
                <w:lang w:val="en-CA"/>
              </w:rPr>
            </w:pPr>
          </w:p>
        </w:tc>
        <w:tc>
          <w:tcPr>
            <w:tcW w:w="1418" w:type="dxa"/>
            <w:tcBorders>
              <w:top w:val="nil"/>
              <w:left w:val="nil"/>
              <w:bottom w:val="single" w:sz="8" w:space="0" w:color="auto"/>
              <w:right w:val="single" w:sz="4" w:space="0" w:color="auto"/>
            </w:tcBorders>
            <w:shd w:val="clear" w:color="auto" w:fill="auto"/>
            <w:vAlign w:val="center"/>
            <w:hideMark/>
          </w:tcPr>
          <w:p w14:paraId="1878E42F"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5.7</w:t>
            </w:r>
          </w:p>
        </w:tc>
        <w:tc>
          <w:tcPr>
            <w:tcW w:w="2644" w:type="dxa"/>
            <w:tcBorders>
              <w:top w:val="nil"/>
              <w:left w:val="nil"/>
              <w:bottom w:val="single" w:sz="8" w:space="0" w:color="auto"/>
              <w:right w:val="single" w:sz="8" w:space="0" w:color="auto"/>
            </w:tcBorders>
            <w:shd w:val="clear" w:color="auto" w:fill="auto"/>
            <w:vAlign w:val="center"/>
            <w:hideMark/>
          </w:tcPr>
          <w:p w14:paraId="70D68D01"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Norgrove &amp; Hauser, 2014</w:t>
            </w:r>
          </w:p>
        </w:tc>
      </w:tr>
      <w:tr w:rsidR="00617D81" w:rsidRPr="00617D81" w14:paraId="512E405A" w14:textId="77777777" w:rsidTr="00617D81">
        <w:trPr>
          <w:trHeight w:val="640"/>
        </w:trPr>
        <w:tc>
          <w:tcPr>
            <w:tcW w:w="5118" w:type="dxa"/>
            <w:gridSpan w:val="2"/>
            <w:vMerge/>
            <w:tcBorders>
              <w:top w:val="single" w:sz="8" w:space="0" w:color="auto"/>
              <w:left w:val="single" w:sz="8" w:space="0" w:color="auto"/>
              <w:bottom w:val="single" w:sz="8" w:space="0" w:color="000000"/>
              <w:right w:val="single" w:sz="4" w:space="0" w:color="auto"/>
            </w:tcBorders>
            <w:vAlign w:val="center"/>
            <w:hideMark/>
          </w:tcPr>
          <w:p w14:paraId="10581AAD" w14:textId="77777777" w:rsidR="00617D81" w:rsidRPr="00617D81" w:rsidRDefault="00617D81" w:rsidP="00617D81">
            <w:pPr>
              <w:rPr>
                <w:rFonts w:ascii="Cambria" w:eastAsia="Times New Roman" w:hAnsi="Cambria" w:cs="Times New Roman"/>
                <w:b/>
                <w:bCs/>
                <w:color w:val="000000"/>
                <w:sz w:val="22"/>
                <w:szCs w:val="22"/>
                <w:lang w:val="en-CA"/>
              </w:rPr>
            </w:pPr>
          </w:p>
        </w:tc>
        <w:tc>
          <w:tcPr>
            <w:tcW w:w="1418" w:type="dxa"/>
            <w:tcBorders>
              <w:top w:val="nil"/>
              <w:left w:val="nil"/>
              <w:bottom w:val="single" w:sz="8" w:space="0" w:color="auto"/>
              <w:right w:val="single" w:sz="4" w:space="0" w:color="auto"/>
            </w:tcBorders>
            <w:shd w:val="clear" w:color="auto" w:fill="auto"/>
            <w:vAlign w:val="center"/>
            <w:hideMark/>
          </w:tcPr>
          <w:p w14:paraId="1F04116D"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7.8</w:t>
            </w:r>
          </w:p>
        </w:tc>
        <w:tc>
          <w:tcPr>
            <w:tcW w:w="2644" w:type="dxa"/>
            <w:tcBorders>
              <w:top w:val="nil"/>
              <w:left w:val="nil"/>
              <w:bottom w:val="single" w:sz="8" w:space="0" w:color="auto"/>
              <w:right w:val="single" w:sz="8" w:space="0" w:color="auto"/>
            </w:tcBorders>
            <w:shd w:val="clear" w:color="auto" w:fill="auto"/>
            <w:vAlign w:val="center"/>
            <w:hideMark/>
          </w:tcPr>
          <w:p w14:paraId="7A1D4D5F"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Norgrove &amp; Hauser, 2014</w:t>
            </w:r>
          </w:p>
        </w:tc>
      </w:tr>
      <w:tr w:rsidR="00617D81" w:rsidRPr="00617D81" w14:paraId="698E90B3" w14:textId="77777777" w:rsidTr="00617D81">
        <w:trPr>
          <w:trHeight w:val="940"/>
        </w:trPr>
        <w:tc>
          <w:tcPr>
            <w:tcW w:w="511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667ACDC" w14:textId="77777777" w:rsidR="00617D81" w:rsidRPr="00617D81" w:rsidRDefault="00617D81" w:rsidP="00617D81">
            <w:pPr>
              <w:jc w:val="center"/>
              <w:rPr>
                <w:rFonts w:ascii="Cambria" w:eastAsia="Times New Roman" w:hAnsi="Cambria" w:cs="Times New Roman"/>
                <w:b/>
                <w:bCs/>
                <w:color w:val="000000"/>
                <w:sz w:val="22"/>
                <w:szCs w:val="22"/>
                <w:lang w:val="en-CA"/>
              </w:rPr>
            </w:pPr>
            <w:r w:rsidRPr="00617D81">
              <w:rPr>
                <w:rFonts w:ascii="Cambria" w:eastAsia="Times New Roman" w:hAnsi="Cambria" w:cs="Times New Roman"/>
                <w:b/>
                <w:bCs/>
                <w:color w:val="000000"/>
                <w:sz w:val="22"/>
                <w:szCs w:val="22"/>
                <w:lang w:val="en-CA"/>
              </w:rPr>
              <w:t>Oil Palm</w:t>
            </w:r>
          </w:p>
        </w:tc>
        <w:tc>
          <w:tcPr>
            <w:tcW w:w="1418" w:type="dxa"/>
            <w:tcBorders>
              <w:top w:val="nil"/>
              <w:left w:val="nil"/>
              <w:bottom w:val="single" w:sz="8" w:space="0" w:color="auto"/>
              <w:right w:val="single" w:sz="4" w:space="0" w:color="auto"/>
            </w:tcBorders>
            <w:shd w:val="clear" w:color="auto" w:fill="auto"/>
            <w:vAlign w:val="center"/>
            <w:hideMark/>
          </w:tcPr>
          <w:p w14:paraId="025F70E8"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5.8</w:t>
            </w:r>
          </w:p>
        </w:tc>
        <w:tc>
          <w:tcPr>
            <w:tcW w:w="2644" w:type="dxa"/>
            <w:tcBorders>
              <w:top w:val="nil"/>
              <w:left w:val="nil"/>
              <w:bottom w:val="single" w:sz="8" w:space="0" w:color="auto"/>
              <w:right w:val="single" w:sz="8" w:space="0" w:color="auto"/>
            </w:tcBorders>
            <w:shd w:val="clear" w:color="auto" w:fill="auto"/>
            <w:vAlign w:val="center"/>
            <w:hideMark/>
          </w:tcPr>
          <w:p w14:paraId="227B26DC" w14:textId="77777777" w:rsidR="00617D81" w:rsidRPr="00617D81" w:rsidRDefault="00617D81" w:rsidP="00617D81">
            <w:pPr>
              <w:rPr>
                <w:rFonts w:ascii="Cambria" w:eastAsia="Times New Roman" w:hAnsi="Cambria" w:cs="Times New Roman"/>
                <w:color w:val="000000"/>
                <w:sz w:val="22"/>
                <w:szCs w:val="22"/>
                <w:lang w:val="en-CA"/>
              </w:rPr>
            </w:pPr>
            <w:proofErr w:type="spellStart"/>
            <w:r w:rsidRPr="00617D81">
              <w:rPr>
                <w:rFonts w:ascii="Cambria" w:eastAsia="Times New Roman" w:hAnsi="Cambria" w:cs="Times New Roman"/>
                <w:color w:val="000000"/>
                <w:sz w:val="22"/>
                <w:szCs w:val="22"/>
                <w:lang w:val="en-CA"/>
              </w:rPr>
              <w:t>Rhebergen</w:t>
            </w:r>
            <w:proofErr w:type="spellEnd"/>
            <w:r w:rsidRPr="00617D81">
              <w:rPr>
                <w:rFonts w:ascii="Cambria" w:eastAsia="Times New Roman" w:hAnsi="Cambria" w:cs="Times New Roman"/>
                <w:color w:val="000000"/>
                <w:sz w:val="22"/>
                <w:szCs w:val="22"/>
                <w:lang w:val="en-CA"/>
              </w:rPr>
              <w:t xml:space="preserve"> et al. 2016</w:t>
            </w:r>
          </w:p>
        </w:tc>
      </w:tr>
      <w:tr w:rsidR="00617D81" w:rsidRPr="00617D81" w14:paraId="12274722" w14:textId="77777777" w:rsidTr="00617D81">
        <w:trPr>
          <w:trHeight w:val="440"/>
        </w:trPr>
        <w:tc>
          <w:tcPr>
            <w:tcW w:w="5118" w:type="dxa"/>
            <w:gridSpan w:val="2"/>
            <w:vMerge/>
            <w:tcBorders>
              <w:top w:val="single" w:sz="8" w:space="0" w:color="auto"/>
              <w:left w:val="single" w:sz="8" w:space="0" w:color="auto"/>
              <w:bottom w:val="single" w:sz="8" w:space="0" w:color="000000"/>
              <w:right w:val="single" w:sz="4" w:space="0" w:color="auto"/>
            </w:tcBorders>
            <w:vAlign w:val="center"/>
            <w:hideMark/>
          </w:tcPr>
          <w:p w14:paraId="1D521E83" w14:textId="77777777" w:rsidR="00617D81" w:rsidRPr="00617D81" w:rsidRDefault="00617D81" w:rsidP="00617D81">
            <w:pPr>
              <w:rPr>
                <w:rFonts w:ascii="Cambria" w:eastAsia="Times New Roman" w:hAnsi="Cambria" w:cs="Times New Roman"/>
                <w:b/>
                <w:bCs/>
                <w:color w:val="000000"/>
                <w:sz w:val="22"/>
                <w:szCs w:val="22"/>
                <w:lang w:val="en-CA"/>
              </w:rPr>
            </w:pPr>
          </w:p>
        </w:tc>
        <w:tc>
          <w:tcPr>
            <w:tcW w:w="1418" w:type="dxa"/>
            <w:tcBorders>
              <w:top w:val="nil"/>
              <w:left w:val="nil"/>
              <w:bottom w:val="single" w:sz="8" w:space="0" w:color="auto"/>
              <w:right w:val="single" w:sz="4" w:space="0" w:color="auto"/>
            </w:tcBorders>
            <w:shd w:val="clear" w:color="auto" w:fill="auto"/>
            <w:vAlign w:val="center"/>
            <w:hideMark/>
          </w:tcPr>
          <w:p w14:paraId="72694840"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5.1</w:t>
            </w:r>
          </w:p>
        </w:tc>
        <w:tc>
          <w:tcPr>
            <w:tcW w:w="2644" w:type="dxa"/>
            <w:tcBorders>
              <w:top w:val="nil"/>
              <w:left w:val="nil"/>
              <w:bottom w:val="single" w:sz="8" w:space="0" w:color="auto"/>
              <w:right w:val="single" w:sz="8" w:space="0" w:color="auto"/>
            </w:tcBorders>
            <w:shd w:val="clear" w:color="auto" w:fill="auto"/>
            <w:vAlign w:val="center"/>
            <w:hideMark/>
          </w:tcPr>
          <w:p w14:paraId="4C05B616"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IPNI, 2015</w:t>
            </w:r>
          </w:p>
        </w:tc>
      </w:tr>
      <w:tr w:rsidR="00617D81" w:rsidRPr="00617D81" w14:paraId="3F7266D4" w14:textId="77777777" w:rsidTr="00617D81">
        <w:trPr>
          <w:trHeight w:val="440"/>
        </w:trPr>
        <w:tc>
          <w:tcPr>
            <w:tcW w:w="5118" w:type="dxa"/>
            <w:gridSpan w:val="2"/>
            <w:vMerge/>
            <w:tcBorders>
              <w:top w:val="single" w:sz="8" w:space="0" w:color="auto"/>
              <w:left w:val="single" w:sz="8" w:space="0" w:color="auto"/>
              <w:bottom w:val="single" w:sz="8" w:space="0" w:color="000000"/>
              <w:right w:val="single" w:sz="4" w:space="0" w:color="auto"/>
            </w:tcBorders>
            <w:vAlign w:val="center"/>
            <w:hideMark/>
          </w:tcPr>
          <w:p w14:paraId="07E08E5D" w14:textId="77777777" w:rsidR="00617D81" w:rsidRPr="00617D81" w:rsidRDefault="00617D81" w:rsidP="00617D81">
            <w:pPr>
              <w:rPr>
                <w:rFonts w:ascii="Cambria" w:eastAsia="Times New Roman" w:hAnsi="Cambria" w:cs="Times New Roman"/>
                <w:b/>
                <w:bCs/>
                <w:color w:val="000000"/>
                <w:sz w:val="22"/>
                <w:szCs w:val="22"/>
                <w:lang w:val="en-CA"/>
              </w:rPr>
            </w:pPr>
          </w:p>
        </w:tc>
        <w:tc>
          <w:tcPr>
            <w:tcW w:w="1418" w:type="dxa"/>
            <w:tcBorders>
              <w:top w:val="nil"/>
              <w:left w:val="nil"/>
              <w:bottom w:val="single" w:sz="8" w:space="0" w:color="auto"/>
              <w:right w:val="single" w:sz="4" w:space="0" w:color="auto"/>
            </w:tcBorders>
            <w:shd w:val="clear" w:color="auto" w:fill="auto"/>
            <w:vAlign w:val="center"/>
            <w:hideMark/>
          </w:tcPr>
          <w:p w14:paraId="4CC2434D"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6.9</w:t>
            </w:r>
          </w:p>
        </w:tc>
        <w:tc>
          <w:tcPr>
            <w:tcW w:w="2644" w:type="dxa"/>
            <w:tcBorders>
              <w:top w:val="nil"/>
              <w:left w:val="nil"/>
              <w:bottom w:val="single" w:sz="8" w:space="0" w:color="auto"/>
              <w:right w:val="single" w:sz="8" w:space="0" w:color="auto"/>
            </w:tcBorders>
            <w:shd w:val="clear" w:color="auto" w:fill="auto"/>
            <w:vAlign w:val="center"/>
            <w:hideMark/>
          </w:tcPr>
          <w:p w14:paraId="539CBFAE"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IPNI, 2015</w:t>
            </w:r>
          </w:p>
        </w:tc>
      </w:tr>
      <w:tr w:rsidR="00617D81" w:rsidRPr="00617D81" w14:paraId="09FCA47D" w14:textId="77777777" w:rsidTr="00617D81">
        <w:trPr>
          <w:trHeight w:val="320"/>
        </w:trPr>
        <w:tc>
          <w:tcPr>
            <w:tcW w:w="5118" w:type="dxa"/>
            <w:gridSpan w:val="2"/>
            <w:vMerge/>
            <w:tcBorders>
              <w:top w:val="single" w:sz="8" w:space="0" w:color="auto"/>
              <w:left w:val="single" w:sz="8" w:space="0" w:color="auto"/>
              <w:bottom w:val="single" w:sz="8" w:space="0" w:color="000000"/>
              <w:right w:val="single" w:sz="4" w:space="0" w:color="auto"/>
            </w:tcBorders>
            <w:vAlign w:val="center"/>
            <w:hideMark/>
          </w:tcPr>
          <w:p w14:paraId="22DFAD15" w14:textId="77777777" w:rsidR="00617D81" w:rsidRPr="00617D81" w:rsidRDefault="00617D81" w:rsidP="00617D81">
            <w:pPr>
              <w:rPr>
                <w:rFonts w:ascii="Cambria" w:eastAsia="Times New Roman" w:hAnsi="Cambria" w:cs="Times New Roman"/>
                <w:b/>
                <w:bCs/>
                <w:color w:val="000000"/>
                <w:sz w:val="22"/>
                <w:szCs w:val="22"/>
                <w:lang w:val="en-CA"/>
              </w:rPr>
            </w:pPr>
          </w:p>
        </w:tc>
        <w:tc>
          <w:tcPr>
            <w:tcW w:w="1418" w:type="dxa"/>
            <w:tcBorders>
              <w:top w:val="nil"/>
              <w:left w:val="nil"/>
              <w:bottom w:val="single" w:sz="8" w:space="0" w:color="auto"/>
              <w:right w:val="single" w:sz="4" w:space="0" w:color="auto"/>
            </w:tcBorders>
            <w:shd w:val="clear" w:color="auto" w:fill="auto"/>
            <w:vAlign w:val="center"/>
            <w:hideMark/>
          </w:tcPr>
          <w:p w14:paraId="79FFBED7"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4.6</w:t>
            </w:r>
          </w:p>
        </w:tc>
        <w:tc>
          <w:tcPr>
            <w:tcW w:w="2644" w:type="dxa"/>
            <w:tcBorders>
              <w:top w:val="nil"/>
              <w:left w:val="nil"/>
              <w:bottom w:val="single" w:sz="8" w:space="0" w:color="auto"/>
              <w:right w:val="single" w:sz="8" w:space="0" w:color="auto"/>
            </w:tcBorders>
            <w:shd w:val="clear" w:color="auto" w:fill="auto"/>
            <w:vAlign w:val="center"/>
            <w:hideMark/>
          </w:tcPr>
          <w:p w14:paraId="6349317E"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MASDAR, 2011</w:t>
            </w:r>
          </w:p>
        </w:tc>
      </w:tr>
      <w:tr w:rsidR="00617D81" w:rsidRPr="00617D81" w14:paraId="7CC8F38B" w14:textId="77777777" w:rsidTr="00617D81">
        <w:trPr>
          <w:trHeight w:val="360"/>
        </w:trPr>
        <w:tc>
          <w:tcPr>
            <w:tcW w:w="2567" w:type="dxa"/>
            <w:vMerge w:val="restart"/>
            <w:tcBorders>
              <w:top w:val="nil"/>
              <w:left w:val="single" w:sz="8" w:space="0" w:color="auto"/>
              <w:bottom w:val="single" w:sz="8" w:space="0" w:color="000000"/>
              <w:right w:val="single" w:sz="4" w:space="0" w:color="auto"/>
            </w:tcBorders>
            <w:shd w:val="clear" w:color="auto" w:fill="auto"/>
            <w:vAlign w:val="center"/>
            <w:hideMark/>
          </w:tcPr>
          <w:p w14:paraId="3C3F1099" w14:textId="77777777" w:rsidR="00617D81" w:rsidRPr="00617D81" w:rsidRDefault="00617D81" w:rsidP="00617D81">
            <w:pPr>
              <w:jc w:val="center"/>
              <w:rPr>
                <w:rFonts w:ascii="Cambria" w:eastAsia="Times New Roman" w:hAnsi="Cambria" w:cs="Times New Roman"/>
                <w:b/>
                <w:bCs/>
                <w:color w:val="000000"/>
                <w:sz w:val="22"/>
                <w:szCs w:val="22"/>
                <w:lang w:val="en-CA"/>
              </w:rPr>
            </w:pPr>
            <w:r w:rsidRPr="00617D81">
              <w:rPr>
                <w:rFonts w:ascii="Cambria" w:eastAsia="Times New Roman" w:hAnsi="Cambria" w:cs="Times New Roman"/>
                <w:b/>
                <w:bCs/>
                <w:color w:val="000000"/>
                <w:sz w:val="22"/>
                <w:szCs w:val="22"/>
                <w:lang w:val="en-CA"/>
              </w:rPr>
              <w:t>Vegetables</w:t>
            </w:r>
          </w:p>
        </w:tc>
        <w:tc>
          <w:tcPr>
            <w:tcW w:w="2551" w:type="dxa"/>
            <w:tcBorders>
              <w:top w:val="nil"/>
              <w:left w:val="nil"/>
              <w:bottom w:val="single" w:sz="8" w:space="0" w:color="auto"/>
              <w:right w:val="single" w:sz="4" w:space="0" w:color="auto"/>
            </w:tcBorders>
            <w:shd w:val="clear" w:color="auto" w:fill="auto"/>
            <w:noWrap/>
            <w:vAlign w:val="bottom"/>
            <w:hideMark/>
          </w:tcPr>
          <w:p w14:paraId="5A6C9878"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Yam</w:t>
            </w:r>
          </w:p>
        </w:tc>
        <w:tc>
          <w:tcPr>
            <w:tcW w:w="1418" w:type="dxa"/>
            <w:tcBorders>
              <w:top w:val="nil"/>
              <w:left w:val="nil"/>
              <w:bottom w:val="single" w:sz="8" w:space="0" w:color="auto"/>
              <w:right w:val="single" w:sz="4" w:space="0" w:color="auto"/>
            </w:tcBorders>
            <w:shd w:val="clear" w:color="auto" w:fill="auto"/>
            <w:vAlign w:val="center"/>
            <w:hideMark/>
          </w:tcPr>
          <w:p w14:paraId="13221A19"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12.4</w:t>
            </w:r>
          </w:p>
        </w:tc>
        <w:tc>
          <w:tcPr>
            <w:tcW w:w="2644" w:type="dxa"/>
            <w:tcBorders>
              <w:top w:val="nil"/>
              <w:left w:val="nil"/>
              <w:bottom w:val="single" w:sz="8" w:space="0" w:color="auto"/>
              <w:right w:val="single" w:sz="8" w:space="0" w:color="auto"/>
            </w:tcBorders>
            <w:shd w:val="clear" w:color="auto" w:fill="auto"/>
            <w:noWrap/>
            <w:vAlign w:val="bottom"/>
            <w:hideMark/>
          </w:tcPr>
          <w:p w14:paraId="1E4FF724" w14:textId="77777777" w:rsidR="00617D81" w:rsidRPr="00617D81" w:rsidRDefault="00617D81" w:rsidP="00617D81">
            <w:pPr>
              <w:rPr>
                <w:rFonts w:ascii="Calibri" w:eastAsia="Times New Roman" w:hAnsi="Calibri" w:cs="Times New Roman"/>
                <w:color w:val="000000"/>
                <w:lang w:val="en-CA"/>
              </w:rPr>
            </w:pPr>
            <w:proofErr w:type="spellStart"/>
            <w:r w:rsidRPr="00617D81">
              <w:rPr>
                <w:rFonts w:ascii="Calibri" w:eastAsia="Times New Roman" w:hAnsi="Calibri" w:cs="Times New Roman"/>
                <w:color w:val="000000"/>
                <w:lang w:val="en-CA"/>
              </w:rPr>
              <w:t>Breisinger</w:t>
            </w:r>
            <w:proofErr w:type="spellEnd"/>
            <w:r w:rsidRPr="00617D81">
              <w:rPr>
                <w:rFonts w:ascii="Calibri" w:eastAsia="Times New Roman" w:hAnsi="Calibri" w:cs="Times New Roman"/>
                <w:color w:val="000000"/>
                <w:lang w:val="en-CA"/>
              </w:rPr>
              <w:t xml:space="preserve"> et al. 2008</w:t>
            </w:r>
          </w:p>
        </w:tc>
      </w:tr>
      <w:tr w:rsidR="00617D81" w:rsidRPr="00617D81" w14:paraId="7D0600B7" w14:textId="77777777" w:rsidTr="00617D81">
        <w:trPr>
          <w:trHeight w:val="360"/>
        </w:trPr>
        <w:tc>
          <w:tcPr>
            <w:tcW w:w="2567" w:type="dxa"/>
            <w:vMerge/>
            <w:tcBorders>
              <w:top w:val="nil"/>
              <w:left w:val="single" w:sz="8" w:space="0" w:color="auto"/>
              <w:bottom w:val="single" w:sz="8" w:space="0" w:color="000000"/>
              <w:right w:val="single" w:sz="4" w:space="0" w:color="auto"/>
            </w:tcBorders>
            <w:vAlign w:val="center"/>
            <w:hideMark/>
          </w:tcPr>
          <w:p w14:paraId="44342909" w14:textId="77777777" w:rsidR="00617D81" w:rsidRPr="00617D81" w:rsidRDefault="00617D81" w:rsidP="00617D81">
            <w:pPr>
              <w:rPr>
                <w:rFonts w:ascii="Cambria" w:eastAsia="Times New Roman" w:hAnsi="Cambria" w:cs="Times New Roman"/>
                <w:b/>
                <w:bCs/>
                <w:color w:val="000000"/>
                <w:sz w:val="22"/>
                <w:szCs w:val="22"/>
                <w:lang w:val="en-CA"/>
              </w:rPr>
            </w:pPr>
          </w:p>
        </w:tc>
        <w:tc>
          <w:tcPr>
            <w:tcW w:w="2551" w:type="dxa"/>
            <w:tcBorders>
              <w:top w:val="nil"/>
              <w:left w:val="nil"/>
              <w:bottom w:val="single" w:sz="8" w:space="0" w:color="auto"/>
              <w:right w:val="single" w:sz="4" w:space="0" w:color="auto"/>
            </w:tcBorders>
            <w:shd w:val="clear" w:color="auto" w:fill="auto"/>
            <w:noWrap/>
            <w:vAlign w:val="bottom"/>
            <w:hideMark/>
          </w:tcPr>
          <w:p w14:paraId="20171CC2"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Cocoyam</w:t>
            </w:r>
          </w:p>
        </w:tc>
        <w:tc>
          <w:tcPr>
            <w:tcW w:w="1418" w:type="dxa"/>
            <w:tcBorders>
              <w:top w:val="nil"/>
              <w:left w:val="nil"/>
              <w:bottom w:val="single" w:sz="8" w:space="0" w:color="auto"/>
              <w:right w:val="single" w:sz="4" w:space="0" w:color="auto"/>
            </w:tcBorders>
            <w:shd w:val="clear" w:color="auto" w:fill="auto"/>
            <w:vAlign w:val="center"/>
            <w:hideMark/>
          </w:tcPr>
          <w:p w14:paraId="31B6F3D4"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6.7</w:t>
            </w:r>
          </w:p>
        </w:tc>
        <w:tc>
          <w:tcPr>
            <w:tcW w:w="2644" w:type="dxa"/>
            <w:tcBorders>
              <w:top w:val="nil"/>
              <w:left w:val="nil"/>
              <w:bottom w:val="single" w:sz="8" w:space="0" w:color="auto"/>
              <w:right w:val="single" w:sz="8" w:space="0" w:color="auto"/>
            </w:tcBorders>
            <w:shd w:val="clear" w:color="auto" w:fill="auto"/>
            <w:noWrap/>
            <w:vAlign w:val="bottom"/>
            <w:hideMark/>
          </w:tcPr>
          <w:p w14:paraId="52B4CC14" w14:textId="77777777" w:rsidR="00617D81" w:rsidRPr="00617D81" w:rsidRDefault="00617D81" w:rsidP="00617D81">
            <w:pPr>
              <w:rPr>
                <w:rFonts w:ascii="Calibri" w:eastAsia="Times New Roman" w:hAnsi="Calibri" w:cs="Times New Roman"/>
                <w:color w:val="000000"/>
                <w:lang w:val="en-CA"/>
              </w:rPr>
            </w:pPr>
            <w:proofErr w:type="spellStart"/>
            <w:r w:rsidRPr="00617D81">
              <w:rPr>
                <w:rFonts w:ascii="Calibri" w:eastAsia="Times New Roman" w:hAnsi="Calibri" w:cs="Times New Roman"/>
                <w:color w:val="000000"/>
                <w:lang w:val="en-CA"/>
              </w:rPr>
              <w:t>Breisinger</w:t>
            </w:r>
            <w:proofErr w:type="spellEnd"/>
            <w:r w:rsidRPr="00617D81">
              <w:rPr>
                <w:rFonts w:ascii="Calibri" w:eastAsia="Times New Roman" w:hAnsi="Calibri" w:cs="Times New Roman"/>
                <w:color w:val="000000"/>
                <w:lang w:val="en-CA"/>
              </w:rPr>
              <w:t xml:space="preserve"> et al. 2008</w:t>
            </w:r>
          </w:p>
        </w:tc>
      </w:tr>
      <w:tr w:rsidR="00617D81" w:rsidRPr="00617D81" w14:paraId="487085B4" w14:textId="77777777" w:rsidTr="00617D81">
        <w:trPr>
          <w:trHeight w:val="320"/>
        </w:trPr>
        <w:tc>
          <w:tcPr>
            <w:tcW w:w="2567" w:type="dxa"/>
            <w:vMerge/>
            <w:tcBorders>
              <w:top w:val="nil"/>
              <w:left w:val="single" w:sz="8" w:space="0" w:color="auto"/>
              <w:bottom w:val="single" w:sz="8" w:space="0" w:color="000000"/>
              <w:right w:val="single" w:sz="4" w:space="0" w:color="auto"/>
            </w:tcBorders>
            <w:vAlign w:val="center"/>
            <w:hideMark/>
          </w:tcPr>
          <w:p w14:paraId="6A566A6F" w14:textId="77777777" w:rsidR="00617D81" w:rsidRPr="00617D81" w:rsidRDefault="00617D81" w:rsidP="00617D81">
            <w:pPr>
              <w:rPr>
                <w:rFonts w:ascii="Cambria" w:eastAsia="Times New Roman" w:hAnsi="Cambria" w:cs="Times New Roman"/>
                <w:b/>
                <w:bCs/>
                <w:color w:val="000000"/>
                <w:sz w:val="22"/>
                <w:szCs w:val="22"/>
                <w:lang w:val="en-CA"/>
              </w:rPr>
            </w:pPr>
          </w:p>
        </w:tc>
        <w:tc>
          <w:tcPr>
            <w:tcW w:w="2551" w:type="dxa"/>
            <w:tcBorders>
              <w:top w:val="nil"/>
              <w:left w:val="nil"/>
              <w:bottom w:val="single" w:sz="8" w:space="0" w:color="auto"/>
              <w:right w:val="single" w:sz="4" w:space="0" w:color="auto"/>
            </w:tcBorders>
            <w:shd w:val="clear" w:color="auto" w:fill="auto"/>
            <w:noWrap/>
            <w:vAlign w:val="bottom"/>
            <w:hideMark/>
          </w:tcPr>
          <w:p w14:paraId="103E0B34"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Maize</w:t>
            </w:r>
          </w:p>
        </w:tc>
        <w:tc>
          <w:tcPr>
            <w:tcW w:w="1418" w:type="dxa"/>
            <w:tcBorders>
              <w:top w:val="nil"/>
              <w:left w:val="nil"/>
              <w:bottom w:val="single" w:sz="8" w:space="0" w:color="auto"/>
              <w:right w:val="single" w:sz="4" w:space="0" w:color="auto"/>
            </w:tcBorders>
            <w:shd w:val="clear" w:color="auto" w:fill="auto"/>
            <w:vAlign w:val="center"/>
            <w:hideMark/>
          </w:tcPr>
          <w:p w14:paraId="37408C6E"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1.5</w:t>
            </w:r>
          </w:p>
        </w:tc>
        <w:tc>
          <w:tcPr>
            <w:tcW w:w="2644" w:type="dxa"/>
            <w:tcBorders>
              <w:top w:val="nil"/>
              <w:left w:val="nil"/>
              <w:bottom w:val="single" w:sz="8" w:space="0" w:color="auto"/>
              <w:right w:val="single" w:sz="8" w:space="0" w:color="auto"/>
            </w:tcBorders>
            <w:shd w:val="clear" w:color="auto" w:fill="auto"/>
            <w:noWrap/>
            <w:vAlign w:val="bottom"/>
            <w:hideMark/>
          </w:tcPr>
          <w:p w14:paraId="425816D3" w14:textId="77777777" w:rsidR="00617D81" w:rsidRPr="00617D81" w:rsidRDefault="00617D81" w:rsidP="00617D81">
            <w:pPr>
              <w:rPr>
                <w:rFonts w:ascii="Calibri" w:eastAsia="Times New Roman" w:hAnsi="Calibri" w:cs="Times New Roman"/>
                <w:color w:val="000000"/>
                <w:lang w:val="en-CA"/>
              </w:rPr>
            </w:pPr>
            <w:proofErr w:type="spellStart"/>
            <w:r w:rsidRPr="00617D81">
              <w:rPr>
                <w:rFonts w:ascii="Calibri" w:eastAsia="Times New Roman" w:hAnsi="Calibri" w:cs="Times New Roman"/>
                <w:color w:val="000000"/>
                <w:lang w:val="en-CA"/>
              </w:rPr>
              <w:t>Breisinger</w:t>
            </w:r>
            <w:proofErr w:type="spellEnd"/>
            <w:r w:rsidRPr="00617D81">
              <w:rPr>
                <w:rFonts w:ascii="Calibri" w:eastAsia="Times New Roman" w:hAnsi="Calibri" w:cs="Times New Roman"/>
                <w:color w:val="000000"/>
                <w:lang w:val="en-CA"/>
              </w:rPr>
              <w:t xml:space="preserve"> et al. 2008</w:t>
            </w:r>
          </w:p>
        </w:tc>
      </w:tr>
      <w:tr w:rsidR="00617D81" w:rsidRPr="00617D81" w14:paraId="75393DA8" w14:textId="77777777" w:rsidTr="00617D81">
        <w:trPr>
          <w:trHeight w:val="320"/>
        </w:trPr>
        <w:tc>
          <w:tcPr>
            <w:tcW w:w="2567" w:type="dxa"/>
            <w:vMerge/>
            <w:tcBorders>
              <w:top w:val="nil"/>
              <w:left w:val="single" w:sz="8" w:space="0" w:color="auto"/>
              <w:bottom w:val="single" w:sz="8" w:space="0" w:color="000000"/>
              <w:right w:val="single" w:sz="4" w:space="0" w:color="auto"/>
            </w:tcBorders>
            <w:vAlign w:val="center"/>
            <w:hideMark/>
          </w:tcPr>
          <w:p w14:paraId="1FC61732" w14:textId="77777777" w:rsidR="00617D81" w:rsidRPr="00617D81" w:rsidRDefault="00617D81" w:rsidP="00617D81">
            <w:pPr>
              <w:rPr>
                <w:rFonts w:ascii="Cambria" w:eastAsia="Times New Roman" w:hAnsi="Cambria" w:cs="Times New Roman"/>
                <w:b/>
                <w:bCs/>
                <w:color w:val="000000"/>
                <w:sz w:val="22"/>
                <w:szCs w:val="22"/>
                <w:lang w:val="en-CA"/>
              </w:rPr>
            </w:pPr>
          </w:p>
        </w:tc>
        <w:tc>
          <w:tcPr>
            <w:tcW w:w="2551" w:type="dxa"/>
            <w:tcBorders>
              <w:top w:val="nil"/>
              <w:left w:val="nil"/>
              <w:bottom w:val="single" w:sz="8" w:space="0" w:color="auto"/>
              <w:right w:val="single" w:sz="4" w:space="0" w:color="auto"/>
            </w:tcBorders>
            <w:shd w:val="clear" w:color="auto" w:fill="auto"/>
            <w:noWrap/>
            <w:vAlign w:val="bottom"/>
            <w:hideMark/>
          </w:tcPr>
          <w:p w14:paraId="0D74939D"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Tomatoes - Rainfed</w:t>
            </w:r>
          </w:p>
        </w:tc>
        <w:tc>
          <w:tcPr>
            <w:tcW w:w="1418" w:type="dxa"/>
            <w:tcBorders>
              <w:top w:val="nil"/>
              <w:left w:val="nil"/>
              <w:bottom w:val="single" w:sz="8" w:space="0" w:color="auto"/>
              <w:right w:val="single" w:sz="4" w:space="0" w:color="auto"/>
            </w:tcBorders>
            <w:shd w:val="clear" w:color="auto" w:fill="auto"/>
            <w:vAlign w:val="center"/>
            <w:hideMark/>
          </w:tcPr>
          <w:p w14:paraId="4C4F9539"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25</w:t>
            </w:r>
          </w:p>
        </w:tc>
        <w:tc>
          <w:tcPr>
            <w:tcW w:w="2644" w:type="dxa"/>
            <w:tcBorders>
              <w:top w:val="nil"/>
              <w:left w:val="nil"/>
              <w:bottom w:val="single" w:sz="8" w:space="0" w:color="auto"/>
              <w:right w:val="single" w:sz="8" w:space="0" w:color="auto"/>
            </w:tcBorders>
            <w:shd w:val="clear" w:color="auto" w:fill="auto"/>
            <w:vAlign w:val="center"/>
            <w:hideMark/>
          </w:tcPr>
          <w:p w14:paraId="241C8579" w14:textId="77777777" w:rsidR="00617D81" w:rsidRPr="00617D81" w:rsidRDefault="00617D81" w:rsidP="00617D81">
            <w:pPr>
              <w:rPr>
                <w:rFonts w:ascii="Cambria" w:eastAsia="Times New Roman" w:hAnsi="Cambria" w:cs="Times New Roman"/>
                <w:color w:val="000000"/>
                <w:sz w:val="22"/>
                <w:szCs w:val="22"/>
                <w:lang w:val="en-CA"/>
              </w:rPr>
            </w:pPr>
            <w:proofErr w:type="spellStart"/>
            <w:r w:rsidRPr="00617D81">
              <w:rPr>
                <w:rFonts w:ascii="Cambria" w:eastAsia="Times New Roman" w:hAnsi="Cambria" w:cs="Times New Roman"/>
                <w:color w:val="000000"/>
                <w:sz w:val="22"/>
                <w:szCs w:val="22"/>
                <w:lang w:val="en-CA"/>
              </w:rPr>
              <w:t>Breisinger</w:t>
            </w:r>
            <w:proofErr w:type="spellEnd"/>
            <w:r w:rsidRPr="00617D81">
              <w:rPr>
                <w:rFonts w:ascii="Cambria" w:eastAsia="Times New Roman" w:hAnsi="Cambria" w:cs="Times New Roman"/>
                <w:color w:val="000000"/>
                <w:sz w:val="22"/>
                <w:szCs w:val="22"/>
                <w:lang w:val="en-CA"/>
              </w:rPr>
              <w:t xml:space="preserve"> et al. 2008</w:t>
            </w:r>
          </w:p>
        </w:tc>
      </w:tr>
      <w:tr w:rsidR="00617D81" w:rsidRPr="00617D81" w14:paraId="55CAD281" w14:textId="77777777" w:rsidTr="00617D81">
        <w:trPr>
          <w:trHeight w:val="320"/>
        </w:trPr>
        <w:tc>
          <w:tcPr>
            <w:tcW w:w="2567" w:type="dxa"/>
            <w:vMerge/>
            <w:tcBorders>
              <w:top w:val="nil"/>
              <w:left w:val="single" w:sz="8" w:space="0" w:color="auto"/>
              <w:bottom w:val="single" w:sz="8" w:space="0" w:color="000000"/>
              <w:right w:val="single" w:sz="4" w:space="0" w:color="auto"/>
            </w:tcBorders>
            <w:vAlign w:val="center"/>
            <w:hideMark/>
          </w:tcPr>
          <w:p w14:paraId="2FFF59E8" w14:textId="77777777" w:rsidR="00617D81" w:rsidRPr="00617D81" w:rsidRDefault="00617D81" w:rsidP="00617D81">
            <w:pPr>
              <w:rPr>
                <w:rFonts w:ascii="Cambria" w:eastAsia="Times New Roman" w:hAnsi="Cambria" w:cs="Times New Roman"/>
                <w:b/>
                <w:bCs/>
                <w:color w:val="000000"/>
                <w:sz w:val="22"/>
                <w:szCs w:val="22"/>
                <w:lang w:val="en-CA"/>
              </w:rPr>
            </w:pPr>
          </w:p>
        </w:tc>
        <w:tc>
          <w:tcPr>
            <w:tcW w:w="2551" w:type="dxa"/>
            <w:tcBorders>
              <w:top w:val="nil"/>
              <w:left w:val="nil"/>
              <w:bottom w:val="single" w:sz="8" w:space="0" w:color="auto"/>
              <w:right w:val="single" w:sz="4" w:space="0" w:color="auto"/>
            </w:tcBorders>
            <w:shd w:val="clear" w:color="auto" w:fill="auto"/>
            <w:noWrap/>
            <w:vAlign w:val="bottom"/>
            <w:hideMark/>
          </w:tcPr>
          <w:p w14:paraId="7228E721"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Okra</w:t>
            </w:r>
          </w:p>
        </w:tc>
        <w:tc>
          <w:tcPr>
            <w:tcW w:w="1418" w:type="dxa"/>
            <w:tcBorders>
              <w:top w:val="nil"/>
              <w:left w:val="nil"/>
              <w:bottom w:val="single" w:sz="8" w:space="0" w:color="auto"/>
              <w:right w:val="single" w:sz="4" w:space="0" w:color="auto"/>
            </w:tcBorders>
            <w:shd w:val="clear" w:color="auto" w:fill="auto"/>
            <w:vAlign w:val="center"/>
            <w:hideMark/>
          </w:tcPr>
          <w:p w14:paraId="2637D2A1"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10.9</w:t>
            </w:r>
          </w:p>
        </w:tc>
        <w:tc>
          <w:tcPr>
            <w:tcW w:w="2644" w:type="dxa"/>
            <w:tcBorders>
              <w:top w:val="nil"/>
              <w:left w:val="nil"/>
              <w:bottom w:val="single" w:sz="8" w:space="0" w:color="auto"/>
              <w:right w:val="single" w:sz="8" w:space="0" w:color="auto"/>
            </w:tcBorders>
            <w:shd w:val="clear" w:color="auto" w:fill="auto"/>
            <w:vAlign w:val="center"/>
            <w:hideMark/>
          </w:tcPr>
          <w:p w14:paraId="469824DB"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MOFA,2013</w:t>
            </w:r>
          </w:p>
        </w:tc>
      </w:tr>
      <w:tr w:rsidR="00617D81" w:rsidRPr="00617D81" w14:paraId="49CEB394" w14:textId="77777777" w:rsidTr="00617D81">
        <w:trPr>
          <w:trHeight w:val="320"/>
        </w:trPr>
        <w:tc>
          <w:tcPr>
            <w:tcW w:w="2567" w:type="dxa"/>
            <w:vMerge/>
            <w:tcBorders>
              <w:top w:val="nil"/>
              <w:left w:val="single" w:sz="8" w:space="0" w:color="auto"/>
              <w:bottom w:val="single" w:sz="8" w:space="0" w:color="000000"/>
              <w:right w:val="single" w:sz="4" w:space="0" w:color="auto"/>
            </w:tcBorders>
            <w:vAlign w:val="center"/>
            <w:hideMark/>
          </w:tcPr>
          <w:p w14:paraId="60FA7CBF" w14:textId="77777777" w:rsidR="00617D81" w:rsidRPr="00617D81" w:rsidRDefault="00617D81" w:rsidP="00617D81">
            <w:pPr>
              <w:rPr>
                <w:rFonts w:ascii="Cambria" w:eastAsia="Times New Roman" w:hAnsi="Cambria" w:cs="Times New Roman"/>
                <w:b/>
                <w:bCs/>
                <w:color w:val="000000"/>
                <w:sz w:val="22"/>
                <w:szCs w:val="22"/>
                <w:lang w:val="en-CA"/>
              </w:rPr>
            </w:pPr>
          </w:p>
        </w:tc>
        <w:tc>
          <w:tcPr>
            <w:tcW w:w="2551" w:type="dxa"/>
            <w:tcBorders>
              <w:top w:val="nil"/>
              <w:left w:val="nil"/>
              <w:bottom w:val="single" w:sz="8" w:space="0" w:color="auto"/>
              <w:right w:val="single" w:sz="4" w:space="0" w:color="auto"/>
            </w:tcBorders>
            <w:shd w:val="clear" w:color="auto" w:fill="auto"/>
            <w:noWrap/>
            <w:vAlign w:val="bottom"/>
            <w:hideMark/>
          </w:tcPr>
          <w:p w14:paraId="04909C15"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Tomatoes</w:t>
            </w:r>
          </w:p>
        </w:tc>
        <w:tc>
          <w:tcPr>
            <w:tcW w:w="1418" w:type="dxa"/>
            <w:tcBorders>
              <w:top w:val="nil"/>
              <w:left w:val="nil"/>
              <w:bottom w:val="single" w:sz="8" w:space="0" w:color="auto"/>
              <w:right w:val="single" w:sz="4" w:space="0" w:color="auto"/>
            </w:tcBorders>
            <w:shd w:val="clear" w:color="auto" w:fill="auto"/>
            <w:vAlign w:val="center"/>
            <w:hideMark/>
          </w:tcPr>
          <w:p w14:paraId="3AC08C4C"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6</w:t>
            </w:r>
          </w:p>
        </w:tc>
        <w:tc>
          <w:tcPr>
            <w:tcW w:w="2644" w:type="dxa"/>
            <w:tcBorders>
              <w:top w:val="nil"/>
              <w:left w:val="nil"/>
              <w:bottom w:val="single" w:sz="8" w:space="0" w:color="auto"/>
              <w:right w:val="single" w:sz="8" w:space="0" w:color="auto"/>
            </w:tcBorders>
            <w:shd w:val="clear" w:color="auto" w:fill="auto"/>
            <w:noWrap/>
            <w:vAlign w:val="bottom"/>
            <w:hideMark/>
          </w:tcPr>
          <w:p w14:paraId="07D32212"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FAO, 2013</w:t>
            </w:r>
          </w:p>
        </w:tc>
      </w:tr>
      <w:tr w:rsidR="00617D81" w:rsidRPr="00617D81" w14:paraId="1B2F463E" w14:textId="77777777" w:rsidTr="00617D81">
        <w:trPr>
          <w:trHeight w:val="320"/>
        </w:trPr>
        <w:tc>
          <w:tcPr>
            <w:tcW w:w="2567" w:type="dxa"/>
            <w:vMerge/>
            <w:tcBorders>
              <w:top w:val="nil"/>
              <w:left w:val="single" w:sz="8" w:space="0" w:color="auto"/>
              <w:bottom w:val="single" w:sz="8" w:space="0" w:color="000000"/>
              <w:right w:val="single" w:sz="4" w:space="0" w:color="auto"/>
            </w:tcBorders>
            <w:vAlign w:val="center"/>
            <w:hideMark/>
          </w:tcPr>
          <w:p w14:paraId="19CC0099" w14:textId="77777777" w:rsidR="00617D81" w:rsidRPr="00617D81" w:rsidRDefault="00617D81" w:rsidP="00617D81">
            <w:pPr>
              <w:rPr>
                <w:rFonts w:ascii="Cambria" w:eastAsia="Times New Roman" w:hAnsi="Cambria" w:cs="Times New Roman"/>
                <w:b/>
                <w:bCs/>
                <w:color w:val="000000"/>
                <w:sz w:val="22"/>
                <w:szCs w:val="22"/>
                <w:lang w:val="en-CA"/>
              </w:rPr>
            </w:pPr>
          </w:p>
        </w:tc>
        <w:tc>
          <w:tcPr>
            <w:tcW w:w="2551" w:type="dxa"/>
            <w:tcBorders>
              <w:top w:val="nil"/>
              <w:left w:val="nil"/>
              <w:bottom w:val="single" w:sz="8" w:space="0" w:color="auto"/>
              <w:right w:val="single" w:sz="4" w:space="0" w:color="auto"/>
            </w:tcBorders>
            <w:shd w:val="clear" w:color="auto" w:fill="auto"/>
            <w:noWrap/>
            <w:vAlign w:val="bottom"/>
            <w:hideMark/>
          </w:tcPr>
          <w:p w14:paraId="423F9A2A"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onions</w:t>
            </w:r>
          </w:p>
        </w:tc>
        <w:tc>
          <w:tcPr>
            <w:tcW w:w="1418" w:type="dxa"/>
            <w:tcBorders>
              <w:top w:val="nil"/>
              <w:left w:val="nil"/>
              <w:bottom w:val="single" w:sz="8" w:space="0" w:color="auto"/>
              <w:right w:val="single" w:sz="4" w:space="0" w:color="auto"/>
            </w:tcBorders>
            <w:shd w:val="clear" w:color="auto" w:fill="auto"/>
            <w:vAlign w:val="center"/>
            <w:hideMark/>
          </w:tcPr>
          <w:p w14:paraId="1D0A1A06"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16.7</w:t>
            </w:r>
          </w:p>
        </w:tc>
        <w:tc>
          <w:tcPr>
            <w:tcW w:w="2644" w:type="dxa"/>
            <w:tcBorders>
              <w:top w:val="nil"/>
              <w:left w:val="nil"/>
              <w:bottom w:val="single" w:sz="8" w:space="0" w:color="auto"/>
              <w:right w:val="single" w:sz="8" w:space="0" w:color="auto"/>
            </w:tcBorders>
            <w:shd w:val="clear" w:color="auto" w:fill="auto"/>
            <w:vAlign w:val="center"/>
            <w:hideMark/>
          </w:tcPr>
          <w:p w14:paraId="279506B6"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FAO, 2013</w:t>
            </w:r>
          </w:p>
        </w:tc>
      </w:tr>
      <w:tr w:rsidR="00617D81" w:rsidRPr="00617D81" w14:paraId="3254F53D" w14:textId="77777777" w:rsidTr="00617D81">
        <w:trPr>
          <w:trHeight w:val="320"/>
        </w:trPr>
        <w:tc>
          <w:tcPr>
            <w:tcW w:w="2567" w:type="dxa"/>
            <w:vMerge/>
            <w:tcBorders>
              <w:top w:val="nil"/>
              <w:left w:val="single" w:sz="8" w:space="0" w:color="auto"/>
              <w:bottom w:val="single" w:sz="8" w:space="0" w:color="000000"/>
              <w:right w:val="single" w:sz="4" w:space="0" w:color="auto"/>
            </w:tcBorders>
            <w:vAlign w:val="center"/>
            <w:hideMark/>
          </w:tcPr>
          <w:p w14:paraId="7FA66EFE" w14:textId="77777777" w:rsidR="00617D81" w:rsidRPr="00617D81" w:rsidRDefault="00617D81" w:rsidP="00617D81">
            <w:pPr>
              <w:rPr>
                <w:rFonts w:ascii="Cambria" w:eastAsia="Times New Roman" w:hAnsi="Cambria" w:cs="Times New Roman"/>
                <w:b/>
                <w:bCs/>
                <w:color w:val="000000"/>
                <w:sz w:val="22"/>
                <w:szCs w:val="22"/>
                <w:lang w:val="en-CA"/>
              </w:rPr>
            </w:pPr>
          </w:p>
        </w:tc>
        <w:tc>
          <w:tcPr>
            <w:tcW w:w="2551" w:type="dxa"/>
            <w:tcBorders>
              <w:top w:val="nil"/>
              <w:left w:val="nil"/>
              <w:bottom w:val="single" w:sz="8" w:space="0" w:color="auto"/>
              <w:right w:val="single" w:sz="4" w:space="0" w:color="auto"/>
            </w:tcBorders>
            <w:shd w:val="clear" w:color="auto" w:fill="auto"/>
            <w:noWrap/>
            <w:vAlign w:val="bottom"/>
            <w:hideMark/>
          </w:tcPr>
          <w:p w14:paraId="2EFD0880"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Chillies and green pepper</w:t>
            </w:r>
          </w:p>
        </w:tc>
        <w:tc>
          <w:tcPr>
            <w:tcW w:w="1418" w:type="dxa"/>
            <w:tcBorders>
              <w:top w:val="nil"/>
              <w:left w:val="nil"/>
              <w:bottom w:val="single" w:sz="8" w:space="0" w:color="auto"/>
              <w:right w:val="single" w:sz="4" w:space="0" w:color="auto"/>
            </w:tcBorders>
            <w:shd w:val="clear" w:color="auto" w:fill="auto"/>
            <w:vAlign w:val="center"/>
            <w:hideMark/>
          </w:tcPr>
          <w:p w14:paraId="3C3BE4A7"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6.5</w:t>
            </w:r>
          </w:p>
        </w:tc>
        <w:tc>
          <w:tcPr>
            <w:tcW w:w="2644" w:type="dxa"/>
            <w:tcBorders>
              <w:top w:val="nil"/>
              <w:left w:val="nil"/>
              <w:bottom w:val="single" w:sz="8" w:space="0" w:color="auto"/>
              <w:right w:val="single" w:sz="8" w:space="0" w:color="auto"/>
            </w:tcBorders>
            <w:shd w:val="clear" w:color="auto" w:fill="auto"/>
            <w:vAlign w:val="center"/>
            <w:hideMark/>
          </w:tcPr>
          <w:p w14:paraId="60BF9F73"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FAO, 2013</w:t>
            </w:r>
          </w:p>
        </w:tc>
      </w:tr>
      <w:tr w:rsidR="00617D81" w:rsidRPr="00617D81" w14:paraId="292044C9" w14:textId="77777777" w:rsidTr="00617D81">
        <w:trPr>
          <w:trHeight w:val="320"/>
        </w:trPr>
        <w:tc>
          <w:tcPr>
            <w:tcW w:w="2567" w:type="dxa"/>
            <w:vMerge/>
            <w:tcBorders>
              <w:top w:val="nil"/>
              <w:left w:val="single" w:sz="8" w:space="0" w:color="auto"/>
              <w:bottom w:val="single" w:sz="8" w:space="0" w:color="000000"/>
              <w:right w:val="single" w:sz="4" w:space="0" w:color="auto"/>
            </w:tcBorders>
            <w:vAlign w:val="center"/>
            <w:hideMark/>
          </w:tcPr>
          <w:p w14:paraId="005105AC" w14:textId="77777777" w:rsidR="00617D81" w:rsidRPr="00617D81" w:rsidRDefault="00617D81" w:rsidP="00617D81">
            <w:pPr>
              <w:rPr>
                <w:rFonts w:ascii="Cambria" w:eastAsia="Times New Roman" w:hAnsi="Cambria" w:cs="Times New Roman"/>
                <w:b/>
                <w:bCs/>
                <w:color w:val="000000"/>
                <w:sz w:val="22"/>
                <w:szCs w:val="22"/>
                <w:lang w:val="en-CA"/>
              </w:rPr>
            </w:pPr>
          </w:p>
        </w:tc>
        <w:tc>
          <w:tcPr>
            <w:tcW w:w="2551" w:type="dxa"/>
            <w:tcBorders>
              <w:top w:val="nil"/>
              <w:left w:val="nil"/>
              <w:bottom w:val="single" w:sz="8" w:space="0" w:color="auto"/>
              <w:right w:val="single" w:sz="4" w:space="0" w:color="auto"/>
            </w:tcBorders>
            <w:shd w:val="clear" w:color="auto" w:fill="auto"/>
            <w:noWrap/>
            <w:vAlign w:val="bottom"/>
            <w:hideMark/>
          </w:tcPr>
          <w:p w14:paraId="3F53492A" w14:textId="77777777" w:rsidR="00617D81" w:rsidRPr="00617D81" w:rsidRDefault="00617D81" w:rsidP="00617D81">
            <w:pPr>
              <w:rPr>
                <w:rFonts w:ascii="Calibri" w:eastAsia="Times New Roman" w:hAnsi="Calibri" w:cs="Times New Roman"/>
                <w:color w:val="000000"/>
                <w:lang w:val="en-CA"/>
              </w:rPr>
            </w:pPr>
            <w:r w:rsidRPr="00617D81">
              <w:rPr>
                <w:rFonts w:ascii="Calibri" w:eastAsia="Times New Roman" w:hAnsi="Calibri" w:cs="Times New Roman"/>
                <w:color w:val="000000"/>
                <w:lang w:val="en-CA"/>
              </w:rPr>
              <w:t>Chillies and green pepper</w:t>
            </w:r>
          </w:p>
        </w:tc>
        <w:tc>
          <w:tcPr>
            <w:tcW w:w="1418" w:type="dxa"/>
            <w:tcBorders>
              <w:top w:val="nil"/>
              <w:left w:val="nil"/>
              <w:bottom w:val="single" w:sz="8" w:space="0" w:color="auto"/>
              <w:right w:val="single" w:sz="4" w:space="0" w:color="auto"/>
            </w:tcBorders>
            <w:shd w:val="clear" w:color="auto" w:fill="auto"/>
            <w:vAlign w:val="center"/>
            <w:hideMark/>
          </w:tcPr>
          <w:p w14:paraId="792A9424" w14:textId="77777777" w:rsidR="00617D81" w:rsidRPr="00617D81" w:rsidRDefault="00617D81" w:rsidP="00617D81">
            <w:pPr>
              <w:jc w:val="right"/>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8.3</w:t>
            </w:r>
          </w:p>
        </w:tc>
        <w:tc>
          <w:tcPr>
            <w:tcW w:w="2644" w:type="dxa"/>
            <w:tcBorders>
              <w:top w:val="nil"/>
              <w:left w:val="nil"/>
              <w:bottom w:val="single" w:sz="8" w:space="0" w:color="auto"/>
              <w:right w:val="single" w:sz="8" w:space="0" w:color="auto"/>
            </w:tcBorders>
            <w:shd w:val="clear" w:color="auto" w:fill="auto"/>
            <w:vAlign w:val="center"/>
            <w:hideMark/>
          </w:tcPr>
          <w:p w14:paraId="71822708" w14:textId="77777777" w:rsidR="00617D81" w:rsidRPr="00617D81" w:rsidRDefault="00617D81" w:rsidP="00617D81">
            <w:pPr>
              <w:rPr>
                <w:rFonts w:ascii="Cambria" w:eastAsia="Times New Roman" w:hAnsi="Cambria" w:cs="Times New Roman"/>
                <w:color w:val="000000"/>
                <w:sz w:val="22"/>
                <w:szCs w:val="22"/>
                <w:lang w:val="en-CA"/>
              </w:rPr>
            </w:pPr>
            <w:r w:rsidRPr="00617D81">
              <w:rPr>
                <w:rFonts w:ascii="Cambria" w:eastAsia="Times New Roman" w:hAnsi="Cambria" w:cs="Times New Roman"/>
                <w:color w:val="000000"/>
                <w:sz w:val="22"/>
                <w:szCs w:val="22"/>
                <w:lang w:val="en-CA"/>
              </w:rPr>
              <w:t>FAO, 2013</w:t>
            </w:r>
          </w:p>
        </w:tc>
      </w:tr>
    </w:tbl>
    <w:p w14:paraId="55FB95A1" w14:textId="77777777" w:rsidR="007B6E84" w:rsidRDefault="007B6E84"/>
    <w:p w14:paraId="2FA82DB0" w14:textId="77777777" w:rsidR="007B6E84" w:rsidRDefault="007B6E84"/>
    <w:p w14:paraId="61ED7780" w14:textId="77777777" w:rsidR="00642862" w:rsidRDefault="00642862"/>
    <w:sectPr w:rsidR="00642862" w:rsidSect="009B33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62"/>
    <w:rsid w:val="000C4F6C"/>
    <w:rsid w:val="000C73EE"/>
    <w:rsid w:val="002E5518"/>
    <w:rsid w:val="005C0DAF"/>
    <w:rsid w:val="00617D81"/>
    <w:rsid w:val="00642862"/>
    <w:rsid w:val="007B6E84"/>
    <w:rsid w:val="00827DAC"/>
    <w:rsid w:val="009B3344"/>
    <w:rsid w:val="00C811D5"/>
    <w:rsid w:val="00D71C3E"/>
    <w:rsid w:val="00F26BF3"/>
    <w:rsid w:val="00F521EF"/>
    <w:rsid w:val="00F82172"/>
    <w:rsid w:val="00F9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F9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6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2"/>
    <w:rPr>
      <w:rFonts w:ascii="Lucida Grande" w:hAnsi="Lucida Grande" w:cs="Lucida Grande"/>
      <w:sz w:val="18"/>
      <w:szCs w:val="18"/>
    </w:rPr>
  </w:style>
  <w:style w:type="character" w:styleId="LineNumber">
    <w:name w:val="line number"/>
    <w:basedOn w:val="DefaultParagraphFont"/>
    <w:uiPriority w:val="99"/>
    <w:semiHidden/>
    <w:unhideWhenUsed/>
    <w:rsid w:val="006428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6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2"/>
    <w:rPr>
      <w:rFonts w:ascii="Lucida Grande" w:hAnsi="Lucida Grande" w:cs="Lucida Grande"/>
      <w:sz w:val="18"/>
      <w:szCs w:val="18"/>
    </w:rPr>
  </w:style>
  <w:style w:type="character" w:styleId="LineNumber">
    <w:name w:val="line number"/>
    <w:basedOn w:val="DefaultParagraphFont"/>
    <w:uiPriority w:val="99"/>
    <w:semiHidden/>
    <w:unhideWhenUsed/>
    <w:rsid w:val="0064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9389">
      <w:bodyDiv w:val="1"/>
      <w:marLeft w:val="0"/>
      <w:marRight w:val="0"/>
      <w:marTop w:val="0"/>
      <w:marBottom w:val="0"/>
      <w:divBdr>
        <w:top w:val="none" w:sz="0" w:space="0" w:color="auto"/>
        <w:left w:val="none" w:sz="0" w:space="0" w:color="auto"/>
        <w:bottom w:val="none" w:sz="0" w:space="0" w:color="auto"/>
        <w:right w:val="none" w:sz="0" w:space="0" w:color="auto"/>
      </w:divBdr>
    </w:div>
    <w:div w:id="1552158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Moore</dc:creator>
  <cp:keywords/>
  <dc:description/>
  <cp:lastModifiedBy>Christine Moore</cp:lastModifiedBy>
  <cp:revision>2</cp:revision>
  <dcterms:created xsi:type="dcterms:W3CDTF">2019-07-19T13:18:00Z</dcterms:created>
  <dcterms:modified xsi:type="dcterms:W3CDTF">2019-07-19T13:18:00Z</dcterms:modified>
</cp:coreProperties>
</file>