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F85" w:rsidRPr="001549D3" w:rsidRDefault="00977F85" w:rsidP="00977F85">
      <w:pPr>
        <w:pStyle w:val="SupplementaryMaterial"/>
        <w:rPr>
          <w:b w:val="0"/>
        </w:rPr>
      </w:pPr>
      <w:r w:rsidRPr="001549D3">
        <w:t>Supplementary Material</w:t>
      </w:r>
    </w:p>
    <w:p w:rsidR="00977F85" w:rsidRDefault="00977F85" w:rsidP="009A7A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7A7A" w:rsidRPr="002D62BB" w:rsidRDefault="009A7A7A" w:rsidP="009A7A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D62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Supplementary Table 1: Absolute numbers and proportions of NK and T lymphocytes subsets in pig blood, and effect of age, sex and melanoma occurrence on those phenotypes. </w:t>
      </w:r>
      <w:r w:rsidR="00347255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2D62BB">
        <w:rPr>
          <w:rFonts w:ascii="Times New Roman" w:eastAsia="Times New Roman" w:hAnsi="Times New Roman" w:cs="Times New Roman"/>
          <w:sz w:val="24"/>
          <w:szCs w:val="24"/>
        </w:rPr>
        <w:t xml:space="preserve">eans, SD and </w:t>
      </w:r>
      <w:r w:rsidRPr="002D62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95% CI of mean obtained for the 36 pigs sampled from </w:t>
      </w:r>
      <w:proofErr w:type="gramStart"/>
      <w:r w:rsidRPr="002D62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</w:t>
      </w:r>
      <w:proofErr w:type="gramEnd"/>
      <w:r w:rsidRPr="002D62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to 21 weeks (n=161). Effects of age, sex and melanoma occurrence </w:t>
      </w:r>
      <w:proofErr w:type="gramStart"/>
      <w:r w:rsidRPr="002D62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were calculated</w:t>
      </w:r>
      <w:proofErr w:type="gramEnd"/>
      <w:r w:rsidRPr="002D62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by likelihood ratio tests. All significant results are in bold.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91"/>
        <w:gridCol w:w="613"/>
        <w:gridCol w:w="644"/>
        <w:gridCol w:w="677"/>
        <w:gridCol w:w="567"/>
        <w:gridCol w:w="1260"/>
        <w:gridCol w:w="930"/>
        <w:gridCol w:w="797"/>
        <w:gridCol w:w="927"/>
      </w:tblGrid>
      <w:tr w:rsidR="00977F85" w:rsidRPr="00977F85" w:rsidTr="00977F85">
        <w:trPr>
          <w:trHeight w:val="249"/>
        </w:trPr>
        <w:tc>
          <w:tcPr>
            <w:tcW w:w="311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cells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(phenotype)</w:t>
            </w:r>
          </w:p>
        </w:tc>
        <w:tc>
          <w:tcPr>
            <w:tcW w:w="59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62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SD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9A7A7A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95% CI of mean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unit</w:t>
            </w:r>
          </w:p>
        </w:tc>
        <w:tc>
          <w:tcPr>
            <w:tcW w:w="260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r w:rsidRPr="00977F8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8"/>
                <w:szCs w:val="18"/>
              </w:rPr>
              <w:t>p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 effects of</w:t>
            </w:r>
          </w:p>
        </w:tc>
      </w:tr>
      <w:tr w:rsidR="00977F85" w:rsidRPr="00977F85" w:rsidTr="00977F85">
        <w:trPr>
          <w:trHeight w:val="249"/>
        </w:trPr>
        <w:tc>
          <w:tcPr>
            <w:tcW w:w="311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lower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24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age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sex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melanoma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NK cells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424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396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486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0.536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0.417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0.001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(CD3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CD8α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 xml:space="preserve">+ 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CD16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0.291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0.198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 cells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3299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3080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3517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0.811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0.005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(CD3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25.6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24.2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0.465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0.008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NKT cells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47.2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39.5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41.1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53.4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0.185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0.285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(CD3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TCR1 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δ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chain</w:t>
            </w:r>
            <w:proofErr w:type="spellEnd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CD16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)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0.085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0.974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T cells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0.148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0.263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γδ T cells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1281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1153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1410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0.795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(CD3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TCR1 δ chain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9.9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10.9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0.926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37.2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13.6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35.1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39.3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T cells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0.511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CD8α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γδ T cells</w:t>
            </w:r>
          </w:p>
        </w:tc>
        <w:tc>
          <w:tcPr>
            <w:tcW w:w="5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14.1</w:t>
            </w:r>
          </w:p>
        </w:tc>
        <w:tc>
          <w:tcPr>
            <w:tcW w:w="6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6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12.9</w:t>
            </w:r>
          </w:p>
        </w:tc>
        <w:tc>
          <w:tcPr>
            <w:tcW w:w="5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γδ T cells</w:t>
            </w:r>
          </w:p>
        </w:tc>
        <w:tc>
          <w:tcPr>
            <w:tcW w:w="9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0.082</w:t>
            </w:r>
          </w:p>
        </w:tc>
        <w:tc>
          <w:tcPr>
            <w:tcW w:w="9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</w:tr>
      <w:tr w:rsidR="00977F85" w:rsidRPr="00502FBB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(CD3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TCR1 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δ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chain</w:t>
            </w:r>
            <w:proofErr w:type="spellEnd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CD8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α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)</w:t>
            </w:r>
          </w:p>
        </w:tc>
        <w:tc>
          <w:tcPr>
            <w:tcW w:w="59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62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661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914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7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9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CD4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CD8α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T helper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833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765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0.174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(CD3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TCR1 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δ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chain</w:t>
            </w:r>
            <w:proofErr w:type="spellEnd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CD16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CD4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CD8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α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)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0.083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0.047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26.8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11.5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28.6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T cells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FB703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FB703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  <w:t>CD4</w:t>
            </w:r>
            <w:r w:rsidRPr="00FB703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  <w:lang w:val="fr-FR"/>
              </w:rPr>
              <w:t>+</w:t>
            </w:r>
            <w:r w:rsidRPr="00FB703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  <w:t xml:space="preserve"> CD8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α</w:t>
            </w:r>
            <w:r w:rsidRPr="00FB703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  <w:lang w:val="fr-FR"/>
              </w:rPr>
              <w:t>+</w:t>
            </w:r>
            <w:r w:rsidR="00FB7035" w:rsidRPr="00FB703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  <w:t xml:space="preserve"> T </w:t>
            </w:r>
            <w:proofErr w:type="spellStart"/>
            <w:r w:rsidR="00FB7035" w:rsidRPr="00FB703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  <w:t>cells</w:t>
            </w:r>
            <w:proofErr w:type="spellEnd"/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0.914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0.001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(CD3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TCR1 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δ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chain</w:t>
            </w:r>
            <w:proofErr w:type="spellEnd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CD16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CD4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 xml:space="preserve">+ 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CD8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α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)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0.579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T cells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0.860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  <w:t>CD4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  <w:lang w:val="fr-FR"/>
              </w:rPr>
              <w:t>-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  <w:t xml:space="preserve"> CD8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α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  <w:lang w:val="fr-FR"/>
              </w:rPr>
              <w:t>+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  <w:t>cytotoxic</w:t>
            </w:r>
            <w:proofErr w:type="spellEnd"/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  <w:t xml:space="preserve"> T </w:t>
            </w:r>
            <w:proofErr w:type="spellStart"/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  <w:t>cells</w:t>
            </w:r>
            <w:proofErr w:type="spellEnd"/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685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395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623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746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0.115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(CD3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TCR1 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δ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chain</w:t>
            </w:r>
            <w:proofErr w:type="spellEnd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CD16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CD4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CD8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α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)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0.216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20.6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19.6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21.7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T cells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0.151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0.220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B70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  <w:t>CD4</w:t>
            </w:r>
            <w:r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  <w:lang w:val="fr-FR"/>
              </w:rPr>
              <w:t>-</w:t>
            </w:r>
            <w:r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  <w:t xml:space="preserve"> CD8</w:t>
            </w:r>
            <w:r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α</w:t>
            </w:r>
            <w:r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  <w:lang w:val="fr-FR"/>
              </w:rPr>
              <w:t>-</w:t>
            </w:r>
            <w:r w:rsidR="00FB7035"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  <w:t xml:space="preserve"> </w:t>
            </w:r>
            <w:r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  <w:t>T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fr-FR"/>
              </w:rPr>
              <w:t>cells</w:t>
            </w:r>
            <w:proofErr w:type="spellEnd"/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0.357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0.013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(CD3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TCR1 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δ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chain</w:t>
            </w:r>
            <w:proofErr w:type="spellEnd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CD16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CD4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 xml:space="preserve"> CD8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α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  <w:lang w:val="fr-FR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fr-FR"/>
              </w:rPr>
              <w:t>)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0.328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0.058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T cells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0.390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0.283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Tregs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0.915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(CD3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CD25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Foxp3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0.632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0.669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0.540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T cells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0.706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CD4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CD8α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Tregs</w:t>
            </w:r>
          </w:p>
        </w:tc>
        <w:tc>
          <w:tcPr>
            <w:tcW w:w="5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63.7</w:t>
            </w:r>
          </w:p>
        </w:tc>
        <w:tc>
          <w:tcPr>
            <w:tcW w:w="6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9.9</w:t>
            </w:r>
          </w:p>
        </w:tc>
        <w:tc>
          <w:tcPr>
            <w:tcW w:w="6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5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65.3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Tregs</w:t>
            </w:r>
          </w:p>
        </w:tc>
        <w:tc>
          <w:tcPr>
            <w:tcW w:w="9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7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0.925</w:t>
            </w:r>
          </w:p>
        </w:tc>
        <w:tc>
          <w:tcPr>
            <w:tcW w:w="9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(CD3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CD25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Foxp3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CD4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CD8α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62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661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14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CD4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CD8α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Tregs</w:t>
            </w:r>
          </w:p>
        </w:tc>
        <w:tc>
          <w:tcPr>
            <w:tcW w:w="5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16.8</w:t>
            </w:r>
          </w:p>
        </w:tc>
        <w:tc>
          <w:tcPr>
            <w:tcW w:w="6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6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15.6</w:t>
            </w:r>
          </w:p>
        </w:tc>
        <w:tc>
          <w:tcPr>
            <w:tcW w:w="5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Tregs</w:t>
            </w:r>
          </w:p>
        </w:tc>
        <w:tc>
          <w:tcPr>
            <w:tcW w:w="9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0.252</w:t>
            </w:r>
          </w:p>
        </w:tc>
        <w:tc>
          <w:tcPr>
            <w:tcW w:w="9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0.155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(CD3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CD25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Foxp3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CD4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CD8α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62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661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14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CD4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CD8α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Tregs</w:t>
            </w:r>
          </w:p>
        </w:tc>
        <w:tc>
          <w:tcPr>
            <w:tcW w:w="5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6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5.24</w:t>
            </w:r>
          </w:p>
        </w:tc>
        <w:tc>
          <w:tcPr>
            <w:tcW w:w="6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11.7</w:t>
            </w:r>
          </w:p>
        </w:tc>
        <w:tc>
          <w:tcPr>
            <w:tcW w:w="5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13.3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Tregs</w:t>
            </w:r>
          </w:p>
        </w:tc>
        <w:tc>
          <w:tcPr>
            <w:tcW w:w="9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7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9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(CD3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CD25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Foxp3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CD4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CD8α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62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661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14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CD4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CD8α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 xml:space="preserve">- 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Tregs</w:t>
            </w:r>
          </w:p>
        </w:tc>
        <w:tc>
          <w:tcPr>
            <w:tcW w:w="5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6.9</w:t>
            </w:r>
          </w:p>
        </w:tc>
        <w:tc>
          <w:tcPr>
            <w:tcW w:w="6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6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5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12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Tregs</w:t>
            </w:r>
          </w:p>
        </w:tc>
        <w:tc>
          <w:tcPr>
            <w:tcW w:w="9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0.527</w:t>
            </w:r>
          </w:p>
        </w:tc>
        <w:tc>
          <w:tcPr>
            <w:tcW w:w="7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0.555</w:t>
            </w:r>
          </w:p>
        </w:tc>
        <w:tc>
          <w:tcPr>
            <w:tcW w:w="9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0.008</w:t>
            </w:r>
          </w:p>
        </w:tc>
      </w:tr>
      <w:tr w:rsidR="00977F85" w:rsidRPr="00977F85" w:rsidTr="00977F85">
        <w:trPr>
          <w:trHeight w:val="22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(CD3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CD25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Foxp3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CD4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CD8α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62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661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44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14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2D62BB" w:rsidRPr="002D62BB" w:rsidRDefault="009A7A7A" w:rsidP="009A7A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szCs w:val="24"/>
        </w:rPr>
        <w:br w:type="column"/>
      </w:r>
      <w:r w:rsidRPr="002D62B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Supplementary Table 2: Absolute numbers and proportions of the B cells in pig blood, and effect of age, sex and melanoma occurrence on those phenotypes. </w:t>
      </w:r>
      <w:r w:rsidR="00347255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2D62BB">
        <w:rPr>
          <w:rFonts w:ascii="Times New Roman" w:eastAsia="Times New Roman" w:hAnsi="Times New Roman" w:cs="Times New Roman"/>
          <w:sz w:val="24"/>
          <w:szCs w:val="24"/>
        </w:rPr>
        <w:t xml:space="preserve">eans, SD and </w:t>
      </w:r>
      <w:r w:rsidRPr="002D62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95% CI of mean obtained for the 36 pigs sampled from </w:t>
      </w:r>
      <w:proofErr w:type="gramStart"/>
      <w:r w:rsidRPr="002D62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</w:t>
      </w:r>
      <w:proofErr w:type="gramEnd"/>
      <w:r w:rsidRPr="002D62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to 21 weeks (n=161). Effects of age, sex and melanoma occurrence </w:t>
      </w:r>
      <w:proofErr w:type="gramStart"/>
      <w:r w:rsidRPr="002D62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were calculated</w:t>
      </w:r>
      <w:proofErr w:type="gramEnd"/>
      <w:r w:rsidRPr="002D62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by likelihood ratio tests. All significant results are in bold.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40"/>
        <w:gridCol w:w="613"/>
        <w:gridCol w:w="503"/>
        <w:gridCol w:w="819"/>
        <w:gridCol w:w="708"/>
        <w:gridCol w:w="1450"/>
        <w:gridCol w:w="1056"/>
        <w:gridCol w:w="947"/>
        <w:gridCol w:w="1170"/>
      </w:tblGrid>
      <w:tr w:rsidR="005D76D7" w:rsidRPr="00977F85" w:rsidTr="005D76D7">
        <w:trPr>
          <w:trHeight w:hRule="exact" w:val="369"/>
        </w:trPr>
        <w:tc>
          <w:tcPr>
            <w:tcW w:w="226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cells</w:t>
            </w: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(phenotype)</w:t>
            </w:r>
          </w:p>
        </w:tc>
        <w:tc>
          <w:tcPr>
            <w:tcW w:w="59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48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SD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9A7A7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95% CI of mean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 xml:space="preserve"> unit</w:t>
            </w:r>
          </w:p>
        </w:tc>
        <w:tc>
          <w:tcPr>
            <w:tcW w:w="312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Pr="00977F85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p</w:t>
            </w: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) effects of</w:t>
            </w:r>
          </w:p>
        </w:tc>
      </w:tr>
      <w:tr w:rsidR="005D76D7" w:rsidRPr="00977F85" w:rsidTr="005D76D7">
        <w:trPr>
          <w:trHeight w:hRule="exact" w:val="369"/>
        </w:trPr>
        <w:tc>
          <w:tcPr>
            <w:tcW w:w="226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 xml:space="preserve">lower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43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age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sex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melanoma</w:t>
            </w:r>
          </w:p>
        </w:tc>
      </w:tr>
      <w:tr w:rsidR="005D76D7" w:rsidRPr="00977F85" w:rsidTr="00B55B26">
        <w:trPr>
          <w:trHeight w:val="22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B cells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928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625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831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1025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0.392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0.013</w:t>
            </w:r>
          </w:p>
        </w:tc>
      </w:tr>
      <w:tr w:rsidR="005D76D7" w:rsidRPr="00977F85" w:rsidTr="00B55B26">
        <w:trPr>
          <w:trHeight w:val="22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(CD79a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6.9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7.4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0.570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0.008</w:t>
            </w:r>
          </w:p>
        </w:tc>
      </w:tr>
      <w:tr w:rsidR="005D76D7" w:rsidRPr="00977F85" w:rsidTr="00B55B26">
        <w:trPr>
          <w:trHeight w:val="22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MHC II</w:t>
            </w: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 xml:space="preserve"> CD21</w:t>
            </w: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 xml:space="preserve"> B cells</w:t>
            </w:r>
          </w:p>
        </w:tc>
        <w:tc>
          <w:tcPr>
            <w:tcW w:w="5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78.8</w:t>
            </w:r>
          </w:p>
        </w:tc>
        <w:tc>
          <w:tcPr>
            <w:tcW w:w="4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8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77.7</w:t>
            </w:r>
          </w:p>
        </w:tc>
        <w:tc>
          <w:tcPr>
            <w:tcW w:w="6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79.9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% of B cells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9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0.398</w:t>
            </w:r>
          </w:p>
        </w:tc>
        <w:tc>
          <w:tcPr>
            <w:tcW w:w="11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</w:tr>
      <w:tr w:rsidR="005D76D7" w:rsidRPr="00977F85" w:rsidTr="00B55B26">
        <w:trPr>
          <w:trHeight w:val="22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(CD179a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MHC II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CD21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D76D7" w:rsidRPr="00977F85" w:rsidTr="00B55B26">
        <w:trPr>
          <w:trHeight w:val="22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MHC II</w:t>
            </w: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 xml:space="preserve"> CD21</w:t>
            </w: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 xml:space="preserve"> B cells</w:t>
            </w:r>
          </w:p>
        </w:tc>
        <w:tc>
          <w:tcPr>
            <w:tcW w:w="5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17.3</w:t>
            </w:r>
          </w:p>
        </w:tc>
        <w:tc>
          <w:tcPr>
            <w:tcW w:w="4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8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16.3</w:t>
            </w:r>
          </w:p>
        </w:tc>
        <w:tc>
          <w:tcPr>
            <w:tcW w:w="6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18.8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% of B cells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9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0.894</w:t>
            </w:r>
          </w:p>
        </w:tc>
        <w:tc>
          <w:tcPr>
            <w:tcW w:w="11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</w:tr>
      <w:tr w:rsidR="005D76D7" w:rsidRPr="00977F85" w:rsidTr="00B55B26">
        <w:trPr>
          <w:trHeight w:val="22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(CD179a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MHC II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CD21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7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3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2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D76D7" w:rsidRPr="00977F85" w:rsidTr="00B55B26">
        <w:trPr>
          <w:trHeight w:val="22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MHC II</w:t>
            </w: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 xml:space="preserve"> CD21</w:t>
            </w: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 xml:space="preserve"> B cells</w:t>
            </w:r>
          </w:p>
        </w:tc>
        <w:tc>
          <w:tcPr>
            <w:tcW w:w="5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4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8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6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% of B cells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9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0.320</w:t>
            </w:r>
          </w:p>
        </w:tc>
        <w:tc>
          <w:tcPr>
            <w:tcW w:w="11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0.067</w:t>
            </w:r>
          </w:p>
        </w:tc>
      </w:tr>
      <w:tr w:rsidR="005D76D7" w:rsidRPr="00977F85" w:rsidTr="00B55B26">
        <w:trPr>
          <w:trHeight w:val="22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(CD179a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MHC II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 CD21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977F85">
              <w:rPr>
                <w:rFonts w:eastAsia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5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544377" w:rsidRDefault="00544377" w:rsidP="009A7A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D62BB" w:rsidRPr="002D62BB" w:rsidRDefault="00544377" w:rsidP="009A7A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column"/>
      </w:r>
      <w:r w:rsidR="009A7A7A" w:rsidRPr="002D62B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Table 3: Absolute numbers and proportions of the different myeloid cell subsets in pig blood, and effect of age</w:t>
      </w:r>
      <w:r w:rsidR="00F528D8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9A7A7A" w:rsidRPr="002D62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sex and melanoma occurrence on those phenotypes. </w:t>
      </w:r>
      <w:r w:rsidR="00347255">
        <w:rPr>
          <w:rFonts w:ascii="Times New Roman" w:eastAsia="Times New Roman" w:hAnsi="Times New Roman" w:cs="Times New Roman"/>
          <w:sz w:val="24"/>
          <w:szCs w:val="24"/>
        </w:rPr>
        <w:t>M</w:t>
      </w:r>
      <w:r w:rsidR="009A7A7A" w:rsidRPr="002D62BB">
        <w:rPr>
          <w:rFonts w:ascii="Times New Roman" w:eastAsia="Times New Roman" w:hAnsi="Times New Roman" w:cs="Times New Roman"/>
          <w:sz w:val="24"/>
          <w:szCs w:val="24"/>
        </w:rPr>
        <w:t xml:space="preserve">eans, SD and </w:t>
      </w:r>
      <w:r w:rsidR="009A7A7A" w:rsidRPr="002D62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95% CI of mean obtained for the 36 pigs sampled from </w:t>
      </w:r>
      <w:proofErr w:type="gramStart"/>
      <w:r w:rsidR="009A7A7A" w:rsidRPr="002D62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</w:t>
      </w:r>
      <w:proofErr w:type="gramEnd"/>
      <w:r w:rsidR="009A7A7A" w:rsidRPr="002D62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to 21 weeks (n=161, except for monocytes where n=153). Effects of age, sex and melanoma occurrence </w:t>
      </w:r>
      <w:proofErr w:type="gramStart"/>
      <w:r w:rsidR="009A7A7A" w:rsidRPr="002D62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were calculated</w:t>
      </w:r>
      <w:proofErr w:type="gramEnd"/>
      <w:r w:rsidR="009A7A7A" w:rsidRPr="002D62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by likelihood ratio tests. All significant results are in bold.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694"/>
        <w:gridCol w:w="722"/>
        <w:gridCol w:w="713"/>
        <w:gridCol w:w="713"/>
        <w:gridCol w:w="713"/>
        <w:gridCol w:w="1424"/>
        <w:gridCol w:w="713"/>
        <w:gridCol w:w="713"/>
        <w:gridCol w:w="1001"/>
      </w:tblGrid>
      <w:tr w:rsidR="009A7A7A" w:rsidRPr="00977F85" w:rsidTr="00544377">
        <w:trPr>
          <w:trHeight w:val="270"/>
        </w:trPr>
        <w:tc>
          <w:tcPr>
            <w:tcW w:w="269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cells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(phenotype)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7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SD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95% CI of mean</w:t>
            </w:r>
          </w:p>
        </w:tc>
        <w:tc>
          <w:tcPr>
            <w:tcW w:w="142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unit</w:t>
            </w:r>
          </w:p>
        </w:tc>
        <w:tc>
          <w:tcPr>
            <w:tcW w:w="242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Pr="00977F8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8"/>
                <w:szCs w:val="18"/>
              </w:rPr>
              <w:t>p</w:t>
            </w: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 effects of</w:t>
            </w:r>
          </w:p>
        </w:tc>
      </w:tr>
      <w:tr w:rsidR="009A7A7A" w:rsidRPr="00977F85" w:rsidTr="00544377">
        <w:trPr>
          <w:trHeight w:val="270"/>
        </w:trPr>
        <w:tc>
          <w:tcPr>
            <w:tcW w:w="26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lower 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142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age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sex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melanoma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cDC1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0.106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0.814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FSC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SSC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MHC </w:t>
            </w:r>
            <w:proofErr w:type="spellStart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II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high</w:t>
            </w:r>
            <w:proofErr w:type="spellEnd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CD14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CD163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 xml:space="preserve">-/low 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CADM1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high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CD172a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) 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0.128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0.607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cDC2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0.095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0.054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FSC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SSC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MHC </w:t>
            </w:r>
            <w:proofErr w:type="spellStart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II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high</w:t>
            </w:r>
            <w:proofErr w:type="spellEnd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CD14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 xml:space="preserve">- 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CD163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 xml:space="preserve">-/low 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CADM1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CD172a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high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0.021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CD163</w:t>
            </w:r>
            <w:r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monocytes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923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1079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0.911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0.517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FSC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SSC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CD172a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CD163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0.571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1.000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12.2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62.1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monocytes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0.832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CD163</w:t>
            </w:r>
            <w:r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monocytes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719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641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619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819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0.197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0.690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FSC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SSC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CD172a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CD163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0.895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39.8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12.2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37.9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41.8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monocytes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0.780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Type I monocytes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499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454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545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0.624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0.555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FSC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SSC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CD172a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3.9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0.755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0.856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CD163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CD14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MHC II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30.7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29.3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32.2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monocytes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0.062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0.831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Type II monocytes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0.675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0.463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FSC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SSC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CD172a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0.366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0.938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CD163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CD14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low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MHC II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21.1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19.5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22.7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monocytes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0.960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0.943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Type III monocytes 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0.952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0.092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FSC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SSC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CD172a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0.372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0.650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CD163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CD14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MHC II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8.8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9.6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monocytes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0.719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0.608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14072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Type IV monocytes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457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414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499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0.263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0.285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0.880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140727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FSC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SSC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CD172a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140727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0.738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0.208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CD163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CD14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low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MHC II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28.2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8.11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26.9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29.5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monocytes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0.061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0.180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0.123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Neutrophils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7150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4426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6461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7839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0.374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0.698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FSC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SSC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high</w:t>
            </w:r>
            <w:proofErr w:type="spellEnd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PG68A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48.3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51.7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0.093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0.010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Eosinophils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10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cells / mm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0.367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0.003</w:t>
            </w:r>
          </w:p>
        </w:tc>
      </w:tr>
      <w:tr w:rsidR="009A7A7A" w:rsidRPr="00977F85" w:rsidTr="00544377">
        <w:trPr>
          <w:trHeight w:val="227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FSC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med</w:t>
            </w:r>
            <w:proofErr w:type="spellEnd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SSC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high</w:t>
            </w:r>
            <w:proofErr w:type="spellEnd"/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PG68A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perscript"/>
              </w:rPr>
              <w:t>-/low</w:t>
            </w: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% of PBLs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&lt; 0.001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0.660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9A7A7A" w:rsidRPr="00977F85" w:rsidRDefault="009A7A7A" w:rsidP="00F62D35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977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0.001</w:t>
            </w:r>
          </w:p>
        </w:tc>
      </w:tr>
    </w:tbl>
    <w:p w:rsidR="005D76D7" w:rsidRDefault="005D76D7"/>
    <w:p w:rsidR="00977F85" w:rsidRDefault="005D76D7" w:rsidP="00502FBB">
      <w:pPr>
        <w:widowControl w:val="0"/>
        <w:autoSpaceDE w:val="0"/>
        <w:autoSpaceDN w:val="0"/>
        <w:adjustRightInd w:val="0"/>
        <w:spacing w:after="0"/>
        <w:jc w:val="center"/>
      </w:pPr>
      <w:r>
        <w:br w:type="column"/>
      </w:r>
      <w:r w:rsidR="00502FBB">
        <w:rPr>
          <w:noProof/>
        </w:rPr>
        <w:lastRenderedPageBreak/>
        <w:drawing>
          <wp:inline distT="0" distB="0" distL="0" distR="0">
            <wp:extent cx="5809705" cy="7486650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635" cy="749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BB" w:rsidRDefault="005D76D7" w:rsidP="00502FB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6D7">
        <w:rPr>
          <w:rFonts w:ascii="Times New Roman" w:hAnsi="Times New Roman" w:cs="Times New Roman"/>
          <w:b/>
          <w:sz w:val="24"/>
          <w:szCs w:val="24"/>
        </w:rPr>
        <w:t>Supplementa</w:t>
      </w:r>
      <w:r w:rsidR="00B55B26">
        <w:rPr>
          <w:rFonts w:ascii="Times New Roman" w:hAnsi="Times New Roman" w:cs="Times New Roman"/>
          <w:b/>
          <w:sz w:val="24"/>
          <w:szCs w:val="24"/>
        </w:rPr>
        <w:t>ry</w:t>
      </w:r>
      <w:r w:rsidRPr="005D76D7">
        <w:rPr>
          <w:rFonts w:ascii="Times New Roman" w:hAnsi="Times New Roman" w:cs="Times New Roman"/>
          <w:b/>
          <w:sz w:val="24"/>
          <w:szCs w:val="24"/>
        </w:rPr>
        <w:t xml:space="preserve"> Figure 1: </w:t>
      </w:r>
      <w:r w:rsidRPr="005D76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NK, </w:t>
      </w:r>
      <w:r w:rsidRPr="005D76D7"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  <w:t>γδ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</w:t>
      </w:r>
      <w:r w:rsidR="008A7B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cells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CD4 T helper,</w:t>
      </w:r>
      <w:r w:rsidRPr="005D76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cytotoxic CD8 T lymphocytes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and Tregs</w:t>
      </w:r>
      <w:r w:rsidRPr="005D76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 swine peripheral blood. </w:t>
      </w:r>
      <w:r w:rsidRPr="005D76D7">
        <w:rPr>
          <w:rFonts w:ascii="Times New Roman" w:eastAsia="Times New Roman" w:hAnsi="Times New Roman" w:cs="Times New Roman"/>
          <w:b/>
          <w:sz w:val="24"/>
          <w:szCs w:val="24"/>
        </w:rPr>
        <w:t xml:space="preserve">(A) 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Gating strategy to identify NK, NKT, </w:t>
      </w:r>
      <w:r w:rsidRPr="005D76D7">
        <w:rPr>
          <w:rFonts w:ascii="Times New Roman" w:eastAsia="Times New Roman" w:hAnsi="Times New Roman" w:cs="Times New Roman"/>
          <w:sz w:val="24"/>
          <w:szCs w:val="24"/>
          <w:lang w:val="el-GR"/>
        </w:rPr>
        <w:t>γδ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T, CD4 T helper, 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cytotoxic CD8 T lymphocytes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Tregs 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z w:val="24"/>
          <w:szCs w:val="24"/>
        </w:rPr>
        <w:t>PB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Ls. Cells </w:t>
      </w:r>
      <w:proofErr w:type="gramStart"/>
      <w:r w:rsidRPr="005D76D7">
        <w:rPr>
          <w:rFonts w:ascii="Times New Roman" w:eastAsia="Times New Roman" w:hAnsi="Times New Roman" w:cs="Times New Roman"/>
          <w:sz w:val="24"/>
          <w:szCs w:val="24"/>
        </w:rPr>
        <w:t>were first gated</w:t>
      </w:r>
      <w:proofErr w:type="gramEnd"/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 on the </w:t>
      </w:r>
      <w:r w:rsidRPr="005D76D7">
        <w:rPr>
          <w:rFonts w:ascii="Times New Roman" w:hAnsi="Times New Roman" w:cs="Times New Roman"/>
          <w:sz w:val="24"/>
          <w:szCs w:val="24"/>
        </w:rPr>
        <w:t>CD45</w:t>
      </w:r>
      <w:r w:rsidRPr="005D76D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D76D7">
        <w:rPr>
          <w:rFonts w:ascii="Times New Roman" w:hAnsi="Times New Roman" w:cs="Times New Roman"/>
          <w:sz w:val="24"/>
          <w:szCs w:val="24"/>
        </w:rPr>
        <w:t xml:space="preserve"> 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population 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described in Figure 1A. </w:t>
      </w:r>
      <w:r w:rsidRPr="005D76D7">
        <w:rPr>
          <w:rFonts w:ascii="Times New Roman" w:hAnsi="Times New Roman" w:cs="Times New Roman"/>
          <w:sz w:val="24"/>
          <w:szCs w:val="24"/>
        </w:rPr>
        <w:t>CD3</w:t>
      </w:r>
      <w:r w:rsidRPr="005D76D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D76D7">
        <w:rPr>
          <w:rFonts w:ascii="Times New Roman" w:hAnsi="Times New Roman" w:cs="Times New Roman"/>
          <w:sz w:val="24"/>
          <w:szCs w:val="24"/>
        </w:rPr>
        <w:t xml:space="preserve"> and CD3</w:t>
      </w:r>
      <w:r w:rsidRPr="005D76D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5D76D7">
        <w:rPr>
          <w:rFonts w:ascii="Times New Roman" w:hAnsi="Times New Roman" w:cs="Times New Roman"/>
          <w:sz w:val="24"/>
          <w:szCs w:val="24"/>
        </w:rPr>
        <w:t xml:space="preserve"> cells were gated (upper left panel). 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>NK cel</w:t>
      </w:r>
      <w:r w:rsidRPr="005D76D7">
        <w:rPr>
          <w:rFonts w:ascii="Times New Roman" w:hAnsi="Times New Roman" w:cs="Times New Roman"/>
          <w:sz w:val="24"/>
          <w:szCs w:val="24"/>
        </w:rPr>
        <w:t>l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proofErr w:type="gramStart"/>
      <w:r w:rsidRPr="005D76D7">
        <w:rPr>
          <w:rFonts w:ascii="Times New Roman" w:eastAsia="Times New Roman" w:hAnsi="Times New Roman" w:cs="Times New Roman"/>
          <w:sz w:val="24"/>
          <w:szCs w:val="24"/>
        </w:rPr>
        <w:t>were identified</w:t>
      </w:r>
      <w:proofErr w:type="gramEnd"/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 as CD8α</w:t>
      </w:r>
      <w:r w:rsidRPr="005D76D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 CD16</w:t>
      </w:r>
      <w:r w:rsidRPr="005D76D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 cells within the CD3</w:t>
      </w:r>
      <w:r w:rsidRPr="005D76D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 gate (lower left panel). Among CD3</w:t>
      </w:r>
      <w:r w:rsidRPr="005D76D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+ 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T cells, γδ T cells </w:t>
      </w:r>
      <w:proofErr w:type="gramStart"/>
      <w:r w:rsidRPr="005D76D7">
        <w:rPr>
          <w:rFonts w:ascii="Times New Roman" w:eastAsia="Times New Roman" w:hAnsi="Times New Roman" w:cs="Times New Roman"/>
          <w:sz w:val="24"/>
          <w:szCs w:val="24"/>
        </w:rPr>
        <w:t>were characterized</w:t>
      </w:r>
      <w:proofErr w:type="gramEnd"/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 by their expression of </w:t>
      </w:r>
      <w:r w:rsidRPr="005D76D7">
        <w:rPr>
          <w:rFonts w:ascii="Times New Roman" w:hAnsi="Times New Roman" w:cs="Times New Roman"/>
          <w:sz w:val="24"/>
          <w:szCs w:val="24"/>
        </w:rPr>
        <w:t>TCR1 δ chain (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>upper middle panel). CD3</w:t>
      </w:r>
      <w:r w:rsidRPr="005D76D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 T cells, not expressing </w:t>
      </w:r>
      <w:r w:rsidRPr="005D76D7">
        <w:rPr>
          <w:rFonts w:ascii="Times New Roman" w:hAnsi="Times New Roman" w:cs="Times New Roman"/>
          <w:sz w:val="24"/>
          <w:szCs w:val="24"/>
        </w:rPr>
        <w:t xml:space="preserve">TCR1 δ chain, </w:t>
      </w:r>
      <w:proofErr w:type="gramStart"/>
      <w:r w:rsidRPr="005D76D7">
        <w:rPr>
          <w:rFonts w:ascii="Times New Roman" w:hAnsi="Times New Roman" w:cs="Times New Roman"/>
          <w:sz w:val="24"/>
          <w:szCs w:val="24"/>
        </w:rPr>
        <w:t>were then analyzed</w:t>
      </w:r>
      <w:proofErr w:type="gramEnd"/>
      <w:r w:rsidRPr="005D76D7">
        <w:rPr>
          <w:rFonts w:ascii="Times New Roman" w:hAnsi="Times New Roman" w:cs="Times New Roman"/>
          <w:sz w:val="24"/>
          <w:szCs w:val="24"/>
        </w:rPr>
        <w:t xml:space="preserve"> for their expression of CD16 (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>upper right panel)</w:t>
      </w:r>
      <w:r w:rsidRPr="005D76D7">
        <w:rPr>
          <w:rFonts w:ascii="Times New Roman" w:hAnsi="Times New Roman" w:cs="Times New Roman"/>
          <w:sz w:val="24"/>
          <w:szCs w:val="24"/>
        </w:rPr>
        <w:t>. CD3</w:t>
      </w:r>
      <w:r w:rsidRPr="005D76D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D76D7">
        <w:rPr>
          <w:rFonts w:ascii="Times New Roman" w:hAnsi="Times New Roman" w:cs="Times New Roman"/>
          <w:sz w:val="24"/>
          <w:szCs w:val="24"/>
        </w:rPr>
        <w:t xml:space="preserve"> TCR1 </w:t>
      </w:r>
      <w:r w:rsidRPr="005D76D7">
        <w:rPr>
          <w:rFonts w:ascii="Times New Roman" w:hAnsi="Times New Roman" w:cs="Times New Roman"/>
          <w:sz w:val="24"/>
          <w:szCs w:val="24"/>
        </w:rPr>
        <w:sym w:font="Symbol" w:char="F064"/>
      </w:r>
      <w:r w:rsidRPr="005D76D7">
        <w:rPr>
          <w:rFonts w:ascii="Times New Roman" w:hAnsi="Times New Roman" w:cs="Times New Roman"/>
          <w:sz w:val="24"/>
          <w:szCs w:val="24"/>
        </w:rPr>
        <w:t xml:space="preserve"> chain</w:t>
      </w:r>
      <w:r w:rsidRPr="005D76D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5D76D7">
        <w:rPr>
          <w:rFonts w:ascii="Times New Roman" w:hAnsi="Times New Roman" w:cs="Times New Roman"/>
          <w:sz w:val="24"/>
          <w:szCs w:val="24"/>
        </w:rPr>
        <w:t xml:space="preserve"> CD16</w:t>
      </w:r>
      <w:r w:rsidRPr="005D76D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D76D7">
        <w:rPr>
          <w:rFonts w:ascii="Times New Roman" w:hAnsi="Times New Roman" w:cs="Times New Roman"/>
          <w:sz w:val="24"/>
          <w:szCs w:val="24"/>
        </w:rPr>
        <w:t xml:space="preserve"> cells corresponded to NKT cells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. Among </w:t>
      </w:r>
      <w:r w:rsidRPr="005D76D7">
        <w:rPr>
          <w:rFonts w:ascii="Times New Roman" w:hAnsi="Times New Roman" w:cs="Times New Roman"/>
          <w:sz w:val="24"/>
          <w:szCs w:val="24"/>
        </w:rPr>
        <w:t>CD3</w:t>
      </w:r>
      <w:r w:rsidRPr="005D76D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D76D7">
        <w:rPr>
          <w:rFonts w:ascii="Times New Roman" w:hAnsi="Times New Roman" w:cs="Times New Roman"/>
          <w:sz w:val="24"/>
          <w:szCs w:val="24"/>
        </w:rPr>
        <w:t xml:space="preserve"> TCR1 </w:t>
      </w:r>
      <w:r w:rsidRPr="005D76D7">
        <w:rPr>
          <w:rFonts w:ascii="Times New Roman" w:hAnsi="Times New Roman" w:cs="Times New Roman"/>
          <w:sz w:val="24"/>
          <w:szCs w:val="24"/>
        </w:rPr>
        <w:sym w:font="Symbol" w:char="F064"/>
      </w:r>
      <w:r w:rsidRPr="005D76D7">
        <w:rPr>
          <w:rFonts w:ascii="Times New Roman" w:hAnsi="Times New Roman" w:cs="Times New Roman"/>
          <w:sz w:val="24"/>
          <w:szCs w:val="24"/>
        </w:rPr>
        <w:t xml:space="preserve"> chain</w:t>
      </w:r>
      <w:r w:rsidRPr="005D76D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5D76D7">
        <w:rPr>
          <w:rFonts w:ascii="Times New Roman" w:hAnsi="Times New Roman" w:cs="Times New Roman"/>
          <w:sz w:val="24"/>
          <w:szCs w:val="24"/>
        </w:rPr>
        <w:t xml:space="preserve"> CD16</w:t>
      </w:r>
      <w:r w:rsidRPr="005D76D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5D76D7">
        <w:rPr>
          <w:rFonts w:ascii="Times New Roman" w:hAnsi="Times New Roman" w:cs="Times New Roman"/>
          <w:sz w:val="24"/>
          <w:szCs w:val="24"/>
        </w:rPr>
        <w:t xml:space="preserve"> cells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, CD4 and CD8α expressions were finally analyzed </w:t>
      </w:r>
      <w:r w:rsidRPr="005D76D7">
        <w:rPr>
          <w:rFonts w:ascii="Times New Roman" w:hAnsi="Times New Roman" w:cs="Times New Roman"/>
          <w:sz w:val="24"/>
          <w:szCs w:val="24"/>
        </w:rPr>
        <w:t xml:space="preserve">(lower right panel): 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>CD4</w:t>
      </w:r>
      <w:r w:rsidRPr="005D76D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 CD8</w:t>
      </w:r>
      <w:r w:rsidRPr="005D76D7">
        <w:rPr>
          <w:rFonts w:ascii="Times New Roman" w:eastAsia="Times New Roman" w:hAnsi="Times New Roman" w:cs="Times New Roman"/>
          <w:sz w:val="24"/>
          <w:szCs w:val="24"/>
          <w:lang w:val="el-GR"/>
        </w:rPr>
        <w:t>α</w:t>
      </w:r>
      <w:r w:rsidRPr="005D76D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+/-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 corresponded to CD4 T helper cells and CD4</w:t>
      </w:r>
      <w:r w:rsidRPr="005D76D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 CD8</w:t>
      </w:r>
      <w:r w:rsidRPr="005D76D7">
        <w:rPr>
          <w:rFonts w:ascii="Times New Roman" w:eastAsia="Times New Roman" w:hAnsi="Times New Roman" w:cs="Times New Roman"/>
          <w:sz w:val="24"/>
          <w:szCs w:val="24"/>
          <w:lang w:val="el-GR"/>
        </w:rPr>
        <w:t>α</w:t>
      </w:r>
      <w:r w:rsidRPr="005D76D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 to cytotoxic T lymphocytes. Tregs </w:t>
      </w:r>
      <w:proofErr w:type="gramStart"/>
      <w:r w:rsidRPr="005D76D7">
        <w:rPr>
          <w:rFonts w:ascii="Times New Roman" w:eastAsia="Times New Roman" w:hAnsi="Times New Roman" w:cs="Times New Roman"/>
          <w:sz w:val="24"/>
          <w:szCs w:val="24"/>
        </w:rPr>
        <w:t>were defined</w:t>
      </w:r>
      <w:proofErr w:type="gramEnd"/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 as CD25</w:t>
      </w:r>
      <w:r w:rsidRPr="005D76D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 Foxp3</w:t>
      </w:r>
      <w:r w:rsidRPr="005D76D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 among CD3</w:t>
      </w:r>
      <w:r w:rsidRPr="005D76D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5D76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0727">
        <w:rPr>
          <w:rFonts w:ascii="Times New Roman" w:eastAsia="Times New Roman" w:hAnsi="Times New Roman" w:cs="Times New Roman"/>
          <w:sz w:val="24"/>
          <w:szCs w:val="24"/>
        </w:rPr>
        <w:t>T cells (</w:t>
      </w:r>
      <w:r w:rsidR="00F363DF" w:rsidRPr="00140727">
        <w:rPr>
          <w:rFonts w:ascii="Times New Roman" w:eastAsia="Times New Roman" w:hAnsi="Times New Roman" w:cs="Times New Roman"/>
          <w:sz w:val="24"/>
          <w:szCs w:val="24"/>
        </w:rPr>
        <w:t>lower middle</w:t>
      </w:r>
      <w:r w:rsidRPr="00140727">
        <w:rPr>
          <w:rFonts w:ascii="Times New Roman" w:eastAsia="Times New Roman" w:hAnsi="Times New Roman" w:cs="Times New Roman"/>
          <w:sz w:val="24"/>
          <w:szCs w:val="24"/>
        </w:rPr>
        <w:t xml:space="preserve"> panel). Percentages of the parent populations </w:t>
      </w:r>
      <w:proofErr w:type="gramStart"/>
      <w:r w:rsidRPr="00140727">
        <w:rPr>
          <w:rFonts w:ascii="Times New Roman" w:eastAsia="Times New Roman" w:hAnsi="Times New Roman" w:cs="Times New Roman"/>
          <w:sz w:val="24"/>
          <w:szCs w:val="24"/>
        </w:rPr>
        <w:t>are shown</w:t>
      </w:r>
      <w:proofErr w:type="gramEnd"/>
      <w:r w:rsidRPr="00140727">
        <w:rPr>
          <w:rFonts w:ascii="Times New Roman" w:eastAsia="Times New Roman" w:hAnsi="Times New Roman" w:cs="Times New Roman"/>
          <w:sz w:val="24"/>
          <w:szCs w:val="24"/>
        </w:rPr>
        <w:t xml:space="preserve"> on each dot plot</w:t>
      </w:r>
      <w:r w:rsidR="00F363DF" w:rsidRPr="00140727">
        <w:rPr>
          <w:rFonts w:ascii="Times New Roman" w:eastAsia="Times New Roman" w:hAnsi="Times New Roman" w:cs="Times New Roman"/>
          <w:sz w:val="24"/>
          <w:szCs w:val="24"/>
        </w:rPr>
        <w:t>. In all panels</w:t>
      </w:r>
      <w:r w:rsidR="00B55B26" w:rsidRPr="00140727">
        <w:rPr>
          <w:rFonts w:ascii="Times New Roman" w:eastAsia="Times New Roman" w:hAnsi="Times New Roman" w:cs="Times New Roman"/>
          <w:sz w:val="24"/>
          <w:szCs w:val="24"/>
        </w:rPr>
        <w:t>,</w:t>
      </w:r>
      <w:r w:rsidR="00F363DF" w:rsidRPr="001407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0727">
        <w:rPr>
          <w:rFonts w:ascii="Times New Roman" w:eastAsia="Times New Roman" w:hAnsi="Times New Roman" w:cs="Times New Roman"/>
          <w:sz w:val="24"/>
          <w:szCs w:val="24"/>
        </w:rPr>
        <w:t>10000 events</w:t>
      </w:r>
      <w:r w:rsidR="00F363DF" w:rsidRPr="001407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F363DF" w:rsidRPr="00140727">
        <w:rPr>
          <w:rFonts w:ascii="Times New Roman" w:eastAsia="Times New Roman" w:hAnsi="Times New Roman" w:cs="Times New Roman"/>
          <w:sz w:val="24"/>
          <w:szCs w:val="24"/>
        </w:rPr>
        <w:t>are represented</w:t>
      </w:r>
      <w:proofErr w:type="gramEnd"/>
      <w:r w:rsidR="00F363DF" w:rsidRPr="00140727">
        <w:rPr>
          <w:rFonts w:ascii="Times New Roman" w:eastAsia="Times New Roman" w:hAnsi="Times New Roman" w:cs="Times New Roman"/>
          <w:sz w:val="24"/>
          <w:szCs w:val="24"/>
        </w:rPr>
        <w:t xml:space="preserve"> except for NKT cell</w:t>
      </w:r>
      <w:r w:rsidR="00B55B26" w:rsidRPr="00140727">
        <w:rPr>
          <w:rFonts w:ascii="Times New Roman" w:eastAsia="Times New Roman" w:hAnsi="Times New Roman" w:cs="Times New Roman"/>
          <w:sz w:val="24"/>
          <w:szCs w:val="24"/>
        </w:rPr>
        <w:t xml:space="preserve">s’ </w:t>
      </w:r>
      <w:r w:rsidR="00F363DF" w:rsidRPr="00140727">
        <w:rPr>
          <w:rFonts w:ascii="Times New Roman" w:eastAsia="Times New Roman" w:hAnsi="Times New Roman" w:cs="Times New Roman"/>
          <w:sz w:val="24"/>
          <w:szCs w:val="24"/>
        </w:rPr>
        <w:t>gating where 100000 events are represented</w:t>
      </w:r>
      <w:r w:rsidRPr="0014072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363DF" w:rsidRPr="00140727">
        <w:rPr>
          <w:rFonts w:ascii="Times New Roman" w:eastAsia="Times New Roman" w:hAnsi="Times New Roman" w:cs="Times New Roman"/>
          <w:b/>
          <w:sz w:val="24"/>
          <w:szCs w:val="24"/>
        </w:rPr>
        <w:t>(B)</w:t>
      </w:r>
      <w:r w:rsidR="00F363DF" w:rsidRPr="00140727">
        <w:rPr>
          <w:rFonts w:ascii="Times New Roman" w:eastAsia="Times New Roman" w:hAnsi="Times New Roman" w:cs="Times New Roman"/>
          <w:sz w:val="24"/>
          <w:szCs w:val="24"/>
        </w:rPr>
        <w:t xml:space="preserve"> Kinetics of the percentages of NK, CD4</w:t>
      </w:r>
      <w:r w:rsidR="00F363DF" w:rsidRPr="0014072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="00F363DF" w:rsidRPr="00140727">
        <w:rPr>
          <w:rFonts w:ascii="Times New Roman" w:eastAsia="Times New Roman" w:hAnsi="Times New Roman" w:cs="Times New Roman"/>
          <w:sz w:val="24"/>
          <w:szCs w:val="24"/>
        </w:rPr>
        <w:t xml:space="preserve"> CD8</w:t>
      </w:r>
      <w:r w:rsidR="00F363DF" w:rsidRPr="00140727">
        <w:rPr>
          <w:rFonts w:ascii="Times New Roman" w:eastAsia="Times New Roman" w:hAnsi="Times New Roman" w:cs="Times New Roman"/>
          <w:sz w:val="24"/>
          <w:szCs w:val="24"/>
          <w:lang w:val="el-GR"/>
        </w:rPr>
        <w:t>α</w:t>
      </w:r>
      <w:r w:rsidR="00F363DF" w:rsidRPr="0014072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- </w:t>
      </w:r>
      <w:r w:rsidR="008114B7" w:rsidRPr="00140727">
        <w:rPr>
          <w:rFonts w:ascii="Times New Roman" w:eastAsia="Times New Roman" w:hAnsi="Times New Roman" w:cs="Times New Roman"/>
          <w:sz w:val="24"/>
          <w:szCs w:val="24"/>
        </w:rPr>
        <w:t>T lymphocytes and</w:t>
      </w:r>
      <w:r w:rsidR="00F363DF" w:rsidRPr="00140727">
        <w:rPr>
          <w:rFonts w:ascii="Times New Roman" w:eastAsia="Times New Roman" w:hAnsi="Times New Roman" w:cs="Times New Roman"/>
          <w:sz w:val="24"/>
          <w:szCs w:val="24"/>
        </w:rPr>
        <w:t xml:space="preserve"> Tregs in PBLs. Lines represent</w:t>
      </w:r>
      <w:r w:rsidR="00F363DF" w:rsidRPr="005D76D7">
        <w:rPr>
          <w:rFonts w:ascii="Times New Roman" w:eastAsia="Times New Roman" w:hAnsi="Times New Roman" w:cs="Times New Roman"/>
          <w:sz w:val="24"/>
          <w:szCs w:val="24"/>
        </w:rPr>
        <w:t xml:space="preserve"> the means with SEM. Significant differences are represented with bars (* </w:t>
      </w:r>
      <w:r w:rsidR="00F363DF" w:rsidRPr="005D76D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 </w:t>
      </w:r>
      <w:r w:rsidR="00F363DF" w:rsidRPr="005D76D7">
        <w:rPr>
          <w:rFonts w:ascii="Times New Roman" w:eastAsia="Times New Roman" w:hAnsi="Times New Roman" w:cs="Times New Roman"/>
          <w:sz w:val="24"/>
          <w:szCs w:val="24"/>
        </w:rPr>
        <w:t xml:space="preserve">&lt; 0.05, ** </w:t>
      </w:r>
      <w:r w:rsidR="00F363DF" w:rsidRPr="005D76D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 </w:t>
      </w:r>
      <w:r w:rsidR="00F363DF" w:rsidRPr="005D76D7">
        <w:rPr>
          <w:rFonts w:ascii="Times New Roman" w:eastAsia="Times New Roman" w:hAnsi="Times New Roman" w:cs="Times New Roman"/>
          <w:sz w:val="24"/>
          <w:szCs w:val="24"/>
        </w:rPr>
        <w:t xml:space="preserve">&lt; 0.01 and *** </w:t>
      </w:r>
      <w:r w:rsidR="00F363DF" w:rsidRPr="005D76D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 </w:t>
      </w:r>
      <w:r w:rsidR="00F363DF" w:rsidRPr="005D76D7">
        <w:rPr>
          <w:rFonts w:ascii="Times New Roman" w:eastAsia="Times New Roman" w:hAnsi="Times New Roman" w:cs="Times New Roman"/>
          <w:sz w:val="24"/>
          <w:szCs w:val="24"/>
        </w:rPr>
        <w:t>&lt; 0.001).</w:t>
      </w:r>
    </w:p>
    <w:p w:rsidR="00502FBB" w:rsidRDefault="00502FBB" w:rsidP="00502FBB">
      <w:pPr>
        <w:pStyle w:val="Titre"/>
        <w:rPr>
          <w:rFonts w:eastAsia="Times New Roman"/>
        </w:rPr>
      </w:pPr>
      <w:r>
        <w:rPr>
          <w:rFonts w:eastAsia="Times New Roman"/>
        </w:rPr>
        <w:br w:type="page"/>
      </w:r>
    </w:p>
    <w:p w:rsidR="00F363DF" w:rsidRDefault="00F363DF" w:rsidP="005D76D7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D62BB" w:rsidRDefault="002D62BB" w:rsidP="005D76D7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977F85" w:rsidRDefault="00502FBB" w:rsidP="005D76D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72810" cy="5033645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62BB" w:rsidRPr="0068180B" w:rsidRDefault="002D62BB" w:rsidP="00502FB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</w:t>
      </w:r>
      <w:r w:rsidR="00B55B26">
        <w:rPr>
          <w:rFonts w:ascii="Times New Roman" w:hAnsi="Times New Roman" w:cs="Times New Roman"/>
          <w:b/>
          <w:sz w:val="24"/>
          <w:szCs w:val="24"/>
        </w:rPr>
        <w:t>ry</w:t>
      </w:r>
      <w:r>
        <w:rPr>
          <w:rFonts w:ascii="Times New Roman" w:hAnsi="Times New Roman" w:cs="Times New Roman"/>
          <w:b/>
          <w:sz w:val="24"/>
          <w:szCs w:val="24"/>
        </w:rPr>
        <w:t xml:space="preserve"> Figure 2</w:t>
      </w:r>
      <w:r w:rsidRPr="005D76D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D62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Effect of melanoma occurrence on immune blood cell </w:t>
      </w:r>
      <w:r w:rsidR="00F528D8">
        <w:rPr>
          <w:rFonts w:ascii="Times New Roman" w:eastAsia="Times New Roman" w:hAnsi="Times New Roman" w:cs="Times New Roman"/>
          <w:b/>
          <w:bCs/>
          <w:sz w:val="24"/>
          <w:szCs w:val="24"/>
        </w:rPr>
        <w:t>counts</w:t>
      </w:r>
      <w:r w:rsidRPr="002D62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Pr="002D62BB">
        <w:rPr>
          <w:rFonts w:ascii="Times New Roman" w:eastAsia="Times New Roman" w:hAnsi="Times New Roman" w:cs="Times New Roman"/>
          <w:b/>
          <w:bCs/>
          <w:sz w:val="24"/>
          <w:szCs w:val="24"/>
        </w:rPr>
        <w:t>MeLiM</w:t>
      </w:r>
      <w:proofErr w:type="spellEnd"/>
      <w:r w:rsidRPr="002D62B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pigs. 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2D62BB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Absolute count number of neutrophils, eosinophils, NK cells, 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</w:rPr>
        <w:t>CD4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+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</w:rPr>
        <w:t xml:space="preserve"> CD8α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-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</w:rPr>
        <w:t xml:space="preserve"> T cells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and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</w:rPr>
        <w:t xml:space="preserve"> CD4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+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</w:rPr>
        <w:t xml:space="preserve"> CD8α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+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</w:rPr>
        <w:t xml:space="preserve"> T cells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in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blood from 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</w:rPr>
        <w:t xml:space="preserve">healthy and melanoma-bearing pigs aged of 3-4, 7-8 and 11-12 weeks.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Absolute count number</w:t>
      </w:r>
      <w:r w:rsidR="006818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8180B" w:rsidRPr="002D62BB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68180B" w:rsidRPr="002D62BB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="0068180B" w:rsidRPr="002D62BB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6818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of 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</w:rPr>
        <w:t xml:space="preserve">γδ T cells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depending on their expression of 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</w:rPr>
        <w:t xml:space="preserve">CD8α </w:t>
      </w:r>
      <w:r w:rsidR="0068180B">
        <w:rPr>
          <w:rFonts w:ascii="Times New Roman" w:eastAsia="Times New Roman" w:hAnsi="Times New Roman" w:cs="Times New Roman"/>
          <w:bCs/>
          <w:sz w:val="24"/>
          <w:szCs w:val="24"/>
        </w:rPr>
        <w:t>and (</w:t>
      </w:r>
      <w:r w:rsidR="0068180B" w:rsidRPr="008A7B34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68180B">
        <w:rPr>
          <w:rFonts w:ascii="Times New Roman" w:eastAsia="Times New Roman" w:hAnsi="Times New Roman" w:cs="Times New Roman"/>
          <w:bCs/>
          <w:sz w:val="24"/>
          <w:szCs w:val="24"/>
        </w:rPr>
        <w:t xml:space="preserve">) of </w:t>
      </w:r>
      <w:r w:rsidR="0068180B" w:rsidRPr="002D62BB">
        <w:rPr>
          <w:rFonts w:ascii="Times New Roman" w:eastAsia="Times New Roman" w:hAnsi="Times New Roman" w:cs="Times New Roman"/>
          <w:bCs/>
          <w:sz w:val="24"/>
          <w:szCs w:val="24"/>
        </w:rPr>
        <w:t xml:space="preserve">B cells </w:t>
      </w:r>
      <w:r w:rsidR="0068180B">
        <w:rPr>
          <w:rFonts w:ascii="Times New Roman" w:eastAsia="Times New Roman" w:hAnsi="Times New Roman" w:cs="Times New Roman"/>
          <w:bCs/>
          <w:sz w:val="24"/>
          <w:szCs w:val="24"/>
        </w:rPr>
        <w:t xml:space="preserve">depending on their expressions of CD21 and MHC II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in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</w:rPr>
        <w:t xml:space="preserve"> blood from healthy </w:t>
      </w:r>
      <w:r w:rsidR="0068180B">
        <w:rPr>
          <w:rFonts w:ascii="Times New Roman" w:eastAsia="Times New Roman" w:hAnsi="Times New Roman" w:cs="Times New Roman"/>
          <w:bCs/>
          <w:sz w:val="24"/>
          <w:szCs w:val="24"/>
        </w:rPr>
        <w:t xml:space="preserve">(H) 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</w:rPr>
        <w:t>and melanoma-bearing</w:t>
      </w:r>
      <w:r w:rsidR="0068180B">
        <w:rPr>
          <w:rFonts w:ascii="Times New Roman" w:eastAsia="Times New Roman" w:hAnsi="Times New Roman" w:cs="Times New Roman"/>
          <w:bCs/>
          <w:sz w:val="24"/>
          <w:szCs w:val="24"/>
        </w:rPr>
        <w:t xml:space="preserve"> (M)</w:t>
      </w:r>
      <w:r w:rsidRPr="002D62BB">
        <w:rPr>
          <w:rFonts w:ascii="Times New Roman" w:eastAsia="Times New Roman" w:hAnsi="Times New Roman" w:cs="Times New Roman"/>
          <w:bCs/>
          <w:sz w:val="24"/>
          <w:szCs w:val="24"/>
        </w:rPr>
        <w:t xml:space="preserve"> pigs aged of 3-4, 7-8 and 11-12 weeks. </w:t>
      </w:r>
      <w:r w:rsidR="00F528D8" w:rsidRPr="005D76D7">
        <w:rPr>
          <w:rFonts w:ascii="Times New Roman" w:eastAsia="Times New Roman" w:hAnsi="Times New Roman" w:cs="Times New Roman"/>
          <w:sz w:val="24"/>
          <w:szCs w:val="24"/>
        </w:rPr>
        <w:t xml:space="preserve">Lines represent the means with SEM. </w:t>
      </w:r>
      <w:r w:rsidR="0068180B">
        <w:rPr>
          <w:rFonts w:ascii="Times New Roman" w:eastAsia="Times New Roman" w:hAnsi="Times New Roman" w:cs="Times New Roman"/>
          <w:bCs/>
          <w:sz w:val="24"/>
          <w:szCs w:val="24"/>
        </w:rPr>
        <w:t xml:space="preserve">Healthy </w:t>
      </w:r>
      <w:r w:rsidR="0068180B" w:rsidRPr="002D62BB">
        <w:rPr>
          <w:rFonts w:ascii="Times New Roman" w:eastAsia="Times New Roman" w:hAnsi="Times New Roman" w:cs="Times New Roman"/>
          <w:bCs/>
          <w:sz w:val="24"/>
          <w:szCs w:val="24"/>
        </w:rPr>
        <w:t xml:space="preserve">and melanoma-bearing pigs at each age were compared using a Mann-Whitney test and significant differences are represented with bars (* </w:t>
      </w:r>
      <w:r w:rsidR="0068180B" w:rsidRPr="00EC2589">
        <w:rPr>
          <w:rFonts w:ascii="Times New Roman" w:eastAsia="Times New Roman" w:hAnsi="Times New Roman" w:cs="Times New Roman"/>
          <w:bCs/>
          <w:i/>
          <w:sz w:val="24"/>
          <w:szCs w:val="24"/>
        </w:rPr>
        <w:t>p</w:t>
      </w:r>
      <w:r w:rsidR="0068180B" w:rsidRPr="002D62BB">
        <w:rPr>
          <w:rFonts w:ascii="Times New Roman" w:eastAsia="Times New Roman" w:hAnsi="Times New Roman" w:cs="Times New Roman"/>
          <w:bCs/>
          <w:sz w:val="24"/>
          <w:szCs w:val="24"/>
        </w:rPr>
        <w:t xml:space="preserve"> &lt; 0.05).</w:t>
      </w:r>
    </w:p>
    <w:sectPr w:rsidR="002D62BB" w:rsidRPr="0068180B">
      <w:headerReference w:type="default" r:id="rId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F85" w:rsidRDefault="00977F85" w:rsidP="00977F85">
      <w:pPr>
        <w:spacing w:after="0" w:line="240" w:lineRule="auto"/>
      </w:pPr>
      <w:r>
        <w:separator/>
      </w:r>
    </w:p>
  </w:endnote>
  <w:endnote w:type="continuationSeparator" w:id="0">
    <w:p w:rsidR="00977F85" w:rsidRDefault="00977F85" w:rsidP="00977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F85" w:rsidRDefault="00977F85" w:rsidP="00977F85">
      <w:pPr>
        <w:spacing w:after="0" w:line="240" w:lineRule="auto"/>
      </w:pPr>
      <w:r>
        <w:separator/>
      </w:r>
    </w:p>
  </w:footnote>
  <w:footnote w:type="continuationSeparator" w:id="0">
    <w:p w:rsidR="00977F85" w:rsidRDefault="00977F85" w:rsidP="00977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F85" w:rsidRDefault="00977F85">
    <w:pPr>
      <w:pStyle w:val="En-tte"/>
    </w:pPr>
    <w:r w:rsidRPr="005A1D84">
      <w:rPr>
        <w:b/>
        <w:noProof/>
        <w:color w:val="A6A6A6" w:themeColor="background1" w:themeShade="A6"/>
      </w:rPr>
      <w:drawing>
        <wp:inline distT="0" distB="0" distL="0" distR="0" wp14:anchorId="119D22FB" wp14:editId="5453B84C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6C6"/>
    <w:rsid w:val="00140727"/>
    <w:rsid w:val="002D62BB"/>
    <w:rsid w:val="00347255"/>
    <w:rsid w:val="00357665"/>
    <w:rsid w:val="00502FBB"/>
    <w:rsid w:val="00544377"/>
    <w:rsid w:val="005D76D7"/>
    <w:rsid w:val="0068180B"/>
    <w:rsid w:val="007B56C6"/>
    <w:rsid w:val="008114B7"/>
    <w:rsid w:val="008A7B34"/>
    <w:rsid w:val="00977F85"/>
    <w:rsid w:val="009A7A7A"/>
    <w:rsid w:val="00AC5DAD"/>
    <w:rsid w:val="00AE63B5"/>
    <w:rsid w:val="00B55B26"/>
    <w:rsid w:val="00EC2589"/>
    <w:rsid w:val="00F363DF"/>
    <w:rsid w:val="00F528D8"/>
    <w:rsid w:val="00FB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FE7266-8FA6-4A19-A024-62734A8B8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6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upplementaryMaterial">
    <w:name w:val="Supplementary Material"/>
    <w:basedOn w:val="Titre"/>
    <w:next w:val="Titre"/>
    <w:qFormat/>
    <w:rsid w:val="00977F85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977F8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77F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977F8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7F85"/>
  </w:style>
  <w:style w:type="paragraph" w:styleId="Pieddepage">
    <w:name w:val="footer"/>
    <w:basedOn w:val="Normal"/>
    <w:link w:val="PieddepageCar"/>
    <w:uiPriority w:val="99"/>
    <w:unhideWhenUsed/>
    <w:rsid w:val="00977F8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7F85"/>
  </w:style>
  <w:style w:type="paragraph" w:styleId="Textedebulles">
    <w:name w:val="Balloon Text"/>
    <w:basedOn w:val="Normal"/>
    <w:link w:val="TextedebullesCar"/>
    <w:uiPriority w:val="99"/>
    <w:semiHidden/>
    <w:unhideWhenUsed/>
    <w:rsid w:val="00347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72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2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D76B3-4070-405F-B87F-82B6EC685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1208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INRA - UMR GABI</Company>
  <LinksUpToDate>false</LinksUpToDate>
  <CharactersWithSpaces>8079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Fany BLANC</dc:creator>
  <cp:keywords/>
  <dc:description/>
  <cp:lastModifiedBy>Fany BLANC</cp:lastModifiedBy>
  <cp:revision>4</cp:revision>
  <cp:lastPrinted>2020-01-27T08:52:00Z</cp:lastPrinted>
  <dcterms:created xsi:type="dcterms:W3CDTF">2020-02-14T15:03:00Z</dcterms:created>
  <dcterms:modified xsi:type="dcterms:W3CDTF">2020-02-16T12:55:00Z</dcterms:modified>
</cp:coreProperties>
</file>