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7754A" w14:textId="437CAB18" w:rsidR="00856220" w:rsidRDefault="00A12A95" w:rsidP="0085622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A12A95">
        <w:rPr>
          <w:rFonts w:ascii="Times New Roman" w:hAnsi="Times New Roman" w:cs="Times New Roman"/>
          <w:b/>
          <w:sz w:val="24"/>
          <w:szCs w:val="24"/>
          <w:lang w:val="en-AU"/>
        </w:rPr>
        <w:t>Supplementary Material</w:t>
      </w:r>
    </w:p>
    <w:p w14:paraId="0C143FB4" w14:textId="57BF26D3" w:rsidR="006B4FFF" w:rsidRDefault="006C743D" w:rsidP="0085622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t>Tables</w:t>
      </w:r>
    </w:p>
    <w:p w14:paraId="5B41545A" w14:textId="0B94C30A" w:rsidR="006B4FFF" w:rsidRPr="006B4FFF" w:rsidRDefault="006B4FFF" w:rsidP="000F53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6B4FFF">
        <w:rPr>
          <w:rFonts w:ascii="Times New Roman" w:hAnsi="Times New Roman" w:cs="Times New Roman"/>
          <w:sz w:val="24"/>
          <w:szCs w:val="24"/>
          <w:lang w:val="en-AU"/>
        </w:rPr>
        <w:t xml:space="preserve">Table S1: 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>Parameter estimates of the linear mixed effects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 models between nutrients in woody xylem and given parenchyma fraction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 xml:space="preserve">. Given are 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>fixed effect estimate, the upper and lower 95% confidence interval (CI)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>, the standard deviation (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>Spec.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>SD)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 xml:space="preserve">and the residual standard deviation (Res.SD). 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In case of a </w:t>
      </w:r>
      <w:r w:rsidR="00BD1D47">
        <w:rPr>
          <w:rFonts w:ascii="Times New Roman" w:hAnsi="Times New Roman" w:cs="Times New Roman"/>
          <w:sz w:val="24"/>
          <w:szCs w:val="24"/>
          <w:lang w:val="en-AU"/>
        </w:rPr>
        <w:t>statistically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 significant effect the p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 xml:space="preserve">arameters 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are depicted in bold which was determined by parametric </w:t>
      </w:r>
      <w:r w:rsidR="000F532E" w:rsidRPr="00BD1D47">
        <w:rPr>
          <w:rFonts w:ascii="Times New Roman" w:hAnsi="Times New Roman" w:cs="Times New Roman"/>
          <w:sz w:val="24"/>
          <w:szCs w:val="24"/>
          <w:lang w:val="en-AU"/>
        </w:rPr>
        <w:t>boot</w:t>
      </w:r>
      <w:r w:rsidR="00BD1D47" w:rsidRPr="00BD1D47">
        <w:rPr>
          <w:rFonts w:ascii="Times New Roman" w:hAnsi="Times New Roman" w:cs="Times New Roman"/>
          <w:sz w:val="24"/>
          <w:szCs w:val="24"/>
          <w:lang w:val="en-AU"/>
        </w:rPr>
        <w:t>s</w:t>
      </w:r>
      <w:r w:rsidR="000F532E" w:rsidRPr="00BD1D47">
        <w:rPr>
          <w:rFonts w:ascii="Times New Roman" w:hAnsi="Times New Roman" w:cs="Times New Roman"/>
          <w:sz w:val="24"/>
          <w:szCs w:val="24"/>
          <w:lang w:val="en-AU"/>
        </w:rPr>
        <w:t xml:space="preserve">trapping </w:t>
      </w:r>
      <w:r w:rsidR="00BD1D47" w:rsidRPr="00BD1D47">
        <w:rPr>
          <w:rFonts w:ascii="Times New Roman" w:hAnsi="Times New Roman" w:cs="Times New Roman"/>
          <w:sz w:val="24"/>
          <w:szCs w:val="24"/>
          <w:lang w:val="en-AU"/>
        </w:rPr>
        <w:t>(</w:t>
      </w:r>
      <w:r w:rsidR="00BD1D47" w:rsidRPr="006B4FFF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="00BD1D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D1D47" w:rsidRPr="006B4FFF">
        <w:rPr>
          <w:rFonts w:ascii="Times New Roman" w:hAnsi="Times New Roman" w:cs="Times New Roman"/>
          <w:bCs/>
          <w:sz w:val="24"/>
          <w:szCs w:val="24"/>
          <w:lang w:val="en-US"/>
        </w:rPr>
        <w:t>bₒₒₜ(</w:t>
      </w:r>
      <w:r w:rsidR="00BD1D47" w:rsidRPr="006B4FFF">
        <w:rPr>
          <w:rFonts w:ascii="Times New Roman" w:hAnsi="Times New Roman" w:cs="Times New Roman"/>
          <w:bCs/>
          <w:sz w:val="24"/>
          <w:szCs w:val="24"/>
        </w:rPr>
        <w:t>χ</w:t>
      </w:r>
      <w:r w:rsidR="00BD1D47" w:rsidRPr="006B4FFF">
        <w:rPr>
          <w:rFonts w:ascii="Times New Roman" w:hAnsi="Times New Roman" w:cs="Times New Roman"/>
          <w:bCs/>
          <w:sz w:val="24"/>
          <w:szCs w:val="24"/>
          <w:lang w:val="en-US"/>
        </w:rPr>
        <w:t>²)</w:t>
      </w:r>
      <w:r w:rsidR="00BD1D47" w:rsidRPr="00BD1D47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BD1D47" w:rsidRPr="00BD1D47"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0F532E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0F532E" w:rsidRPr="000F532E">
        <w:rPr>
          <w:rFonts w:ascii="Times New Roman" w:hAnsi="Times New Roman" w:cs="Times New Roman"/>
          <w:sz w:val="24"/>
          <w:szCs w:val="24"/>
          <w:lang w:val="en-AU"/>
        </w:rPr>
        <w:t>Additionally, the marginal and conditional R² (explained variance without and with random species effects) are shown.</w:t>
      </w: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980"/>
        <w:gridCol w:w="980"/>
        <w:gridCol w:w="876"/>
        <w:gridCol w:w="1704"/>
        <w:gridCol w:w="1044"/>
        <w:gridCol w:w="916"/>
        <w:gridCol w:w="980"/>
        <w:gridCol w:w="1000"/>
        <w:gridCol w:w="980"/>
      </w:tblGrid>
      <w:tr w:rsidR="006B4FFF" w:rsidRPr="006B4FFF" w14:paraId="333638D9" w14:textId="77777777" w:rsidTr="006B4FFF">
        <w:trPr>
          <w:trHeight w:val="300"/>
        </w:trPr>
        <w:tc>
          <w:tcPr>
            <w:tcW w:w="4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2C69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A3387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7884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258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2E0A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  <w:t xml:space="preserve">Fixed </w:t>
            </w:r>
            <w:proofErr w:type="spellStart"/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  <w:t>effect</w:t>
            </w:r>
            <w:proofErr w:type="spellEnd"/>
          </w:p>
        </w:tc>
        <w:tc>
          <w:tcPr>
            <w:tcW w:w="196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16BF7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  <w:t xml:space="preserve"> Random </w:t>
            </w:r>
            <w:proofErr w:type="spellStart"/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  <w:t>effect</w:t>
            </w:r>
            <w:proofErr w:type="spellEnd"/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7C1E3" w14:textId="5E923E84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</w:pP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61588" w14:textId="2FE8435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</w:pPr>
          </w:p>
        </w:tc>
        <w:tc>
          <w:tcPr>
            <w:tcW w:w="9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E4C3BF" w14:textId="7C6C374B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de-DE"/>
              </w:rPr>
            </w:pPr>
          </w:p>
        </w:tc>
      </w:tr>
      <w:tr w:rsidR="006B4FFF" w:rsidRPr="006B4FFF" w14:paraId="3DECC6B6" w14:textId="77777777" w:rsidTr="006B4FFF">
        <w:trPr>
          <w:trHeight w:val="324"/>
        </w:trPr>
        <w:tc>
          <w:tcPr>
            <w:tcW w:w="138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2FBB1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Model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294E87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B65D79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Estimate</w:t>
            </w:r>
            <w:proofErr w:type="spellEnd"/>
          </w:p>
        </w:tc>
        <w:tc>
          <w:tcPr>
            <w:tcW w:w="1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2CA8EC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95% CI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5947E4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Spec.SD</w:t>
            </w:r>
          </w:p>
        </w:tc>
        <w:tc>
          <w:tcPr>
            <w:tcW w:w="9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27CDB8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Res.SD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0BE828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R</w:t>
            </w: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de-DE"/>
              </w:rPr>
              <w:t>2</w:t>
            </w: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DE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D617FB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R</w:t>
            </w: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de-DE"/>
              </w:rPr>
              <w:t>2</w:t>
            </w: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DE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62BCAB" w14:textId="77777777" w:rsidR="006B4FFF" w:rsidRPr="006B4FFF" w:rsidRDefault="006B4FFF" w:rsidP="006B4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P bₒₒₜ(χ²)</w:t>
            </w:r>
          </w:p>
        </w:tc>
      </w:tr>
      <w:tr w:rsidR="006B4FFF" w:rsidRPr="006B4FFF" w14:paraId="6EBA78CB" w14:textId="77777777" w:rsidTr="006B4FFF">
        <w:trPr>
          <w:trHeight w:val="300"/>
        </w:trPr>
        <w:tc>
          <w:tcPr>
            <w:tcW w:w="138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FFEB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N ~ Axial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CBBE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26B6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0503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27EC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67BED0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015D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1CE1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D0A8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7E07F172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8FF15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E7B8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4EA8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5B4F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BB6CD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-0.0081 - 0.0035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70BF3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0.101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4C50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65BED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18583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BDA7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0.46</w:t>
            </w:r>
          </w:p>
        </w:tc>
      </w:tr>
      <w:tr w:rsidR="006B4FFF" w:rsidRPr="006B4FFF" w14:paraId="640D3C53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69ECC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6BFAB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3C88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FDE5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0.0056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1BBD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0.0029 - 0.0083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1350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0.043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D01CD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AD34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8921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9CF9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&lt; 0.001</w:t>
            </w:r>
          </w:p>
        </w:tc>
      </w:tr>
      <w:tr w:rsidR="006B4FFF" w:rsidRPr="006B4FFF" w14:paraId="2422FA5E" w14:textId="77777777" w:rsidTr="006B4FFF">
        <w:trPr>
          <w:trHeight w:val="288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D03B0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P ~ Axial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4830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4AD4A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8DDB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F0D7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5B4A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912E2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3ADA9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A080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331E7BA8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BAB5B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9BFA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9BA8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6104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C67F7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-0.007 - 0.0027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D2A3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0.066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9C61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0E81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5038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593A8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0.40</w:t>
            </w:r>
          </w:p>
        </w:tc>
      </w:tr>
      <w:tr w:rsidR="006B4FFF" w:rsidRPr="006B4FFF" w14:paraId="6E3A30E8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ABDE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38FD9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23E43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B86A6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9875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-0.0005 - 0.0035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8EF6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4954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0EA9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381A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2FB9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0.15</w:t>
            </w:r>
          </w:p>
        </w:tc>
      </w:tr>
      <w:tr w:rsidR="006B4FFF" w:rsidRPr="006B4FFF" w14:paraId="1ADC308B" w14:textId="77777777" w:rsidTr="006B4FFF">
        <w:trPr>
          <w:trHeight w:val="288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333C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N ~ Total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76C0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1854F5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023F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11A05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FF06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5ACC7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22B9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EAC13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5EBB6E6D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EFD9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3736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01A2E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B91AA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0.0005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108A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-0.0031 - 0.00427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5FC8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0.102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4DB2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8051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722D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128E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0.75</w:t>
            </w:r>
          </w:p>
        </w:tc>
      </w:tr>
      <w:tr w:rsidR="006B4FFF" w:rsidRPr="006B4FFF" w14:paraId="1BBB5D4F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8282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886B5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485E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0BE1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0.0035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9386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0.0014 - 0.0055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6466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0.048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7959D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0.044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38ADE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33087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0.62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988A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&lt; 0.01</w:t>
            </w:r>
          </w:p>
        </w:tc>
      </w:tr>
      <w:tr w:rsidR="006B4FFF" w:rsidRPr="006B4FFF" w14:paraId="4AACB37C" w14:textId="77777777" w:rsidTr="006B4FFF">
        <w:trPr>
          <w:trHeight w:val="288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76AD9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P ~ Total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B0E2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AC9C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CC34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ECFDD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2388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E972F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ADCB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11418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37137C4B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E82EC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180A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0AC1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66452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-0.0016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23443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-0.0046 - 0.0013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D45E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0.067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6E964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86EA7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09A12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866F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0.30</w:t>
            </w:r>
          </w:p>
        </w:tc>
      </w:tr>
      <w:tr w:rsidR="006B4FFF" w:rsidRPr="006B4FFF" w14:paraId="1D0D0C49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427F6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DAC4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63A0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D83B6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0.0003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2B8C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-0.0011 - 0.0018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8137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FC69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3AE6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6B44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FFD17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0.68</w:t>
            </w:r>
          </w:p>
        </w:tc>
      </w:tr>
      <w:tr w:rsidR="006B4FFF" w:rsidRPr="006B4FFF" w14:paraId="08B8BCFF" w14:textId="77777777" w:rsidTr="006B4FFF">
        <w:trPr>
          <w:trHeight w:val="288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D1773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N ~ Ray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962D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146D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8830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83960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E05CC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1287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B4B41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2E28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2F606DD8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72A5A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07C8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581C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1C25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0.0033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9127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-0.0021 - 0.0088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35518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0.100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608D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D83D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85666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79232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0.24</w:t>
            </w:r>
          </w:p>
        </w:tc>
      </w:tr>
      <w:tr w:rsidR="006B4FFF" w:rsidRPr="006B4FFF" w14:paraId="501570C7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2BD9B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09762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8C6DA8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7A4D2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0.0005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AB73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-0.0023 - 0.0034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3E29E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0.056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9AA3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4635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2D1A6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1A22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0.74</w:t>
            </w:r>
          </w:p>
        </w:tc>
      </w:tr>
      <w:tr w:rsidR="006B4FFF" w:rsidRPr="006B4FFF" w14:paraId="59CA6271" w14:textId="77777777" w:rsidTr="006B4FFF">
        <w:trPr>
          <w:trHeight w:val="288"/>
        </w:trPr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46340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GB" w:eastAsia="de-DE"/>
              </w:rPr>
              <w:t xml:space="preserve">P ~ Ray p.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069B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5492E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55B86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52083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D0C98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8F63D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B65E5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0AC9A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6B4FFF" w:rsidRPr="006B4FFF" w14:paraId="1F48AF63" w14:textId="77777777" w:rsidTr="006B4FFF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F6DD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6B384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branch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1AEF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0FAD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2DE4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-0.0065 - 0.0026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6D031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0.069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DC5B0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5BB43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E00B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F0ED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0.41</w:t>
            </w:r>
          </w:p>
        </w:tc>
      </w:tr>
      <w:tr w:rsidR="006B4FFF" w:rsidRPr="006B4FFF" w14:paraId="42BFEBA0" w14:textId="77777777" w:rsidTr="006B4FFF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7D30AC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C109CE" w14:textId="77777777" w:rsidR="006B4FFF" w:rsidRPr="006B4FFF" w:rsidRDefault="006B4FFF" w:rsidP="006B4F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>stem</w:t>
            </w:r>
            <w:proofErr w:type="spellEnd"/>
            <w:r w:rsidRPr="006B4FF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A1FD14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76A88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-0.0008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2D2395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-0.0027 - 0.0011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BAD65C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BE48FB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2C2E9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FC5D0F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8AB7F3" w14:textId="77777777" w:rsidR="006B4FFF" w:rsidRPr="006B4FFF" w:rsidRDefault="006B4FFF" w:rsidP="006B4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6B4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0.44</w:t>
            </w:r>
          </w:p>
        </w:tc>
      </w:tr>
    </w:tbl>
    <w:p w14:paraId="20BC845F" w14:textId="271C8482" w:rsidR="006C743D" w:rsidRDefault="006C743D" w:rsidP="0085622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14:paraId="37FB7BFC" w14:textId="34E30283" w:rsidR="006C743D" w:rsidRPr="00E273EE" w:rsidRDefault="006C743D" w:rsidP="00856220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Figures</w:t>
      </w:r>
    </w:p>
    <w:p w14:paraId="0564E288" w14:textId="77777777" w:rsidR="006B008F" w:rsidRDefault="006B008F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eastAsia="de-DE"/>
        </w:rPr>
        <w:drawing>
          <wp:inline distT="0" distB="0" distL="0" distR="0" wp14:anchorId="1AF46A3D" wp14:editId="7716F861">
            <wp:extent cx="6645910" cy="398417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24A2" w14:textId="47D7DEED" w:rsidR="00E273EE" w:rsidRDefault="00E273EE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S1: </w:t>
      </w:r>
      <w:r>
        <w:rPr>
          <w:rFonts w:ascii="Times New Roman" w:hAnsi="Times New Roman" w:cs="Times New Roman"/>
          <w:sz w:val="24"/>
          <w:szCs w:val="24"/>
          <w:lang w:val="en-AU"/>
        </w:rPr>
        <w:tab/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Tissue fractions </w:t>
      </w:r>
      <w:r>
        <w:rPr>
          <w:rFonts w:ascii="Times New Roman" w:hAnsi="Times New Roman" w:cs="Times New Roman"/>
          <w:sz w:val="24"/>
          <w:szCs w:val="24"/>
          <w:lang w:val="en-AU"/>
        </w:rPr>
        <w:t>in stem and twig xylem of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>16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6B008F">
        <w:rPr>
          <w:rFonts w:ascii="Times New Roman" w:hAnsi="Times New Roman" w:cs="Times New Roman"/>
          <w:sz w:val="24"/>
          <w:lang w:val="en-GB"/>
        </w:rPr>
        <w:t xml:space="preserve">Australian evergreen tree </w:t>
      </w:r>
      <w:r w:rsidR="006B008F" w:rsidRPr="0076222E">
        <w:rPr>
          <w:rFonts w:ascii="Times New Roman" w:hAnsi="Times New Roman" w:cs="Times New Roman"/>
          <w:sz w:val="24"/>
          <w:lang w:val="en-GB"/>
        </w:rPr>
        <w:t>species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 arranged in order of </w:t>
      </w:r>
      <w:r w:rsidR="00815D29">
        <w:rPr>
          <w:rFonts w:ascii="Times New Roman" w:hAnsi="Times New Roman" w:cs="Times New Roman"/>
          <w:sz w:val="24"/>
          <w:szCs w:val="24"/>
          <w:lang w:val="en-AU"/>
        </w:rPr>
        <w:t>increasing soil nutrient status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 (from </w:t>
      </w:r>
      <w:r>
        <w:rPr>
          <w:rFonts w:ascii="Times New Roman" w:hAnsi="Times New Roman" w:cs="Times New Roman"/>
          <w:sz w:val="24"/>
          <w:szCs w:val="24"/>
          <w:lang w:val="en-AU"/>
        </w:rPr>
        <w:t>top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 to </w:t>
      </w:r>
      <w:r>
        <w:rPr>
          <w:rFonts w:ascii="Times New Roman" w:hAnsi="Times New Roman" w:cs="Times New Roman"/>
          <w:sz w:val="24"/>
          <w:szCs w:val="24"/>
          <w:lang w:val="en-AU"/>
        </w:rPr>
        <w:t>bottom</w:t>
      </w:r>
      <w:r w:rsidRPr="002D624B">
        <w:rPr>
          <w:rFonts w:ascii="Times New Roman" w:hAnsi="Times New Roman" w:cs="Times New Roman"/>
          <w:sz w:val="24"/>
          <w:szCs w:val="24"/>
          <w:lang w:val="en-AU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AU"/>
        </w:rPr>
        <w:t>Shown are mean values (n=5).</w:t>
      </w:r>
      <w:bookmarkStart w:id="0" w:name="_GoBack"/>
      <w:bookmarkEnd w:id="0"/>
    </w:p>
    <w:p w14:paraId="21CEDEC4" w14:textId="1844C8F1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21DD80D2" w14:textId="49A3C5C4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2AE6C300" w14:textId="71D3A5D2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5F8D6CC9" w14:textId="4F9352D4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61DD79DD" w14:textId="0898EDE1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6DEA7500" w14:textId="56977DE8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0CC5FF55" w14:textId="22E10F63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2F180296" w14:textId="77777777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04573302" w14:textId="204C7E96" w:rsidR="006B008F" w:rsidRDefault="006B008F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eastAsia="de-DE"/>
        </w:rPr>
        <w:lastRenderedPageBreak/>
        <w:drawing>
          <wp:inline distT="0" distB="0" distL="0" distR="0" wp14:anchorId="31A11670" wp14:editId="4B294C56">
            <wp:extent cx="6865620" cy="3212471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06" cy="32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F96D" w14:textId="4F5D2C81" w:rsidR="00E273EE" w:rsidRDefault="00E273EE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lang w:val="en-AU"/>
        </w:rPr>
        <w:t>S2</w:t>
      </w:r>
      <w:r>
        <w:rPr>
          <w:rFonts w:ascii="Times New Roman" w:hAnsi="Times New Roman" w:cs="Times New Roman"/>
          <w:sz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lang w:val="en-GB"/>
        </w:rPr>
        <w:tab/>
        <w:t xml:space="preserve">Explained variance by species identity of selected traits – anatomical traits (ray parenchyma fraction = ray par, axial parenchyma fraction = axial par), 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hydraulic traits (maximal vessel diameter = </w:t>
      </w:r>
      <w:proofErr w:type="spellStart"/>
      <w:r>
        <w:rPr>
          <w:rFonts w:ascii="Times New Roman" w:hAnsi="Times New Roman" w:cs="Times New Roman"/>
          <w:sz w:val="24"/>
          <w:szCs w:val="24"/>
          <w:lang w:val="en-AU"/>
        </w:rPr>
        <w:t>d</w:t>
      </w:r>
      <w:r w:rsidRPr="0076222E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val="en-AU"/>
        </w:rPr>
        <w:t>, theoretical conductivity = K</w:t>
      </w:r>
      <w:r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S</w:t>
      </w:r>
      <w:r w:rsidRPr="0076222E">
        <w:rPr>
          <w:rFonts w:ascii="Times New Roman" w:hAnsi="Times New Roman" w:cs="Times New Roman"/>
          <w:sz w:val="24"/>
          <w:szCs w:val="24"/>
          <w:lang w:val="en-AU"/>
        </w:rPr>
        <w:t>)</w:t>
      </w:r>
      <w:r>
        <w:rPr>
          <w:rFonts w:ascii="Times New Roman" w:hAnsi="Times New Roman" w:cs="Times New Roman"/>
          <w:sz w:val="24"/>
          <w:szCs w:val="24"/>
          <w:lang w:val="en-AU"/>
        </w:rPr>
        <w:t>, construction cost traits (specific leaf area = SLA, Huber value = HV, bark thickness) and nutrients (leaf phosphorus content = P leaf, stem phosphorus content = P stem, P leaf recycling efficiency = P-</w:t>
      </w:r>
      <w:proofErr w:type="spellStart"/>
      <w:r>
        <w:rPr>
          <w:rFonts w:ascii="Times New Roman" w:hAnsi="Times New Roman" w:cs="Times New Roman"/>
          <w:sz w:val="24"/>
          <w:szCs w:val="24"/>
          <w:lang w:val="en-AU"/>
        </w:rPr>
        <w:t>recy</w:t>
      </w:r>
      <w:proofErr w:type="spellEnd"/>
      <w:r>
        <w:rPr>
          <w:rFonts w:ascii="Times New Roman" w:hAnsi="Times New Roman" w:cs="Times New Roman"/>
          <w:sz w:val="24"/>
          <w:szCs w:val="24"/>
          <w:lang w:val="en-AU"/>
        </w:rPr>
        <w:t xml:space="preserve"> leaf, P stem recycling efficiency = P-</w:t>
      </w:r>
      <w:proofErr w:type="spellStart"/>
      <w:r>
        <w:rPr>
          <w:rFonts w:ascii="Times New Roman" w:hAnsi="Times New Roman" w:cs="Times New Roman"/>
          <w:sz w:val="24"/>
          <w:szCs w:val="24"/>
          <w:lang w:val="en-AU"/>
        </w:rPr>
        <w:t>recy</w:t>
      </w:r>
      <w:proofErr w:type="spellEnd"/>
      <w:r>
        <w:rPr>
          <w:rFonts w:ascii="Times New Roman" w:hAnsi="Times New Roman" w:cs="Times New Roman"/>
          <w:sz w:val="24"/>
          <w:szCs w:val="24"/>
          <w:lang w:val="en-AU"/>
        </w:rPr>
        <w:t xml:space="preserve"> stem).</w:t>
      </w:r>
    </w:p>
    <w:p w14:paraId="64E619A1" w14:textId="6A72226F" w:rsidR="00E830E9" w:rsidRDefault="00E830E9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379FDA36" w14:textId="0A8313F3" w:rsidR="00E830E9" w:rsidRDefault="00E830E9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61A10BF2" w14:textId="7A54255E" w:rsidR="00E830E9" w:rsidRDefault="00E830E9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092A7AEB" w14:textId="3DBA2EE9" w:rsidR="00E830E9" w:rsidRDefault="00E830E9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77C2AE1F" w14:textId="77777777" w:rsidR="00E830E9" w:rsidRDefault="00E830E9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5A667E80" w14:textId="511DD2EB" w:rsidR="006B008F" w:rsidRPr="00A43B4F" w:rsidRDefault="006B008F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1FE10A93" wp14:editId="764FCBE1">
            <wp:extent cx="6953250" cy="4723725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045" cy="47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74D5" w14:textId="52CD206F" w:rsidR="00E273EE" w:rsidRDefault="00E273EE" w:rsidP="004178E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>S3:</w:t>
      </w:r>
      <w:r>
        <w:rPr>
          <w:rFonts w:ascii="Times New Roman" w:hAnsi="Times New Roman" w:cs="Times New Roman"/>
          <w:sz w:val="24"/>
          <w:szCs w:val="24"/>
          <w:lang w:val="en-AU"/>
        </w:rPr>
        <w:tab/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Panel plot of selected traits</w:t>
      </w:r>
      <w:r w:rsidR="00E830E9" w:rsidRPr="0076222E">
        <w:rPr>
          <w:rFonts w:ascii="Times New Roman" w:hAnsi="Times New Roman" w:cs="Times New Roman"/>
          <w:sz w:val="24"/>
          <w:lang w:val="en-GB"/>
        </w:rPr>
        <w:t xml:space="preserve"> </w:t>
      </w:r>
      <w:r w:rsidRPr="0076222E">
        <w:rPr>
          <w:rFonts w:ascii="Times New Roman" w:hAnsi="Times New Roman" w:cs="Times New Roman"/>
          <w:sz w:val="24"/>
          <w:lang w:val="en-GB"/>
        </w:rPr>
        <w:t xml:space="preserve">based on species means </w:t>
      </w:r>
      <w:r w:rsidR="00E830E9">
        <w:rPr>
          <w:rFonts w:ascii="Times New Roman" w:hAnsi="Times New Roman" w:cs="Times New Roman"/>
          <w:sz w:val="24"/>
          <w:lang w:val="en-GB"/>
        </w:rPr>
        <w:t>(n=5)</w:t>
      </w:r>
      <w:r w:rsidR="00E830E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17D19">
        <w:rPr>
          <w:rFonts w:ascii="Times New Roman" w:hAnsi="Times New Roman" w:cs="Times New Roman"/>
          <w:sz w:val="24"/>
          <w:szCs w:val="24"/>
          <w:lang w:val="en-GB"/>
        </w:rPr>
        <w:t xml:space="preserve">Red dots indicate species occurring on high nutrient sites and blue dots represent species from low nutrient sites. </w:t>
      </w:r>
      <w:r w:rsidR="00E830E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E830E9">
        <w:rPr>
          <w:rFonts w:ascii="Times New Roman" w:hAnsi="Times New Roman" w:cs="Times New Roman"/>
          <w:sz w:val="24"/>
          <w:lang w:val="en-GB"/>
        </w:rPr>
        <w:t xml:space="preserve">oil P content, 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hydraulic traits (stem maximal vessel diameter = d</w:t>
      </w:r>
      <w:r w:rsidR="00E830E9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_</w:t>
      </w:r>
      <w:r w:rsidR="00E830E9" w:rsidRPr="00E534F7">
        <w:rPr>
          <w:rFonts w:ascii="Times New Roman" w:hAnsi="Times New Roman" w:cs="Times New Roman"/>
          <w:sz w:val="24"/>
          <w:szCs w:val="24"/>
          <w:lang w:val="en-AU"/>
        </w:rPr>
        <w:t>max.st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, stem theoretical conductivity = K</w:t>
      </w:r>
      <w:r w:rsidR="00E830E9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S</w:t>
      </w:r>
      <w:r w:rsidR="00E830E9" w:rsidRPr="0076222E">
        <w:rPr>
          <w:rFonts w:ascii="Times New Roman" w:hAnsi="Times New Roman" w:cs="Times New Roman"/>
          <w:sz w:val="24"/>
          <w:szCs w:val="24"/>
          <w:lang w:val="en-AU"/>
        </w:rPr>
        <w:t>)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 xml:space="preserve">, construction cost traits (specific leaf area = SLA, Huber value = HV, bark thickness, leaf lifespan =LL) </w:t>
      </w:r>
      <w:r w:rsidR="00E830E9">
        <w:rPr>
          <w:rFonts w:ascii="Times New Roman" w:hAnsi="Times New Roman" w:cs="Times New Roman"/>
          <w:sz w:val="24"/>
          <w:lang w:val="en-GB"/>
        </w:rPr>
        <w:t xml:space="preserve">anatomical traits (stem </w:t>
      </w:r>
      <w:r w:rsidR="006D1DF6">
        <w:rPr>
          <w:rFonts w:ascii="Times New Roman" w:hAnsi="Times New Roman" w:cs="Times New Roman"/>
          <w:sz w:val="24"/>
          <w:lang w:val="en-GB"/>
        </w:rPr>
        <w:t xml:space="preserve">fibre fraction = Frac.fib.st, </w:t>
      </w:r>
      <w:r w:rsidR="00E830E9">
        <w:rPr>
          <w:rFonts w:ascii="Times New Roman" w:hAnsi="Times New Roman" w:cs="Times New Roman"/>
          <w:sz w:val="24"/>
          <w:lang w:val="en-GB"/>
        </w:rPr>
        <w:t xml:space="preserve">ray parenchyma fraction = Frac.ray.st, </w:t>
      </w:r>
      <w:r w:rsidR="006D1DF6">
        <w:rPr>
          <w:rFonts w:ascii="Times New Roman" w:hAnsi="Times New Roman" w:cs="Times New Roman"/>
          <w:sz w:val="24"/>
          <w:lang w:val="en-GB"/>
        </w:rPr>
        <w:t>total</w:t>
      </w:r>
      <w:r w:rsidR="00E830E9">
        <w:rPr>
          <w:rFonts w:ascii="Times New Roman" w:hAnsi="Times New Roman" w:cs="Times New Roman"/>
          <w:sz w:val="24"/>
          <w:lang w:val="en-GB"/>
        </w:rPr>
        <w:t xml:space="preserve"> parenchyma fraction = Frac.</w:t>
      </w:r>
      <w:r w:rsidR="006D1DF6">
        <w:rPr>
          <w:rFonts w:ascii="Times New Roman" w:hAnsi="Times New Roman" w:cs="Times New Roman"/>
          <w:sz w:val="24"/>
          <w:lang w:val="en-GB"/>
        </w:rPr>
        <w:t>par</w:t>
      </w:r>
      <w:r w:rsidR="00E830E9">
        <w:rPr>
          <w:rFonts w:ascii="Times New Roman" w:hAnsi="Times New Roman" w:cs="Times New Roman"/>
          <w:sz w:val="24"/>
          <w:lang w:val="en-GB"/>
        </w:rPr>
        <w:t xml:space="preserve">.st), 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and nutrients (P leaf recycling efficiency = P</w:t>
      </w:r>
      <w:r w:rsidR="006D1DF6"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recy.br, P stem recycling efficiency = P</w:t>
      </w:r>
      <w:r w:rsidR="006D1DF6"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E830E9">
        <w:rPr>
          <w:rFonts w:ascii="Times New Roman" w:hAnsi="Times New Roman" w:cs="Times New Roman"/>
          <w:sz w:val="24"/>
          <w:szCs w:val="24"/>
          <w:lang w:val="en-AU"/>
        </w:rPr>
        <w:t>recy.st)</w:t>
      </w:r>
      <w:r w:rsidR="00E830E9">
        <w:rPr>
          <w:rFonts w:ascii="Times New Roman" w:hAnsi="Times New Roman" w:cs="Times New Roman"/>
          <w:sz w:val="24"/>
          <w:lang w:val="en-GB"/>
        </w:rPr>
        <w:t>.</w:t>
      </w:r>
    </w:p>
    <w:p w14:paraId="21A70961" w14:textId="201F8C95" w:rsid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7560FF66" w14:textId="2532F301" w:rsid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2EA12616" w14:textId="773EE0B9" w:rsid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42400507" w14:textId="2D0DC612" w:rsid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047462EE" w14:textId="0003F565" w:rsid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32E9C842" w14:textId="77777777" w:rsidR="00E830E9" w:rsidRPr="00E830E9" w:rsidRDefault="00E830E9" w:rsidP="00856220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1AB096A4" w14:textId="309B004C" w:rsidR="00D07AF8" w:rsidRDefault="00851FC4" w:rsidP="00856220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eastAsia="de-DE"/>
        </w:rPr>
        <w:lastRenderedPageBreak/>
        <w:drawing>
          <wp:inline distT="0" distB="0" distL="0" distR="0" wp14:anchorId="33E21C8E" wp14:editId="6D586418">
            <wp:extent cx="6645910" cy="4271645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F6C7" w14:textId="32FC0EB1" w:rsidR="00E273EE" w:rsidRDefault="00E273EE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lang w:val="en-GB"/>
        </w:rPr>
        <w:t xml:space="preserve">S4: </w:t>
      </w:r>
      <w:r>
        <w:rPr>
          <w:rFonts w:ascii="Times New Roman" w:hAnsi="Times New Roman" w:cs="Times New Roman"/>
          <w:sz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AU"/>
        </w:rPr>
        <w:t>Relationship of parenchyma fraction with maximal vessel size</w:t>
      </w:r>
      <w:r w:rsidR="00A25D1F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520A2D">
        <w:rPr>
          <w:rFonts w:ascii="Times New Roman" w:hAnsi="Times New Roman" w:cs="Times New Roman"/>
          <w:sz w:val="24"/>
          <w:szCs w:val="24"/>
          <w:lang w:val="en-AU"/>
        </w:rPr>
        <w:t xml:space="preserve">in </w:t>
      </w:r>
      <w:r w:rsidR="00A25D1F">
        <w:rPr>
          <w:rFonts w:ascii="Times New Roman" w:hAnsi="Times New Roman" w:cs="Times New Roman"/>
          <w:sz w:val="24"/>
          <w:szCs w:val="24"/>
          <w:lang w:val="en-AU"/>
        </w:rPr>
        <w:t>stem wood</w:t>
      </w:r>
      <w:r w:rsidR="00BD118E">
        <w:rPr>
          <w:rFonts w:ascii="Times New Roman" w:hAnsi="Times New Roman" w:cs="Times New Roman"/>
          <w:sz w:val="24"/>
          <w:szCs w:val="24"/>
          <w:lang w:val="en-AU"/>
        </w:rPr>
        <w:t xml:space="preserve"> of </w:t>
      </w:r>
      <w:r w:rsidR="00155892">
        <w:rPr>
          <w:rFonts w:ascii="Times New Roman" w:hAnsi="Times New Roman" w:cs="Times New Roman"/>
          <w:sz w:val="24"/>
          <w:szCs w:val="24"/>
          <w:lang w:val="en-AU"/>
        </w:rPr>
        <w:t>16 evergreen species</w:t>
      </w:r>
      <w:r w:rsidR="008145C6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="00D07AF8">
        <w:rPr>
          <w:rFonts w:ascii="Times New Roman" w:hAnsi="Times New Roman" w:cs="Times New Roman"/>
          <w:sz w:val="24"/>
          <w:szCs w:val="24"/>
          <w:lang w:val="en-AU"/>
        </w:rPr>
        <w:t xml:space="preserve">Point size </w:t>
      </w:r>
      <w:r w:rsidR="00BD118E">
        <w:rPr>
          <w:rFonts w:ascii="Times New Roman" w:hAnsi="Times New Roman" w:cs="Times New Roman"/>
          <w:sz w:val="24"/>
          <w:szCs w:val="24"/>
          <w:lang w:val="en-AU"/>
        </w:rPr>
        <w:t>reflects</w:t>
      </w:r>
      <w:r w:rsidR="00D07AF8">
        <w:rPr>
          <w:rFonts w:ascii="Times New Roman" w:hAnsi="Times New Roman" w:cs="Times New Roman"/>
          <w:sz w:val="24"/>
          <w:szCs w:val="24"/>
          <w:lang w:val="en-AU"/>
        </w:rPr>
        <w:t xml:space="preserve"> the tree diameter at breast height (</w:t>
      </w:r>
      <w:proofErr w:type="spellStart"/>
      <w:r w:rsidR="00D07AF8">
        <w:rPr>
          <w:rFonts w:ascii="Times New Roman" w:hAnsi="Times New Roman" w:cs="Times New Roman"/>
          <w:sz w:val="24"/>
          <w:szCs w:val="24"/>
          <w:lang w:val="en-AU"/>
        </w:rPr>
        <w:t>dbh</w:t>
      </w:r>
      <w:proofErr w:type="spellEnd"/>
      <w:r w:rsidR="00A71973">
        <w:rPr>
          <w:rFonts w:ascii="Times New Roman" w:hAnsi="Times New Roman" w:cs="Times New Roman"/>
          <w:sz w:val="24"/>
          <w:szCs w:val="24"/>
          <w:lang w:val="en-AU"/>
        </w:rPr>
        <w:t>) and species mean values are depicted with cross symbols</w:t>
      </w:r>
      <w:r w:rsidR="00D07AF8">
        <w:rPr>
          <w:rFonts w:ascii="Times New Roman" w:hAnsi="Times New Roman" w:cs="Times New Roman"/>
          <w:sz w:val="24"/>
          <w:szCs w:val="24"/>
          <w:lang w:val="en-AU"/>
        </w:rPr>
        <w:t>.</w:t>
      </w:r>
    </w:p>
    <w:p w14:paraId="1AA1FA38" w14:textId="53090744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1C689C23" w14:textId="743ABBC9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0C42FC64" w14:textId="00D9513D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2C0E3A86" w14:textId="38E7E459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332FFC1E" w14:textId="77777777" w:rsidR="00E830E9" w:rsidRDefault="00E830E9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</w:p>
    <w:p w14:paraId="1CF817C9" w14:textId="215B0527" w:rsidR="003A53D5" w:rsidRDefault="003A53D5" w:rsidP="00856220">
      <w:pPr>
        <w:spacing w:line="480" w:lineRule="auto"/>
        <w:ind w:left="708" w:hanging="708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eastAsia="de-DE"/>
        </w:rPr>
        <w:lastRenderedPageBreak/>
        <w:drawing>
          <wp:inline distT="0" distB="0" distL="0" distR="0" wp14:anchorId="3BE17898" wp14:editId="3711210B">
            <wp:extent cx="6645910" cy="3983990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4BEB" w14:textId="72FD2691" w:rsidR="00E273EE" w:rsidRPr="00D07AF8" w:rsidRDefault="00E273EE" w:rsidP="00856220">
      <w:pPr>
        <w:spacing w:line="480" w:lineRule="auto"/>
        <w:ind w:left="708" w:hanging="708"/>
        <w:jc w:val="both"/>
        <w:rPr>
          <w:rFonts w:ascii="Times New Roman" w:hAnsi="Times New Roman" w:cs="Times New Roman"/>
          <w:sz w:val="24"/>
          <w:lang w:val="en-AU"/>
        </w:rPr>
      </w:pPr>
      <w:r>
        <w:rPr>
          <w:rFonts w:ascii="Times New Roman" w:hAnsi="Times New Roman" w:cs="Times New Roman"/>
          <w:sz w:val="24"/>
          <w:lang w:val="en-GB"/>
        </w:rPr>
        <w:t>S</w:t>
      </w:r>
      <w:r w:rsidR="00E830E9">
        <w:rPr>
          <w:rFonts w:ascii="Times New Roman" w:hAnsi="Times New Roman" w:cs="Times New Roman"/>
          <w:sz w:val="24"/>
          <w:lang w:val="en-GB"/>
        </w:rPr>
        <w:t>5</w:t>
      </w:r>
      <w:r>
        <w:rPr>
          <w:rFonts w:ascii="Times New Roman" w:hAnsi="Times New Roman" w:cs="Times New Roman"/>
          <w:sz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lang w:val="en-GB"/>
        </w:rPr>
        <w:tab/>
      </w:r>
      <w:bookmarkStart w:id="1" w:name="_Hlk524707819"/>
      <w:r>
        <w:rPr>
          <w:rFonts w:ascii="Times New Roman" w:hAnsi="Times New Roman" w:cs="Times New Roman"/>
          <w:sz w:val="24"/>
          <w:lang w:val="en-GB"/>
        </w:rPr>
        <w:t xml:space="preserve">Parenchyma fractions of four tree species grown under high or low soil nutrient supply. Shown </w:t>
      </w:r>
      <w:r>
        <w:rPr>
          <w:rFonts w:ascii="Times New Roman" w:hAnsi="Times New Roman" w:cs="Times New Roman"/>
          <w:sz w:val="24"/>
          <w:szCs w:val="24"/>
          <w:lang w:val="en-AU"/>
        </w:rPr>
        <w:t>are mean values ± SE for each species and treatment (n = 5).</w:t>
      </w:r>
      <w:bookmarkEnd w:id="1"/>
      <w:r w:rsidR="00EA0E04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EA0E04">
        <w:rPr>
          <w:rFonts w:ascii="Times New Roman" w:hAnsi="Times New Roman" w:cs="Times New Roman"/>
          <w:sz w:val="24"/>
          <w:lang w:val="en-AU"/>
        </w:rPr>
        <w:t>W</w:t>
      </w:r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e found no difference in total parenchyma amount for the two species </w:t>
      </w:r>
      <w:r w:rsidR="00560AAA">
        <w:rPr>
          <w:rFonts w:ascii="Times New Roman" w:hAnsi="Times New Roman" w:cs="Times New Roman"/>
          <w:sz w:val="24"/>
          <w:lang w:val="en-AU"/>
        </w:rPr>
        <w:t xml:space="preserve">which grew well in both treatments </w:t>
      </w:r>
      <w:r w:rsidR="00EA0E04">
        <w:rPr>
          <w:rFonts w:ascii="Times New Roman" w:hAnsi="Times New Roman" w:cs="Times New Roman"/>
          <w:sz w:val="24"/>
          <w:lang w:val="en-AU"/>
        </w:rPr>
        <w:t xml:space="preserve">- </w:t>
      </w:r>
      <w:proofErr w:type="spellStart"/>
      <w:r w:rsidR="00EA0E04" w:rsidRPr="00AB332C">
        <w:rPr>
          <w:rFonts w:ascii="Times New Roman" w:hAnsi="Times New Roman" w:cs="Times New Roman"/>
          <w:i/>
          <w:sz w:val="24"/>
          <w:lang w:val="en-AU"/>
        </w:rPr>
        <w:t>Callicoma</w:t>
      </w:r>
      <w:proofErr w:type="spellEnd"/>
      <w:r w:rsidR="00EA0E04" w:rsidRPr="00AB332C">
        <w:rPr>
          <w:rFonts w:ascii="Times New Roman" w:hAnsi="Times New Roman" w:cs="Times New Roman"/>
          <w:i/>
          <w:sz w:val="24"/>
          <w:lang w:val="en-AU"/>
        </w:rPr>
        <w:t xml:space="preserve"> </w:t>
      </w:r>
      <w:proofErr w:type="spellStart"/>
      <w:r w:rsidR="00EA0E04" w:rsidRPr="00AB332C">
        <w:rPr>
          <w:rFonts w:ascii="Times New Roman" w:hAnsi="Times New Roman" w:cs="Times New Roman"/>
          <w:i/>
          <w:sz w:val="24"/>
          <w:lang w:val="en-AU"/>
        </w:rPr>
        <w:t>serratifolia</w:t>
      </w:r>
      <w:proofErr w:type="spellEnd"/>
      <w:r w:rsidR="00EA0E04">
        <w:rPr>
          <w:rFonts w:ascii="Times New Roman" w:hAnsi="Times New Roman" w:cs="Times New Roman"/>
          <w:sz w:val="24"/>
          <w:lang w:val="en-AU"/>
        </w:rPr>
        <w:t xml:space="preserve"> </w:t>
      </w:r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and </w:t>
      </w:r>
      <w:r w:rsidR="00EA0E04" w:rsidRPr="00AB332C">
        <w:rPr>
          <w:rFonts w:ascii="Times New Roman" w:hAnsi="Times New Roman" w:cs="Times New Roman"/>
          <w:i/>
          <w:sz w:val="24"/>
          <w:lang w:val="en-AU"/>
        </w:rPr>
        <w:t xml:space="preserve">Pittosporum </w:t>
      </w:r>
      <w:proofErr w:type="spellStart"/>
      <w:r w:rsidR="00EA0E04" w:rsidRPr="00AB332C">
        <w:rPr>
          <w:rFonts w:ascii="Times New Roman" w:hAnsi="Times New Roman" w:cs="Times New Roman"/>
          <w:i/>
          <w:sz w:val="24"/>
          <w:lang w:val="en-AU"/>
        </w:rPr>
        <w:t>undulatum</w:t>
      </w:r>
      <w:proofErr w:type="spellEnd"/>
      <w:r w:rsidR="00EA0E04">
        <w:rPr>
          <w:rFonts w:ascii="Times New Roman" w:hAnsi="Times New Roman" w:cs="Times New Roman"/>
          <w:sz w:val="24"/>
          <w:lang w:val="en-AU"/>
        </w:rPr>
        <w:t xml:space="preserve"> - </w:t>
      </w:r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and opposing </w:t>
      </w:r>
      <w:r w:rsidR="00EA0E04">
        <w:rPr>
          <w:rFonts w:ascii="Times New Roman" w:hAnsi="Times New Roman" w:cs="Times New Roman"/>
          <w:sz w:val="24"/>
          <w:lang w:val="en-AU"/>
        </w:rPr>
        <w:t>trends</w:t>
      </w:r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 of nutrient availability in the two </w:t>
      </w:r>
      <w:r w:rsidR="00EA0E04">
        <w:rPr>
          <w:rFonts w:ascii="Times New Roman" w:hAnsi="Times New Roman" w:cs="Times New Roman"/>
          <w:sz w:val="24"/>
          <w:lang w:val="en-AU"/>
        </w:rPr>
        <w:t>species</w:t>
      </w:r>
      <w:r w:rsidR="00560AAA">
        <w:rPr>
          <w:rFonts w:ascii="Times New Roman" w:hAnsi="Times New Roman" w:cs="Times New Roman"/>
          <w:sz w:val="24"/>
          <w:lang w:val="en-AU"/>
        </w:rPr>
        <w:t xml:space="preserve"> where the low nutrient-treated plants performed rather poorly</w:t>
      </w:r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 </w:t>
      </w:r>
      <w:r w:rsidR="00EA0E04">
        <w:rPr>
          <w:rFonts w:ascii="Times New Roman" w:hAnsi="Times New Roman" w:cs="Times New Roman"/>
          <w:sz w:val="24"/>
          <w:lang w:val="en-AU"/>
        </w:rPr>
        <w:t xml:space="preserve">- </w:t>
      </w:r>
      <w:r w:rsidR="00EA0E04" w:rsidRPr="00AB332C">
        <w:rPr>
          <w:rFonts w:ascii="Times New Roman" w:hAnsi="Times New Roman" w:cs="Times New Roman"/>
          <w:i/>
          <w:sz w:val="24"/>
          <w:lang w:val="en-AU"/>
        </w:rPr>
        <w:t>Angophora</w:t>
      </w:r>
      <w:r w:rsidR="00EA0E04">
        <w:rPr>
          <w:rFonts w:ascii="Times New Roman" w:hAnsi="Times New Roman" w:cs="Times New Roman"/>
          <w:i/>
          <w:sz w:val="24"/>
          <w:lang w:val="en-AU"/>
        </w:rPr>
        <w:t xml:space="preserve"> </w:t>
      </w:r>
      <w:proofErr w:type="spellStart"/>
      <w:r w:rsidR="00EA0E04">
        <w:rPr>
          <w:rFonts w:ascii="Times New Roman" w:hAnsi="Times New Roman" w:cs="Times New Roman"/>
          <w:i/>
          <w:sz w:val="24"/>
          <w:lang w:val="en-AU"/>
        </w:rPr>
        <w:t>costata</w:t>
      </w:r>
      <w:proofErr w:type="spellEnd"/>
      <w:r w:rsidR="00EA0E04" w:rsidRPr="00E30F4B">
        <w:rPr>
          <w:rFonts w:ascii="Times New Roman" w:hAnsi="Times New Roman" w:cs="Times New Roman"/>
          <w:sz w:val="24"/>
          <w:lang w:val="en-AU"/>
        </w:rPr>
        <w:t xml:space="preserve"> </w:t>
      </w:r>
      <w:r w:rsidR="00EA0E04">
        <w:rPr>
          <w:rFonts w:ascii="Times New Roman" w:hAnsi="Times New Roman" w:cs="Times New Roman"/>
          <w:sz w:val="24"/>
          <w:lang w:val="en-AU"/>
        </w:rPr>
        <w:t xml:space="preserve">and </w:t>
      </w:r>
      <w:proofErr w:type="spellStart"/>
      <w:r w:rsidR="00EA0E04" w:rsidRPr="00AB332C">
        <w:rPr>
          <w:rFonts w:ascii="Times New Roman" w:hAnsi="Times New Roman" w:cs="Times New Roman"/>
          <w:i/>
          <w:sz w:val="24"/>
          <w:lang w:val="en-AU"/>
        </w:rPr>
        <w:t>Syncarpia</w:t>
      </w:r>
      <w:proofErr w:type="spellEnd"/>
      <w:r w:rsidR="00EA0E04">
        <w:rPr>
          <w:rFonts w:ascii="Times New Roman" w:hAnsi="Times New Roman" w:cs="Times New Roman"/>
          <w:i/>
          <w:sz w:val="24"/>
          <w:lang w:val="en-AU"/>
        </w:rPr>
        <w:t xml:space="preserve"> </w:t>
      </w:r>
      <w:proofErr w:type="spellStart"/>
      <w:r w:rsidR="00EA0E04">
        <w:rPr>
          <w:rFonts w:ascii="Times New Roman" w:hAnsi="Times New Roman" w:cs="Times New Roman"/>
          <w:i/>
          <w:sz w:val="24"/>
          <w:lang w:val="en-AU"/>
        </w:rPr>
        <w:t>glomulifera</w:t>
      </w:r>
      <w:proofErr w:type="spellEnd"/>
      <w:r w:rsidR="00EA0E04">
        <w:rPr>
          <w:rFonts w:ascii="Times New Roman" w:hAnsi="Times New Roman" w:cs="Times New Roman"/>
          <w:sz w:val="24"/>
          <w:lang w:val="en-AU"/>
        </w:rPr>
        <w:t xml:space="preserve">. </w:t>
      </w:r>
    </w:p>
    <w:p w14:paraId="6B122AAB" w14:textId="6586416C" w:rsidR="00E273EE" w:rsidRPr="004809BD" w:rsidRDefault="00E273EE" w:rsidP="00856220">
      <w:pPr>
        <w:spacing w:line="480" w:lineRule="auto"/>
        <w:rPr>
          <w:lang w:val="en-GB"/>
        </w:rPr>
      </w:pPr>
    </w:p>
    <w:sectPr w:rsidR="00E273EE" w:rsidRPr="004809BD" w:rsidSect="00EB7D4F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3EE"/>
    <w:rsid w:val="00076EC8"/>
    <w:rsid w:val="000F532E"/>
    <w:rsid w:val="00155892"/>
    <w:rsid w:val="00157A12"/>
    <w:rsid w:val="0020587E"/>
    <w:rsid w:val="003A53D5"/>
    <w:rsid w:val="003F5A2F"/>
    <w:rsid w:val="004178E6"/>
    <w:rsid w:val="004212A3"/>
    <w:rsid w:val="00520A2D"/>
    <w:rsid w:val="00560AAA"/>
    <w:rsid w:val="00680E0A"/>
    <w:rsid w:val="006B008F"/>
    <w:rsid w:val="006B4FFF"/>
    <w:rsid w:val="006C743D"/>
    <w:rsid w:val="006D1DF6"/>
    <w:rsid w:val="00702FFE"/>
    <w:rsid w:val="00717D19"/>
    <w:rsid w:val="008145C6"/>
    <w:rsid w:val="00815D29"/>
    <w:rsid w:val="00851FC4"/>
    <w:rsid w:val="00856220"/>
    <w:rsid w:val="00A12A95"/>
    <w:rsid w:val="00A25D1F"/>
    <w:rsid w:val="00A71973"/>
    <w:rsid w:val="00AE0A4D"/>
    <w:rsid w:val="00AE1E6B"/>
    <w:rsid w:val="00BD118E"/>
    <w:rsid w:val="00BD1D47"/>
    <w:rsid w:val="00C020E6"/>
    <w:rsid w:val="00D07AF8"/>
    <w:rsid w:val="00D5747F"/>
    <w:rsid w:val="00E273EE"/>
    <w:rsid w:val="00E534F7"/>
    <w:rsid w:val="00E830E9"/>
    <w:rsid w:val="00EA0E04"/>
    <w:rsid w:val="00F234F2"/>
    <w:rsid w:val="00F52FC7"/>
    <w:rsid w:val="00FE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2B83C"/>
  <w15:chartTrackingRefBased/>
  <w15:docId w15:val="{5B38DC3E-901E-45D4-BF6F-029549E6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73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E273E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73E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73EE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3EE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73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73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508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Kotowska</dc:creator>
  <cp:keywords/>
  <dc:description/>
  <cp:lastModifiedBy>Kotowska, Martyna</cp:lastModifiedBy>
  <cp:revision>20</cp:revision>
  <dcterms:created xsi:type="dcterms:W3CDTF">2018-10-06T09:30:00Z</dcterms:created>
  <dcterms:modified xsi:type="dcterms:W3CDTF">2019-12-23T09:45:00Z</dcterms:modified>
</cp:coreProperties>
</file>