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CA92" w14:textId="77777777" w:rsidR="00CB11F4" w:rsidRPr="008553BE" w:rsidRDefault="008553BE">
      <w:pPr>
        <w:rPr>
          <w:color w:val="000000" w:themeColor="text1"/>
          <w:sz w:val="24"/>
        </w:rPr>
      </w:pPr>
      <w:r w:rsidRPr="008553BE">
        <w:rPr>
          <w:color w:val="000000" w:themeColor="text1"/>
          <w:sz w:val="24"/>
        </w:rPr>
        <w:t xml:space="preserve">Table </w:t>
      </w:r>
      <w:r w:rsidRPr="008553BE">
        <w:rPr>
          <w:rFonts w:hint="eastAsia"/>
          <w:color w:val="000000" w:themeColor="text1"/>
          <w:sz w:val="24"/>
        </w:rPr>
        <w:t xml:space="preserve">S1 </w:t>
      </w:r>
      <w:r w:rsidRPr="008553BE">
        <w:rPr>
          <w:color w:val="000000" w:themeColor="text1"/>
          <w:sz w:val="24"/>
        </w:rPr>
        <w:t>E</w:t>
      </w:r>
      <w:r w:rsidRPr="008553BE">
        <w:rPr>
          <w:rFonts w:hint="eastAsia"/>
          <w:color w:val="000000" w:themeColor="text1"/>
          <w:sz w:val="24"/>
        </w:rPr>
        <w:t>ffect</w:t>
      </w:r>
      <w:r w:rsidRPr="008553BE">
        <w:rPr>
          <w:color w:val="000000" w:themeColor="text1"/>
          <w:sz w:val="24"/>
        </w:rPr>
        <w:t>s</w:t>
      </w:r>
      <w:r w:rsidRPr="008553BE">
        <w:rPr>
          <w:rFonts w:hint="eastAsia"/>
          <w:color w:val="000000" w:themeColor="text1"/>
          <w:sz w:val="24"/>
        </w:rPr>
        <w:t xml:space="preserve"> of different concentrations of p</w:t>
      </w:r>
      <w:r w:rsidRPr="008553BE">
        <w:rPr>
          <w:color w:val="000000" w:themeColor="text1"/>
          <w:sz w:val="24"/>
        </w:rPr>
        <w:t xml:space="preserve">hotosynthesis </w:t>
      </w:r>
      <w:r w:rsidRPr="008553BE">
        <w:rPr>
          <w:rFonts w:hint="eastAsia"/>
          <w:color w:val="000000" w:themeColor="text1"/>
          <w:sz w:val="24"/>
        </w:rPr>
        <w:t>i</w:t>
      </w:r>
      <w:r w:rsidRPr="008553BE">
        <w:rPr>
          <w:color w:val="000000" w:themeColor="text1"/>
          <w:sz w:val="24"/>
        </w:rPr>
        <w:t xml:space="preserve">nhibitor </w:t>
      </w:r>
      <w:r w:rsidRPr="008553BE">
        <w:rPr>
          <w:rFonts w:hint="eastAsia"/>
          <w:color w:val="000000" w:themeColor="text1"/>
          <w:sz w:val="24"/>
        </w:rPr>
        <w:t>DCMU on the ETR</w:t>
      </w:r>
      <w:r w:rsidRPr="008553BE">
        <w:rPr>
          <w:rStyle w:val="font81"/>
          <w:rFonts w:hint="eastAsia"/>
          <w:b w:val="0"/>
          <w:bCs/>
          <w:color w:val="000000" w:themeColor="text1"/>
          <w:vertAlign w:val="subscript"/>
          <w:lang w:bidi="ar"/>
        </w:rPr>
        <w:t xml:space="preserve"> </w:t>
      </w:r>
      <w:r w:rsidRPr="008553BE">
        <w:rPr>
          <w:rStyle w:val="font81"/>
          <w:rFonts w:hint="eastAsia"/>
          <w:b w:val="0"/>
          <w:bCs/>
          <w:i w:val="0"/>
          <w:iCs/>
          <w:color w:val="000000" w:themeColor="text1"/>
          <w:lang w:bidi="ar"/>
        </w:rPr>
        <w:t xml:space="preserve">of </w:t>
      </w:r>
      <w:proofErr w:type="spellStart"/>
      <w:r w:rsidRPr="008553BE">
        <w:rPr>
          <w:rFonts w:hint="eastAsia"/>
          <w:bCs/>
          <w:i/>
          <w:iCs/>
          <w:color w:val="000000" w:themeColor="text1"/>
          <w:sz w:val="24"/>
        </w:rPr>
        <w:t>Carya</w:t>
      </w:r>
      <w:proofErr w:type="spellEnd"/>
      <w:r w:rsidRPr="008553BE">
        <w:rPr>
          <w:rFonts w:hint="eastAsia"/>
          <w:bCs/>
          <w:i/>
          <w:iCs/>
          <w:color w:val="000000" w:themeColor="text1"/>
          <w:sz w:val="24"/>
        </w:rPr>
        <w:t xml:space="preserve"> </w:t>
      </w:r>
      <w:proofErr w:type="spellStart"/>
      <w:r w:rsidRPr="008553BE">
        <w:rPr>
          <w:rFonts w:hint="eastAsia"/>
          <w:bCs/>
          <w:i/>
          <w:iCs/>
          <w:color w:val="000000" w:themeColor="text1"/>
          <w:sz w:val="24"/>
        </w:rPr>
        <w:t>cathayensis</w:t>
      </w:r>
      <w:proofErr w:type="spellEnd"/>
      <w:r w:rsidRPr="008553BE">
        <w:rPr>
          <w:rFonts w:hint="eastAsia"/>
          <w:bCs/>
          <w:i/>
          <w:iCs/>
          <w:color w:val="000000" w:themeColor="text1"/>
          <w:sz w:val="24"/>
        </w:rPr>
        <w:t xml:space="preserve"> </w:t>
      </w:r>
      <w:r w:rsidRPr="008553BE">
        <w:rPr>
          <w:rFonts w:hint="eastAsia"/>
          <w:bCs/>
          <w:color w:val="000000" w:themeColor="text1"/>
          <w:sz w:val="24"/>
        </w:rPr>
        <w:t xml:space="preserve">fruits </w:t>
      </w:r>
      <w:r w:rsidRPr="008553BE">
        <w:rPr>
          <w:rStyle w:val="font81"/>
          <w:rFonts w:hint="eastAsia"/>
          <w:b w:val="0"/>
          <w:bCs/>
          <w:i w:val="0"/>
          <w:iCs/>
          <w:color w:val="000000" w:themeColor="text1"/>
          <w:lang w:bidi="ar"/>
        </w:rPr>
        <w:t>in comparison with the control</w:t>
      </w:r>
      <w:r w:rsidRPr="008553BE">
        <w:rPr>
          <w:rStyle w:val="font81"/>
          <w:b w:val="0"/>
          <w:bCs/>
          <w:i w:val="0"/>
          <w:iCs/>
          <w:color w:val="000000" w:themeColor="text1"/>
          <w:lang w:bidi="ar"/>
        </w:rPr>
        <w:t xml:space="preserve"> (CK)</w:t>
      </w:r>
      <w:r w:rsidRPr="008553BE">
        <w:rPr>
          <w:rStyle w:val="font81"/>
          <w:rFonts w:hint="eastAsia"/>
          <w:b w:val="0"/>
          <w:bCs/>
          <w:i w:val="0"/>
          <w:iCs/>
          <w:color w:val="000000" w:themeColor="text1"/>
          <w:lang w:bidi="ar"/>
        </w:rPr>
        <w:t xml:space="preserve">. </w:t>
      </w:r>
    </w:p>
    <w:tbl>
      <w:tblPr>
        <w:tblpPr w:leftFromText="180" w:rightFromText="180" w:vertAnchor="text" w:horzAnchor="page" w:tblpX="1784" w:tblpY="7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3097"/>
        <w:gridCol w:w="2522"/>
      </w:tblGrid>
      <w:tr w:rsidR="008553BE" w:rsidRPr="008553BE" w14:paraId="4EE93F09" w14:textId="77777777">
        <w:trPr>
          <w:trHeight w:val="840"/>
        </w:trPr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603E86" w14:textId="77777777" w:rsidR="00CB11F4" w:rsidRPr="008553BE" w:rsidRDefault="008553BE"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</w:rPr>
            </w:pP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>Treatment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4B5B58" w14:textId="77777777" w:rsidR="00CB11F4" w:rsidRPr="008553BE" w:rsidRDefault="008553BE"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</w:rPr>
            </w:pP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Treatment </w:t>
            </w:r>
            <w:r w:rsidRPr="008553BE">
              <w:rPr>
                <w:rFonts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length</w:t>
            </w: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>(min)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FC0F71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 w:rsidRPr="008553BE">
              <w:rPr>
                <w:rFonts w:hint="eastAsia"/>
                <w:b/>
                <w:i/>
                <w:color w:val="000000" w:themeColor="text1"/>
                <w:sz w:val="24"/>
                <w:lang w:bidi="ar"/>
              </w:rPr>
              <w:t>ETR</w:t>
            </w: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>（</w:t>
            </w:r>
            <w:r w:rsidRPr="008553BE">
              <w:rPr>
                <w:rFonts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%</w:t>
            </w:r>
            <w:r w:rsidRPr="008553BE">
              <w:rPr>
                <w:rStyle w:val="font51"/>
                <w:color w:val="000000" w:themeColor="text1"/>
                <w:lang w:bidi="ar"/>
              </w:rPr>
              <w:t>）</w:t>
            </w:r>
          </w:p>
        </w:tc>
      </w:tr>
      <w:tr w:rsidR="008553BE" w:rsidRPr="008553BE" w14:paraId="48BA4556" w14:textId="77777777">
        <w:trPr>
          <w:trHeight w:val="312"/>
        </w:trPr>
        <w:tc>
          <w:tcPr>
            <w:tcW w:w="2711" w:type="dxa"/>
            <w:vMerge w:val="restart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242611" w14:textId="77777777" w:rsidR="00CB11F4" w:rsidRPr="008553BE" w:rsidRDefault="008553BE"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</w:rPr>
            </w:pP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>CK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</w:tcPr>
          <w:p w14:paraId="36D5464C" w14:textId="77777777" w:rsidR="00CB11F4" w:rsidRPr="008553BE" w:rsidRDefault="008553BE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53BE">
              <w:rPr>
                <w:rFonts w:eastAsia="DengXian"/>
                <w:color w:val="000000" w:themeColor="text1"/>
              </w:rPr>
              <w:t>15min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F6AF92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8553BE" w:rsidRPr="008553BE" w14:paraId="46C38253" w14:textId="77777777">
        <w:trPr>
          <w:trHeight w:val="312"/>
        </w:trPr>
        <w:tc>
          <w:tcPr>
            <w:tcW w:w="2711" w:type="dxa"/>
            <w:vMerge/>
            <w:tcBorders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02D128" w14:textId="77777777" w:rsidR="00CB11F4" w:rsidRPr="008553BE" w:rsidRDefault="00CB11F4">
            <w:pPr>
              <w:widowControl/>
              <w:jc w:val="center"/>
              <w:textAlignment w:val="center"/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</w:tcPr>
          <w:p w14:paraId="601EA7FF" w14:textId="77777777" w:rsidR="00CB11F4" w:rsidRPr="008553BE" w:rsidRDefault="008553BE">
            <w:pPr>
              <w:autoSpaceDE w:val="0"/>
              <w:autoSpaceDN w:val="0"/>
              <w:jc w:val="center"/>
              <w:rPr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8553BE">
              <w:rPr>
                <w:rFonts w:eastAsia="DengXian"/>
                <w:color w:val="000000" w:themeColor="text1"/>
              </w:rPr>
              <w:t>30min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1FD1E2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8553BE" w:rsidRPr="008553BE" w14:paraId="55C641FA" w14:textId="77777777">
        <w:trPr>
          <w:trHeight w:val="312"/>
        </w:trPr>
        <w:tc>
          <w:tcPr>
            <w:tcW w:w="2711" w:type="dxa"/>
            <w:vMerge w:val="restart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6B7EF8" w14:textId="77777777" w:rsidR="00CB11F4" w:rsidRPr="008553BE" w:rsidRDefault="008553BE"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</w:rPr>
            </w:pP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>DCMU</w:t>
            </w:r>
            <w:r w:rsidRPr="008553BE">
              <w:rPr>
                <w:rFonts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</w:tcPr>
          <w:p w14:paraId="17F2E19D" w14:textId="77777777" w:rsidR="00CB11F4" w:rsidRPr="008553BE" w:rsidRDefault="008553BE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53BE">
              <w:rPr>
                <w:rFonts w:eastAsia="DengXian"/>
                <w:color w:val="000000" w:themeColor="text1"/>
              </w:rPr>
              <w:t>15min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C5FEA1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100</w:t>
            </w: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%±</w:t>
            </w: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3.</w:t>
            </w: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8553BE" w:rsidRPr="008553BE" w14:paraId="11632166" w14:textId="77777777">
        <w:trPr>
          <w:trHeight w:val="312"/>
        </w:trPr>
        <w:tc>
          <w:tcPr>
            <w:tcW w:w="2711" w:type="dxa"/>
            <w:vMerge/>
            <w:tcBorders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DDE558" w14:textId="77777777" w:rsidR="00CB11F4" w:rsidRPr="008553BE" w:rsidRDefault="00CB11F4">
            <w:pPr>
              <w:widowControl/>
              <w:jc w:val="center"/>
              <w:textAlignment w:val="center"/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</w:tcPr>
          <w:p w14:paraId="28B42C6C" w14:textId="77777777" w:rsidR="00CB11F4" w:rsidRPr="008553BE" w:rsidRDefault="008553BE">
            <w:pPr>
              <w:autoSpaceDE w:val="0"/>
              <w:autoSpaceDN w:val="0"/>
              <w:jc w:val="center"/>
              <w:rPr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8553BE">
              <w:rPr>
                <w:rFonts w:eastAsia="DengXian"/>
                <w:color w:val="000000" w:themeColor="text1"/>
              </w:rPr>
              <w:t>30min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1901B4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93.3</w:t>
            </w: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±</w:t>
            </w: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5.</w:t>
            </w: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8553BE" w:rsidRPr="008553BE" w14:paraId="472FD8CE" w14:textId="77777777">
        <w:trPr>
          <w:trHeight w:val="312"/>
        </w:trPr>
        <w:tc>
          <w:tcPr>
            <w:tcW w:w="2711" w:type="dxa"/>
            <w:vMerge w:val="restart"/>
            <w:tcBorders>
              <w:top w:val="nil"/>
              <w:left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04F2B7" w14:textId="77777777" w:rsidR="00CB11F4" w:rsidRPr="008553BE" w:rsidRDefault="008553BE">
            <w:pPr>
              <w:widowControl/>
              <w:ind w:firstLineChars="500" w:firstLine="1004"/>
              <w:textAlignment w:val="center"/>
              <w:rPr>
                <w:b/>
                <w:color w:val="000000" w:themeColor="text1"/>
                <w:sz w:val="20"/>
                <w:szCs w:val="20"/>
              </w:rPr>
            </w:pPr>
            <w:r w:rsidRPr="008553BE">
              <w:rPr>
                <w:b/>
                <w:color w:val="000000" w:themeColor="text1"/>
                <w:kern w:val="0"/>
                <w:sz w:val="20"/>
                <w:szCs w:val="20"/>
                <w:lang w:bidi="ar"/>
              </w:rPr>
              <w:t>DCMU</w:t>
            </w:r>
            <w:r w:rsidRPr="008553BE">
              <w:rPr>
                <w:rFonts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</w:tcPr>
          <w:p w14:paraId="0FE013DA" w14:textId="77777777" w:rsidR="00CB11F4" w:rsidRPr="008553BE" w:rsidRDefault="008553BE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53BE">
              <w:rPr>
                <w:rFonts w:eastAsia="DengXian"/>
                <w:color w:val="000000" w:themeColor="text1"/>
              </w:rPr>
              <w:t>15min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663C9B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84.2</w:t>
            </w: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%±</w:t>
            </w: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553BE" w:rsidRPr="008553BE" w14:paraId="1FC72590" w14:textId="77777777">
        <w:trPr>
          <w:trHeight w:val="312"/>
        </w:trPr>
        <w:tc>
          <w:tcPr>
            <w:tcW w:w="271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9D3027" w14:textId="77777777" w:rsidR="00CB11F4" w:rsidRPr="008553BE" w:rsidRDefault="00CB11F4">
            <w:pPr>
              <w:widowControl/>
              <w:jc w:val="center"/>
              <w:textAlignment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4D0F6C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8553BE">
              <w:rPr>
                <w:rFonts w:eastAsia="DengXian"/>
                <w:color w:val="000000" w:themeColor="text1"/>
              </w:rPr>
              <w:t>30min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559878" w14:textId="77777777" w:rsidR="00CB11F4" w:rsidRPr="008553BE" w:rsidRDefault="008553BE">
            <w:pPr>
              <w:widowControl/>
              <w:jc w:val="center"/>
              <w:textAlignment w:val="center"/>
              <w:rPr>
                <w:color w:val="000000" w:themeColor="text1"/>
              </w:rPr>
            </w:pP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48.3</w:t>
            </w:r>
            <w:r w:rsidRPr="008553BE">
              <w:rPr>
                <w:color w:val="000000" w:themeColor="text1"/>
                <w:kern w:val="0"/>
                <w:sz w:val="20"/>
                <w:szCs w:val="20"/>
                <w:lang w:bidi="ar"/>
              </w:rPr>
              <w:t>%±</w:t>
            </w:r>
            <w:r w:rsidRPr="008553BE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3.4</w:t>
            </w:r>
          </w:p>
        </w:tc>
      </w:tr>
    </w:tbl>
    <w:p w14:paraId="35F8C35B" w14:textId="77777777" w:rsidR="00CB11F4" w:rsidRPr="008553BE" w:rsidRDefault="00CB11F4">
      <w:pPr>
        <w:rPr>
          <w:color w:val="000000" w:themeColor="text1"/>
        </w:rPr>
      </w:pPr>
    </w:p>
    <w:p w14:paraId="236B3CD2" w14:textId="77777777" w:rsidR="00CB11F4" w:rsidRPr="008553BE" w:rsidRDefault="008553BE">
      <w:pPr>
        <w:adjustRightInd w:val="0"/>
        <w:snapToGrid w:val="0"/>
        <w:spacing w:line="360" w:lineRule="auto"/>
        <w:rPr>
          <w:bCs/>
          <w:color w:val="000000" w:themeColor="text1"/>
          <w:sz w:val="24"/>
        </w:rPr>
      </w:pPr>
      <w:r w:rsidRPr="008553BE">
        <w:rPr>
          <w:color w:val="000000" w:themeColor="text1"/>
        </w:rPr>
        <w:t xml:space="preserve">Note: </w:t>
      </w:r>
      <w:r w:rsidRPr="008553BE">
        <w:rPr>
          <w:rFonts w:hint="eastAsia"/>
          <w:color w:val="000000" w:themeColor="text1"/>
        </w:rPr>
        <w:t>DCMU1</w:t>
      </w:r>
      <w:r w:rsidRPr="008553BE">
        <w:rPr>
          <w:color w:val="000000" w:themeColor="text1"/>
        </w:rPr>
        <w:t xml:space="preserve">: </w:t>
      </w:r>
      <w:r w:rsidRPr="008553BE">
        <w:rPr>
          <w:rFonts w:hint="eastAsia"/>
          <w:color w:val="000000" w:themeColor="text1"/>
        </w:rPr>
        <w:t>20</w:t>
      </w:r>
      <w:r w:rsidRPr="008553BE">
        <w:rPr>
          <w:color w:val="000000" w:themeColor="text1"/>
        </w:rPr>
        <w:t xml:space="preserve"> </w:t>
      </w:r>
      <w:proofErr w:type="spellStart"/>
      <w:r w:rsidRPr="008553BE">
        <w:rPr>
          <w:rFonts w:eastAsia="DengXian"/>
          <w:color w:val="000000" w:themeColor="text1"/>
        </w:rPr>
        <w:t>μM</w:t>
      </w:r>
      <w:proofErr w:type="spellEnd"/>
      <w:r w:rsidRPr="008553BE">
        <w:rPr>
          <w:rFonts w:eastAsia="DengXian" w:hint="eastAsia"/>
          <w:color w:val="000000" w:themeColor="text1"/>
        </w:rPr>
        <w:t>; DCMU2</w:t>
      </w:r>
      <w:r w:rsidRPr="008553BE">
        <w:rPr>
          <w:rFonts w:eastAsia="DengXian"/>
          <w:color w:val="000000" w:themeColor="text1"/>
        </w:rPr>
        <w:t xml:space="preserve">: </w:t>
      </w:r>
      <w:r w:rsidRPr="008553BE">
        <w:rPr>
          <w:rFonts w:eastAsia="DengXian" w:hint="eastAsia"/>
          <w:color w:val="000000" w:themeColor="text1"/>
        </w:rPr>
        <w:t>30</w:t>
      </w:r>
      <w:r w:rsidRPr="008553BE">
        <w:rPr>
          <w:rFonts w:eastAsia="DengXian"/>
          <w:color w:val="000000" w:themeColor="text1"/>
        </w:rPr>
        <w:t xml:space="preserve"> </w:t>
      </w:r>
      <w:proofErr w:type="spellStart"/>
      <w:r w:rsidRPr="008553BE">
        <w:rPr>
          <w:rFonts w:eastAsia="DengXian"/>
          <w:color w:val="000000" w:themeColor="text1"/>
        </w:rPr>
        <w:t>μM</w:t>
      </w:r>
      <w:proofErr w:type="spellEnd"/>
      <w:r w:rsidRPr="008553BE">
        <w:rPr>
          <w:rFonts w:eastAsia="DengXian" w:hint="eastAsia"/>
          <w:color w:val="000000" w:themeColor="text1"/>
        </w:rPr>
        <w:t>.</w:t>
      </w:r>
      <w:r w:rsidRPr="008553BE">
        <w:rPr>
          <w:rFonts w:ascii="DengXian" w:eastAsia="DengXian" w:hAnsi="Calibri" w:cs="DengXian" w:hint="eastAsia"/>
          <w:color w:val="000000" w:themeColor="text1"/>
        </w:rPr>
        <w:t xml:space="preserve"> </w:t>
      </w:r>
      <w:r w:rsidRPr="008553BE">
        <w:rPr>
          <w:color w:val="000000" w:themeColor="text1"/>
        </w:rPr>
        <w:t xml:space="preserve">Data indicate </w:t>
      </w:r>
      <w:proofErr w:type="spellStart"/>
      <w:r w:rsidRPr="008553BE">
        <w:rPr>
          <w:color w:val="000000" w:themeColor="text1"/>
        </w:rPr>
        <w:t>mean±SD</w:t>
      </w:r>
      <w:proofErr w:type="spellEnd"/>
      <w:r w:rsidRPr="008553BE">
        <w:rPr>
          <w:color w:val="000000" w:themeColor="text1"/>
        </w:rPr>
        <w:t>.</w:t>
      </w:r>
      <w:r w:rsidRPr="008553BE">
        <w:rPr>
          <w:rFonts w:hint="eastAsia"/>
          <w:color w:val="000000" w:themeColor="text1"/>
        </w:rPr>
        <w:t xml:space="preserve"> </w:t>
      </w:r>
      <w:r w:rsidRPr="008553BE">
        <w:rPr>
          <w:rFonts w:hint="eastAsia"/>
          <w:bCs/>
          <w:color w:val="000000" w:themeColor="text1"/>
          <w:szCs w:val="21"/>
        </w:rPr>
        <w:t>n=3 trees</w:t>
      </w:r>
      <w:r w:rsidRPr="008553BE">
        <w:rPr>
          <w:bCs/>
          <w:color w:val="000000" w:themeColor="text1"/>
          <w:szCs w:val="21"/>
        </w:rPr>
        <w:t xml:space="preserve">, </w:t>
      </w:r>
      <w:r w:rsidRPr="008553BE">
        <w:rPr>
          <w:rFonts w:hint="eastAsia"/>
          <w:color w:val="000000" w:themeColor="text1"/>
        </w:rPr>
        <w:t>10 fruits from each tree.</w:t>
      </w:r>
    </w:p>
    <w:p w14:paraId="6409180F" w14:textId="77777777" w:rsidR="00CB11F4" w:rsidRPr="008553BE" w:rsidRDefault="00CB11F4">
      <w:pPr>
        <w:adjustRightInd w:val="0"/>
        <w:snapToGrid w:val="0"/>
        <w:spacing w:line="360" w:lineRule="auto"/>
        <w:rPr>
          <w:bCs/>
          <w:color w:val="000000" w:themeColor="text1"/>
          <w:szCs w:val="21"/>
        </w:rPr>
      </w:pPr>
    </w:p>
    <w:p w14:paraId="4BECD423" w14:textId="77777777" w:rsidR="00CB11F4" w:rsidRPr="008553BE" w:rsidRDefault="00CB11F4">
      <w:pPr>
        <w:rPr>
          <w:color w:val="000000" w:themeColor="text1"/>
        </w:rPr>
      </w:pPr>
    </w:p>
    <w:p w14:paraId="579310A4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3FF239D2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4AA109C0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1EFFEA23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5AC5FCF5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78861E57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4C46D98E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5514F06E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1F588F9E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238A6A34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10192383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2F740B2B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11DD3B67" w14:textId="77777777" w:rsidR="00CB11F4" w:rsidRPr="008553BE" w:rsidRDefault="00CB11F4">
      <w:pPr>
        <w:pStyle w:val="EndNoteBibliography"/>
        <w:adjustRightInd w:val="0"/>
        <w:snapToGrid w:val="0"/>
        <w:spacing w:line="360" w:lineRule="auto"/>
        <w:rPr>
          <w:rFonts w:eastAsia="TimesTen-Roman"/>
          <w:color w:val="000000" w:themeColor="text1"/>
          <w:sz w:val="21"/>
          <w:szCs w:val="21"/>
        </w:rPr>
      </w:pPr>
    </w:p>
    <w:p w14:paraId="6F3C9C88" w14:textId="77777777" w:rsidR="00CB11F4" w:rsidRPr="008553BE" w:rsidRDefault="008553BE">
      <w:pPr>
        <w:rPr>
          <w:color w:val="000000" w:themeColor="text1"/>
          <w:sz w:val="24"/>
        </w:rPr>
      </w:pPr>
      <w:r w:rsidRPr="008553BE">
        <w:rPr>
          <w:color w:val="000000" w:themeColor="text1"/>
          <w:sz w:val="24"/>
        </w:rPr>
        <w:lastRenderedPageBreak/>
        <w:t>Table</w:t>
      </w:r>
      <w:r w:rsidRPr="008553BE">
        <w:rPr>
          <w:rFonts w:hint="eastAsia"/>
          <w:color w:val="000000" w:themeColor="text1"/>
          <w:sz w:val="24"/>
        </w:rPr>
        <w:t xml:space="preserve"> S2</w:t>
      </w:r>
      <w:r w:rsidRPr="008553BE">
        <w:rPr>
          <w:color w:val="000000" w:themeColor="text1"/>
          <w:sz w:val="24"/>
        </w:rPr>
        <w:t xml:space="preserve"> Effects of </w:t>
      </w:r>
      <w:r w:rsidRPr="008553BE">
        <w:rPr>
          <w:rFonts w:hint="eastAsia"/>
          <w:color w:val="000000" w:themeColor="text1"/>
          <w:sz w:val="24"/>
        </w:rPr>
        <w:t>p</w:t>
      </w:r>
      <w:r w:rsidRPr="008553BE">
        <w:rPr>
          <w:color w:val="000000" w:themeColor="text1"/>
          <w:sz w:val="24"/>
        </w:rPr>
        <w:t xml:space="preserve">hotosynthesis </w:t>
      </w:r>
      <w:r w:rsidRPr="008553BE">
        <w:rPr>
          <w:rFonts w:hint="eastAsia"/>
          <w:color w:val="000000" w:themeColor="text1"/>
          <w:sz w:val="24"/>
        </w:rPr>
        <w:t>i</w:t>
      </w:r>
      <w:r w:rsidRPr="008553BE">
        <w:rPr>
          <w:color w:val="000000" w:themeColor="text1"/>
          <w:sz w:val="24"/>
        </w:rPr>
        <w:t xml:space="preserve">nhibitor (DCMU) </w:t>
      </w:r>
      <w:r w:rsidRPr="008553BE">
        <w:rPr>
          <w:color w:val="000000" w:themeColor="text1"/>
          <w:sz w:val="24"/>
        </w:rPr>
        <w:t>on</w:t>
      </w:r>
      <w:r w:rsidRPr="008553BE">
        <w:rPr>
          <w:color w:val="000000" w:themeColor="text1"/>
          <w:sz w:val="24"/>
        </w:rPr>
        <w:t xml:space="preserve"> </w:t>
      </w:r>
      <w:proofErr w:type="spellStart"/>
      <w:r w:rsidRPr="008553BE">
        <w:rPr>
          <w:rFonts w:hint="eastAsia"/>
          <w:i/>
          <w:iCs/>
          <w:color w:val="000000" w:themeColor="text1"/>
          <w:sz w:val="24"/>
        </w:rPr>
        <w:t>Carya</w:t>
      </w:r>
      <w:proofErr w:type="spellEnd"/>
      <w:r w:rsidRPr="008553BE">
        <w:rPr>
          <w:rFonts w:hint="eastAsia"/>
          <w:i/>
          <w:iCs/>
          <w:color w:val="000000" w:themeColor="text1"/>
          <w:sz w:val="24"/>
        </w:rPr>
        <w:t xml:space="preserve"> </w:t>
      </w:r>
      <w:proofErr w:type="spellStart"/>
      <w:r w:rsidRPr="008553BE">
        <w:rPr>
          <w:rFonts w:hint="eastAsia"/>
          <w:i/>
          <w:iCs/>
          <w:color w:val="000000" w:themeColor="text1"/>
          <w:sz w:val="24"/>
        </w:rPr>
        <w:t>cathayensis</w:t>
      </w:r>
      <w:proofErr w:type="spellEnd"/>
      <w:r w:rsidRPr="008553BE">
        <w:rPr>
          <w:i/>
          <w:iCs/>
          <w:color w:val="000000" w:themeColor="text1"/>
          <w:sz w:val="24"/>
        </w:rPr>
        <w:t xml:space="preserve"> </w:t>
      </w:r>
      <w:r w:rsidRPr="008553BE">
        <w:rPr>
          <w:color w:val="000000" w:themeColor="text1"/>
          <w:sz w:val="24"/>
        </w:rPr>
        <w:t xml:space="preserve">fruits </w:t>
      </w:r>
      <w:r w:rsidRPr="008553BE">
        <w:rPr>
          <w:color w:val="000000" w:themeColor="text1"/>
          <w:sz w:val="24"/>
        </w:rPr>
        <w:t>developed after conspecific hickory pollination</w:t>
      </w:r>
      <w:r w:rsidRPr="008553BE">
        <w:rPr>
          <w:color w:val="000000" w:themeColor="text1"/>
          <w:sz w:val="24"/>
        </w:rPr>
        <w:t>. CK = control.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777"/>
        <w:gridCol w:w="2776"/>
      </w:tblGrid>
      <w:tr w:rsidR="008553BE" w:rsidRPr="008553BE" w14:paraId="246A79DF" w14:textId="77777777">
        <w:trPr>
          <w:trHeight w:val="288"/>
        </w:trPr>
        <w:tc>
          <w:tcPr>
            <w:tcW w:w="27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034DFD81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szCs w:val="21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>Parameter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6202E726" w14:textId="77777777" w:rsidR="00CB11F4" w:rsidRPr="008553BE" w:rsidRDefault="00CB11F4">
            <w:pPr>
              <w:widowControl/>
              <w:jc w:val="center"/>
              <w:textAlignment w:val="bottom"/>
              <w:rPr>
                <w:b/>
                <w:color w:val="000000" w:themeColor="text1"/>
                <w:szCs w:val="21"/>
              </w:rPr>
            </w:pPr>
          </w:p>
        </w:tc>
      </w:tr>
      <w:tr w:rsidR="008553BE" w:rsidRPr="008553BE" w14:paraId="61A3E985" w14:textId="77777777">
        <w:trPr>
          <w:trHeight w:val="288"/>
        </w:trPr>
        <w:tc>
          <w:tcPr>
            <w:tcW w:w="27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23D21B0F" w14:textId="77777777" w:rsidR="00CB11F4" w:rsidRPr="008553BE" w:rsidRDefault="00CB11F4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4E64C705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szCs w:val="21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>CK</w:t>
            </w:r>
          </w:p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0B33E9FB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szCs w:val="21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>DCMU</w:t>
            </w:r>
          </w:p>
        </w:tc>
      </w:tr>
      <w:tr w:rsidR="008553BE" w:rsidRPr="008553BE" w14:paraId="3BB6279E" w14:textId="77777777">
        <w:trPr>
          <w:trHeight w:val="88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68427B04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kern w:val="0"/>
                <w:szCs w:val="21"/>
                <w:lang w:bidi="ar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 xml:space="preserve">Fruit fresh weight </w:t>
            </w:r>
          </w:p>
          <w:p w14:paraId="59763147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szCs w:val="21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>(g)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4D4F0E" w14:textId="77777777" w:rsidR="00CB11F4" w:rsidRPr="008553BE" w:rsidRDefault="008553BE">
            <w:pPr>
              <w:widowControl/>
              <w:jc w:val="center"/>
              <w:textAlignment w:val="bottom"/>
              <w:rPr>
                <w:color w:val="000000" w:themeColor="text1"/>
                <w:szCs w:val="21"/>
              </w:rPr>
            </w:pPr>
            <w:r w:rsidRPr="008553BE">
              <w:rPr>
                <w:color w:val="000000" w:themeColor="text1"/>
                <w:kern w:val="0"/>
                <w:szCs w:val="21"/>
                <w:lang w:bidi="ar"/>
              </w:rPr>
              <w:t>18.6±1.9</w:t>
            </w:r>
            <w:r w:rsidRPr="008553BE">
              <w:rPr>
                <w:color w:val="000000" w:themeColor="text1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DE92E4" w14:textId="77777777" w:rsidR="00CB11F4" w:rsidRPr="008553BE" w:rsidRDefault="008553BE">
            <w:pPr>
              <w:widowControl/>
              <w:jc w:val="center"/>
              <w:textAlignment w:val="bottom"/>
              <w:rPr>
                <w:color w:val="000000" w:themeColor="text1"/>
                <w:szCs w:val="21"/>
              </w:rPr>
            </w:pPr>
            <w:r w:rsidRPr="008553BE">
              <w:rPr>
                <w:color w:val="000000" w:themeColor="text1"/>
                <w:kern w:val="0"/>
                <w:szCs w:val="21"/>
                <w:lang w:bidi="ar"/>
              </w:rPr>
              <w:t>15.2±1.8</w:t>
            </w:r>
            <w:r w:rsidRPr="008553BE">
              <w:rPr>
                <w:color w:val="000000" w:themeColor="text1"/>
                <w:kern w:val="0"/>
                <w:szCs w:val="21"/>
                <w:vertAlign w:val="superscript"/>
                <w:lang w:bidi="ar"/>
              </w:rPr>
              <w:t>b</w:t>
            </w:r>
          </w:p>
        </w:tc>
      </w:tr>
      <w:tr w:rsidR="008553BE" w:rsidRPr="008553BE" w14:paraId="67EC2528" w14:textId="77777777">
        <w:trPr>
          <w:trHeight w:val="334"/>
        </w:trPr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561ABCBA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kern w:val="0"/>
                <w:szCs w:val="21"/>
                <w:lang w:bidi="ar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>Fruit dry weights</w:t>
            </w:r>
          </w:p>
          <w:p w14:paraId="5AC70DBA" w14:textId="77777777" w:rsidR="00CB11F4" w:rsidRPr="008553BE" w:rsidRDefault="008553BE">
            <w:pPr>
              <w:widowControl/>
              <w:jc w:val="center"/>
              <w:textAlignment w:val="bottom"/>
              <w:rPr>
                <w:b/>
                <w:color w:val="000000" w:themeColor="text1"/>
                <w:szCs w:val="21"/>
              </w:rPr>
            </w:pPr>
            <w:r w:rsidRPr="008553BE">
              <w:rPr>
                <w:b/>
                <w:color w:val="000000" w:themeColor="text1"/>
                <w:kern w:val="0"/>
                <w:szCs w:val="21"/>
                <w:lang w:bidi="ar"/>
              </w:rPr>
              <w:t>(g)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667077" w14:textId="77777777" w:rsidR="00CB11F4" w:rsidRPr="008553BE" w:rsidRDefault="008553BE">
            <w:pPr>
              <w:widowControl/>
              <w:jc w:val="center"/>
              <w:textAlignment w:val="bottom"/>
              <w:rPr>
                <w:color w:val="000000" w:themeColor="text1"/>
                <w:szCs w:val="21"/>
              </w:rPr>
            </w:pPr>
            <w:r w:rsidRPr="008553BE">
              <w:rPr>
                <w:color w:val="000000" w:themeColor="text1"/>
                <w:kern w:val="0"/>
                <w:szCs w:val="21"/>
                <w:lang w:bidi="ar"/>
              </w:rPr>
              <w:t>5.9±0.6</w:t>
            </w:r>
            <w:r w:rsidRPr="008553BE">
              <w:rPr>
                <w:color w:val="000000" w:themeColor="text1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F53B2D" w14:textId="77777777" w:rsidR="00CB11F4" w:rsidRPr="008553BE" w:rsidRDefault="008553BE">
            <w:pPr>
              <w:widowControl/>
              <w:jc w:val="center"/>
              <w:textAlignment w:val="bottom"/>
              <w:rPr>
                <w:color w:val="000000" w:themeColor="text1"/>
                <w:szCs w:val="21"/>
              </w:rPr>
            </w:pPr>
            <w:r w:rsidRPr="008553BE">
              <w:rPr>
                <w:color w:val="000000" w:themeColor="text1"/>
                <w:kern w:val="0"/>
                <w:szCs w:val="21"/>
                <w:lang w:bidi="ar"/>
              </w:rPr>
              <w:t>4.8±0.8</w:t>
            </w:r>
            <w:r w:rsidRPr="008553BE">
              <w:rPr>
                <w:color w:val="000000" w:themeColor="text1"/>
                <w:kern w:val="0"/>
                <w:szCs w:val="21"/>
                <w:vertAlign w:val="superscript"/>
                <w:lang w:bidi="ar"/>
              </w:rPr>
              <w:t>b</w:t>
            </w:r>
          </w:p>
        </w:tc>
      </w:tr>
    </w:tbl>
    <w:p w14:paraId="695A5A74" w14:textId="77777777" w:rsidR="00CB11F4" w:rsidRPr="008553BE" w:rsidRDefault="008553BE">
      <w:pPr>
        <w:rPr>
          <w:color w:val="000000" w:themeColor="text1"/>
          <w:lang w:val="en-GB"/>
        </w:rPr>
      </w:pPr>
      <w:r w:rsidRPr="008553BE">
        <w:rPr>
          <w:color w:val="000000" w:themeColor="text1"/>
        </w:rPr>
        <w:t xml:space="preserve">Note: </w:t>
      </w:r>
      <w:r w:rsidRPr="008553BE">
        <w:rPr>
          <w:rFonts w:hint="eastAsia"/>
          <w:bCs/>
          <w:color w:val="000000" w:themeColor="text1"/>
          <w:szCs w:val="21"/>
        </w:rPr>
        <w:t xml:space="preserve">Different letters </w:t>
      </w:r>
      <w:r w:rsidRPr="008553BE">
        <w:rPr>
          <w:bCs/>
          <w:color w:val="000000" w:themeColor="text1"/>
          <w:szCs w:val="21"/>
        </w:rPr>
        <w:t>indicate</w:t>
      </w:r>
      <w:r w:rsidRPr="008553BE">
        <w:rPr>
          <w:rFonts w:hint="eastAsia"/>
          <w:bCs/>
          <w:color w:val="000000" w:themeColor="text1"/>
          <w:szCs w:val="21"/>
        </w:rPr>
        <w:t xml:space="preserve"> significant differences at </w:t>
      </w:r>
      <w:r w:rsidRPr="008553BE">
        <w:rPr>
          <w:rFonts w:hint="eastAsia"/>
          <w:bCs/>
          <w:i/>
          <w:iCs/>
          <w:color w:val="000000" w:themeColor="text1"/>
          <w:szCs w:val="21"/>
        </w:rPr>
        <w:t>P</w:t>
      </w:r>
      <w:r w:rsidRPr="008553BE">
        <w:rPr>
          <w:rFonts w:hint="eastAsia"/>
          <w:bCs/>
          <w:color w:val="000000" w:themeColor="text1"/>
          <w:szCs w:val="21"/>
        </w:rPr>
        <w:t>&lt;0.05 level. n=</w:t>
      </w:r>
      <w:r w:rsidRPr="008553BE">
        <w:rPr>
          <w:bCs/>
          <w:color w:val="000000" w:themeColor="text1"/>
          <w:szCs w:val="21"/>
        </w:rPr>
        <w:t>3</w:t>
      </w:r>
      <w:r w:rsidRPr="008553BE">
        <w:rPr>
          <w:rFonts w:hint="eastAsia"/>
          <w:bCs/>
          <w:color w:val="000000" w:themeColor="text1"/>
          <w:szCs w:val="21"/>
        </w:rPr>
        <w:t xml:space="preserve"> trees. </w:t>
      </w:r>
      <w:r w:rsidRPr="008553BE">
        <w:rPr>
          <w:bCs/>
          <w:color w:val="000000" w:themeColor="text1"/>
          <w:szCs w:val="21"/>
        </w:rPr>
        <w:t>40 fruits from each tree.</w:t>
      </w:r>
      <w:bookmarkStart w:id="0" w:name="_GoBack"/>
      <w:bookmarkEnd w:id="0"/>
    </w:p>
    <w:sectPr w:rsidR="00CB11F4" w:rsidRPr="008553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-Rom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00B01"/>
    <w:rsid w:val="00127403"/>
    <w:rsid w:val="00221CC3"/>
    <w:rsid w:val="00252D47"/>
    <w:rsid w:val="00394E54"/>
    <w:rsid w:val="0040454C"/>
    <w:rsid w:val="005E447C"/>
    <w:rsid w:val="005E5881"/>
    <w:rsid w:val="0067690A"/>
    <w:rsid w:val="00710C0B"/>
    <w:rsid w:val="00854759"/>
    <w:rsid w:val="008553BE"/>
    <w:rsid w:val="008D38A2"/>
    <w:rsid w:val="009E158C"/>
    <w:rsid w:val="00A078AC"/>
    <w:rsid w:val="00A203B9"/>
    <w:rsid w:val="00A76368"/>
    <w:rsid w:val="00B83F0B"/>
    <w:rsid w:val="00C01424"/>
    <w:rsid w:val="00CB11F4"/>
    <w:rsid w:val="00EA17C3"/>
    <w:rsid w:val="00FF0D7D"/>
    <w:rsid w:val="10FE79EB"/>
    <w:rsid w:val="1C974352"/>
    <w:rsid w:val="207F7D10"/>
    <w:rsid w:val="29F86049"/>
    <w:rsid w:val="2BC526C7"/>
    <w:rsid w:val="335D0417"/>
    <w:rsid w:val="5318309C"/>
    <w:rsid w:val="538A5AF8"/>
    <w:rsid w:val="593F59CC"/>
    <w:rsid w:val="72F00B01"/>
    <w:rsid w:val="775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A9A8A"/>
  <w15:docId w15:val="{531A1720-693E-4275-8781-E03E8CFA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ont51">
    <w:name w:val="font5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Times New Roman" w:hAnsi="Times New Roman" w:cs="Times New Roman" w:hint="default"/>
      <w:b/>
      <w:i/>
      <w:color w:val="000000"/>
      <w:sz w:val="24"/>
      <w:szCs w:val="24"/>
      <w:u w:val="none"/>
    </w:rPr>
  </w:style>
  <w:style w:type="paragraph" w:customStyle="1" w:styleId="EndNoteBibliography">
    <w:name w:val="EndNote Bibliography"/>
    <w:basedOn w:val="Normal"/>
    <w:uiPriority w:val="99"/>
    <w:qFormat/>
    <w:rPr>
      <w:sz w:val="20"/>
    </w:rPr>
  </w:style>
  <w:style w:type="character" w:customStyle="1" w:styleId="BalloonTextChar">
    <w:name w:val="Balloon Text Char"/>
    <w:link w:val="BalloonText"/>
    <w:rPr>
      <w:rFonts w:ascii="Segoe UI" w:hAnsi="Segoe UI" w:cs="Segoe UI"/>
      <w:kern w:val="2"/>
      <w:sz w:val="18"/>
      <w:szCs w:val="18"/>
      <w:lang w:val="en-US"/>
    </w:rPr>
  </w:style>
  <w:style w:type="character" w:customStyle="1" w:styleId="CommentTextChar">
    <w:name w:val="Comment Text Char"/>
    <w:link w:val="CommentText"/>
    <w:rPr>
      <w:kern w:val="2"/>
      <w:lang w:val="en-US"/>
    </w:rPr>
  </w:style>
  <w:style w:type="character" w:customStyle="1" w:styleId="CommentSubjectChar">
    <w:name w:val="Comment Subject Char"/>
    <w:link w:val="CommentSubject"/>
    <w:qFormat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16490</dc:creator>
  <cp:lastModifiedBy>Sidra Amiri</cp:lastModifiedBy>
  <cp:revision>2</cp:revision>
  <cp:lastPrinted>2019-11-29T11:50:00Z</cp:lastPrinted>
  <dcterms:created xsi:type="dcterms:W3CDTF">2020-02-07T10:27:00Z</dcterms:created>
  <dcterms:modified xsi:type="dcterms:W3CDTF">2020-02-07T10:27:00Z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