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326E51" w:rsidRDefault="00654E8F" w:rsidP="0001436A">
      <w:pPr>
        <w:pStyle w:val="SupplementaryMaterial"/>
        <w:rPr>
          <w:b w:val="0"/>
        </w:rPr>
      </w:pPr>
      <w:r w:rsidRPr="00326E51">
        <w:t>Supplementary Material</w:t>
      </w:r>
    </w:p>
    <w:p w14:paraId="3BD5A427" w14:textId="02ECE015" w:rsidR="00EA3D3C" w:rsidRPr="00326E51" w:rsidRDefault="00654E8F" w:rsidP="0001436A">
      <w:pPr>
        <w:pStyle w:val="Heading1"/>
      </w:pPr>
      <w:r w:rsidRPr="00326E51">
        <w:t>Supplementary Data</w:t>
      </w:r>
      <w:r w:rsidR="00CE712C" w:rsidRPr="00326E51">
        <w:t xml:space="preserve"> and Figures</w:t>
      </w:r>
      <w:bookmarkStart w:id="0" w:name="_GoBack"/>
      <w:bookmarkEnd w:id="0"/>
    </w:p>
    <w:p w14:paraId="4728C223" w14:textId="52DC0DD2" w:rsidR="00CE712C" w:rsidRPr="00326E51" w:rsidRDefault="00CE712C" w:rsidP="002B727A">
      <w:pPr>
        <w:jc w:val="both"/>
        <w:rPr>
          <w:rFonts w:cs="Times New Roman"/>
          <w:snapToGrid w:val="0"/>
          <w:szCs w:val="24"/>
        </w:rPr>
      </w:pPr>
      <w:r w:rsidRPr="00326E51">
        <w:rPr>
          <w:rFonts w:cs="Times New Roman"/>
          <w:snapToGrid w:val="0"/>
          <w:szCs w:val="24"/>
        </w:rPr>
        <w:t>SuMD replicas have been extensively analyzed through a proprietary tool, able to perform in a fully automated way a series of geometric and energetic analysis of the trajectories. Results for representative simulations are herein reported (grouped in panel).</w:t>
      </w:r>
    </w:p>
    <w:tbl>
      <w:tblPr>
        <w:tblStyle w:val="Grigliatabella1"/>
        <w:tblW w:w="0" w:type="auto"/>
        <w:tblLook w:val="04A0" w:firstRow="1" w:lastRow="0" w:firstColumn="1" w:lastColumn="0" w:noHBand="0" w:noVBand="1"/>
      </w:tblPr>
      <w:tblGrid>
        <w:gridCol w:w="4815"/>
        <w:gridCol w:w="2551"/>
        <w:gridCol w:w="2262"/>
      </w:tblGrid>
      <w:tr w:rsidR="002B727A" w:rsidRPr="002B727A" w14:paraId="14B7767B" w14:textId="77777777" w:rsidTr="00F13237">
        <w:tc>
          <w:tcPr>
            <w:tcW w:w="4815" w:type="dxa"/>
          </w:tcPr>
          <w:p w14:paraId="5476D104" w14:textId="760991F0" w:rsidR="002B727A" w:rsidRPr="002B727A" w:rsidRDefault="002B727A" w:rsidP="002B727A">
            <w:pPr>
              <w:spacing w:before="0" w:after="0" w:line="340" w:lineRule="atLeast"/>
              <w:jc w:val="both"/>
              <w:rPr>
                <w:rFonts w:eastAsia="Times New Roman" w:cs="Times New Roman"/>
                <w:b/>
                <w:snapToGrid w:val="0"/>
                <w:color w:val="000000"/>
                <w:sz w:val="20"/>
                <w:szCs w:val="20"/>
                <w:lang w:eastAsia="de-DE"/>
              </w:rPr>
            </w:pPr>
            <w:r w:rsidRPr="00326E51">
              <w:rPr>
                <w:rFonts w:eastAsia="Times New Roman" w:cs="Times New Roman"/>
                <w:b/>
                <w:snapToGrid w:val="0"/>
                <w:color w:val="000000"/>
                <w:sz w:val="20"/>
                <w:szCs w:val="20"/>
                <w:lang w:eastAsia="de-DE"/>
              </w:rPr>
              <w:t>Ribonucleic Systems</w:t>
            </w:r>
          </w:p>
        </w:tc>
        <w:tc>
          <w:tcPr>
            <w:tcW w:w="2551" w:type="dxa"/>
          </w:tcPr>
          <w:p w14:paraId="6D3D5DBE" w14:textId="3E1088DB" w:rsidR="002B727A" w:rsidRPr="002B727A" w:rsidRDefault="002B727A" w:rsidP="002B727A">
            <w:pPr>
              <w:spacing w:before="0" w:after="0" w:line="340" w:lineRule="atLeast"/>
              <w:jc w:val="both"/>
              <w:rPr>
                <w:rFonts w:eastAsia="Times New Roman" w:cs="Times New Roman"/>
                <w:b/>
                <w:snapToGrid w:val="0"/>
                <w:color w:val="000000"/>
                <w:sz w:val="20"/>
                <w:szCs w:val="20"/>
                <w:lang w:eastAsia="de-DE"/>
              </w:rPr>
            </w:pPr>
            <w:r w:rsidRPr="00326E51">
              <w:rPr>
                <w:rFonts w:eastAsia="Times New Roman" w:cs="Times New Roman"/>
                <w:b/>
                <w:snapToGrid w:val="0"/>
                <w:color w:val="000000"/>
                <w:sz w:val="20"/>
                <w:szCs w:val="20"/>
                <w:lang w:eastAsia="de-DE"/>
              </w:rPr>
              <w:t>PDB ID</w:t>
            </w:r>
          </w:p>
        </w:tc>
        <w:tc>
          <w:tcPr>
            <w:tcW w:w="2262" w:type="dxa"/>
          </w:tcPr>
          <w:p w14:paraId="66423350" w14:textId="77777777" w:rsidR="002B727A" w:rsidRPr="002B727A" w:rsidRDefault="002B727A" w:rsidP="002B727A">
            <w:pPr>
              <w:spacing w:before="0" w:after="0" w:line="340" w:lineRule="atLeast"/>
              <w:jc w:val="both"/>
              <w:rPr>
                <w:rFonts w:eastAsia="Times New Roman" w:cs="Times New Roman"/>
                <w:b/>
                <w:snapToGrid w:val="0"/>
                <w:color w:val="000000"/>
                <w:sz w:val="20"/>
                <w:szCs w:val="20"/>
                <w:lang w:eastAsia="de-DE"/>
              </w:rPr>
            </w:pPr>
            <w:r w:rsidRPr="002B727A">
              <w:rPr>
                <w:rFonts w:eastAsia="Times New Roman" w:cs="Times New Roman"/>
                <w:b/>
                <w:snapToGrid w:val="0"/>
                <w:color w:val="000000"/>
                <w:sz w:val="20"/>
                <w:szCs w:val="20"/>
                <w:lang w:eastAsia="de-DE"/>
              </w:rPr>
              <w:t>Figure number</w:t>
            </w:r>
          </w:p>
        </w:tc>
      </w:tr>
      <w:tr w:rsidR="002B727A" w:rsidRPr="002B727A" w14:paraId="2743DA52" w14:textId="77777777" w:rsidTr="00F13237">
        <w:tc>
          <w:tcPr>
            <w:tcW w:w="4815" w:type="dxa"/>
          </w:tcPr>
          <w:p w14:paraId="5D490E2B" w14:textId="5C6134F7"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Influenza A promoter</w:t>
            </w:r>
          </w:p>
        </w:tc>
        <w:tc>
          <w:tcPr>
            <w:tcW w:w="2551" w:type="dxa"/>
          </w:tcPr>
          <w:p w14:paraId="56B17E62" w14:textId="17CB940B"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2LWK</w:t>
            </w:r>
          </w:p>
        </w:tc>
        <w:tc>
          <w:tcPr>
            <w:tcW w:w="2262" w:type="dxa"/>
          </w:tcPr>
          <w:p w14:paraId="724A4B9E" w14:textId="77777777"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2B727A">
              <w:rPr>
                <w:rFonts w:eastAsia="Times New Roman" w:cs="Times New Roman"/>
                <w:snapToGrid w:val="0"/>
                <w:color w:val="000000"/>
                <w:sz w:val="20"/>
                <w:szCs w:val="20"/>
                <w:lang w:eastAsia="de-DE"/>
              </w:rPr>
              <w:t>S1</w:t>
            </w:r>
          </w:p>
        </w:tc>
      </w:tr>
      <w:tr w:rsidR="002B727A" w:rsidRPr="002B727A" w14:paraId="053F3856" w14:textId="77777777" w:rsidTr="00F13237">
        <w:tc>
          <w:tcPr>
            <w:tcW w:w="4815" w:type="dxa"/>
          </w:tcPr>
          <w:p w14:paraId="711B413F" w14:textId="2DDBC478" w:rsidR="002B727A" w:rsidRPr="002B727A" w:rsidRDefault="002B727A" w:rsidP="002B727A">
            <w:pPr>
              <w:spacing w:before="0" w:after="0" w:line="340" w:lineRule="atLeast"/>
              <w:jc w:val="both"/>
              <w:rPr>
                <w:rFonts w:eastAsia="Times New Roman" w:cs="Times New Roman"/>
                <w:snapToGrid w:val="0"/>
                <w:color w:val="000000"/>
                <w:sz w:val="20"/>
                <w:szCs w:val="20"/>
                <w:lang w:val="en-GB" w:eastAsia="de-DE"/>
              </w:rPr>
            </w:pPr>
            <w:r w:rsidRPr="00326E51">
              <w:rPr>
                <w:rFonts w:eastAsia="Times New Roman" w:cs="Times New Roman"/>
                <w:snapToGrid w:val="0"/>
                <w:color w:val="000000"/>
                <w:sz w:val="20"/>
                <w:szCs w:val="20"/>
                <w:lang w:val="en-GB" w:eastAsia="de-DE"/>
              </w:rPr>
              <w:t xml:space="preserve">HIV-1 Rev-REE complex </w:t>
            </w:r>
          </w:p>
        </w:tc>
        <w:tc>
          <w:tcPr>
            <w:tcW w:w="2551" w:type="dxa"/>
          </w:tcPr>
          <w:p w14:paraId="3DA2F656" w14:textId="1870DDBA"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1G70</w:t>
            </w:r>
          </w:p>
        </w:tc>
        <w:tc>
          <w:tcPr>
            <w:tcW w:w="2262" w:type="dxa"/>
          </w:tcPr>
          <w:p w14:paraId="2FD1232D" w14:textId="77777777"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2B727A">
              <w:rPr>
                <w:rFonts w:eastAsia="Times New Roman" w:cs="Times New Roman"/>
                <w:snapToGrid w:val="0"/>
                <w:color w:val="000000"/>
                <w:sz w:val="20"/>
                <w:szCs w:val="20"/>
                <w:lang w:eastAsia="de-DE"/>
              </w:rPr>
              <w:t>S2</w:t>
            </w:r>
          </w:p>
        </w:tc>
      </w:tr>
      <w:tr w:rsidR="002B727A" w:rsidRPr="002B727A" w14:paraId="7A3FAD57" w14:textId="77777777" w:rsidTr="00F13237">
        <w:tc>
          <w:tcPr>
            <w:tcW w:w="4815" w:type="dxa"/>
          </w:tcPr>
          <w:p w14:paraId="6560FD8D" w14:textId="58037D37" w:rsidR="002B727A" w:rsidRPr="002B727A" w:rsidRDefault="002B727A" w:rsidP="002B727A">
            <w:pPr>
              <w:spacing w:before="0" w:after="0" w:line="340" w:lineRule="atLeast"/>
              <w:jc w:val="both"/>
              <w:rPr>
                <w:rFonts w:eastAsia="Times New Roman" w:cs="Times New Roman"/>
                <w:snapToGrid w:val="0"/>
                <w:color w:val="000000"/>
                <w:sz w:val="20"/>
                <w:szCs w:val="20"/>
                <w:lang w:val="en-GB" w:eastAsia="de-DE"/>
              </w:rPr>
            </w:pPr>
            <w:r w:rsidRPr="00326E51">
              <w:rPr>
                <w:rFonts w:eastAsia="Times New Roman" w:cs="Times New Roman"/>
                <w:snapToGrid w:val="0"/>
                <w:color w:val="000000"/>
                <w:sz w:val="20"/>
                <w:szCs w:val="20"/>
                <w:lang w:val="en-GB" w:eastAsia="de-DE"/>
              </w:rPr>
              <w:t>SAH riboswitch</w:t>
            </w:r>
          </w:p>
        </w:tc>
        <w:tc>
          <w:tcPr>
            <w:tcW w:w="2551" w:type="dxa"/>
          </w:tcPr>
          <w:p w14:paraId="54EC00E8" w14:textId="7F7E2F4D"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3NPQ</w:t>
            </w:r>
          </w:p>
        </w:tc>
        <w:tc>
          <w:tcPr>
            <w:tcW w:w="2262" w:type="dxa"/>
          </w:tcPr>
          <w:p w14:paraId="7CEBB9B1" w14:textId="77777777"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2B727A">
              <w:rPr>
                <w:rFonts w:eastAsia="Times New Roman" w:cs="Times New Roman"/>
                <w:snapToGrid w:val="0"/>
                <w:color w:val="000000"/>
                <w:sz w:val="20"/>
                <w:szCs w:val="20"/>
                <w:lang w:eastAsia="de-DE"/>
              </w:rPr>
              <w:t>S3</w:t>
            </w:r>
          </w:p>
        </w:tc>
      </w:tr>
      <w:tr w:rsidR="002B727A" w:rsidRPr="002B727A" w14:paraId="6B903370" w14:textId="77777777" w:rsidTr="00F13237">
        <w:tc>
          <w:tcPr>
            <w:tcW w:w="4815" w:type="dxa"/>
          </w:tcPr>
          <w:p w14:paraId="77E9CE20" w14:textId="56DA60AE" w:rsidR="002B727A" w:rsidRPr="002B727A" w:rsidRDefault="002B727A" w:rsidP="002B727A">
            <w:pPr>
              <w:spacing w:before="0" w:after="0" w:line="340" w:lineRule="atLeast"/>
              <w:jc w:val="both"/>
              <w:rPr>
                <w:rFonts w:eastAsia="Times New Roman" w:cs="Times New Roman"/>
                <w:snapToGrid w:val="0"/>
                <w:color w:val="000000"/>
                <w:sz w:val="20"/>
                <w:szCs w:val="20"/>
                <w:lang w:val="en-GB" w:eastAsia="de-DE"/>
              </w:rPr>
            </w:pPr>
            <w:r w:rsidRPr="00326E51">
              <w:rPr>
                <w:rFonts w:eastAsia="Times New Roman" w:cs="Times New Roman"/>
                <w:snapToGrid w:val="0"/>
                <w:color w:val="000000"/>
                <w:sz w:val="20"/>
                <w:szCs w:val="20"/>
                <w:lang w:val="en-GB" w:eastAsia="de-DE"/>
              </w:rPr>
              <w:t>PreQ</w:t>
            </w:r>
            <w:r w:rsidRPr="00326E51">
              <w:rPr>
                <w:rFonts w:eastAsia="Times New Roman" w:cs="Times New Roman"/>
                <w:snapToGrid w:val="0"/>
                <w:color w:val="000000"/>
                <w:sz w:val="20"/>
                <w:szCs w:val="20"/>
                <w:vertAlign w:val="subscript"/>
                <w:lang w:val="en-GB" w:eastAsia="de-DE"/>
              </w:rPr>
              <w:t>1</w:t>
            </w:r>
            <w:r w:rsidRPr="00326E51">
              <w:rPr>
                <w:rFonts w:eastAsia="Times New Roman" w:cs="Times New Roman"/>
                <w:snapToGrid w:val="0"/>
                <w:color w:val="000000"/>
                <w:sz w:val="20"/>
                <w:szCs w:val="20"/>
                <w:lang w:val="en-GB" w:eastAsia="de-DE"/>
              </w:rPr>
              <w:t xml:space="preserve"> riboswitch</w:t>
            </w:r>
          </w:p>
        </w:tc>
        <w:tc>
          <w:tcPr>
            <w:tcW w:w="2551" w:type="dxa"/>
          </w:tcPr>
          <w:p w14:paraId="5F9594A3" w14:textId="4EEACEF3"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3Q50</w:t>
            </w:r>
          </w:p>
        </w:tc>
        <w:tc>
          <w:tcPr>
            <w:tcW w:w="2262" w:type="dxa"/>
          </w:tcPr>
          <w:p w14:paraId="08742A87" w14:textId="77777777"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2B727A">
              <w:rPr>
                <w:rFonts w:eastAsia="Times New Roman" w:cs="Times New Roman"/>
                <w:snapToGrid w:val="0"/>
                <w:color w:val="000000"/>
                <w:sz w:val="20"/>
                <w:szCs w:val="20"/>
                <w:lang w:eastAsia="de-DE"/>
              </w:rPr>
              <w:t>S4</w:t>
            </w:r>
          </w:p>
        </w:tc>
      </w:tr>
      <w:tr w:rsidR="002B727A" w:rsidRPr="002B727A" w14:paraId="3078A790" w14:textId="77777777" w:rsidTr="00F13237">
        <w:tc>
          <w:tcPr>
            <w:tcW w:w="4815" w:type="dxa"/>
          </w:tcPr>
          <w:p w14:paraId="16124AF3" w14:textId="46081509" w:rsidR="002B727A" w:rsidRPr="002B727A" w:rsidRDefault="002B727A" w:rsidP="002B727A">
            <w:pPr>
              <w:spacing w:before="0" w:after="0" w:line="340" w:lineRule="atLeast"/>
              <w:jc w:val="both"/>
              <w:rPr>
                <w:rFonts w:eastAsia="Times New Roman" w:cs="Times New Roman"/>
                <w:snapToGrid w:val="0"/>
                <w:color w:val="000000"/>
                <w:sz w:val="20"/>
                <w:szCs w:val="20"/>
                <w:lang w:val="en-GB" w:eastAsia="de-DE"/>
              </w:rPr>
            </w:pPr>
            <w:r w:rsidRPr="00326E51">
              <w:rPr>
                <w:rFonts w:eastAsia="Times New Roman" w:cs="Times New Roman"/>
                <w:snapToGrid w:val="0"/>
                <w:color w:val="000000"/>
                <w:sz w:val="20"/>
                <w:szCs w:val="20"/>
                <w:lang w:val="en-GB" w:eastAsia="de-DE"/>
              </w:rPr>
              <w:t>PreQ</w:t>
            </w:r>
            <w:r w:rsidRPr="00326E51">
              <w:rPr>
                <w:rFonts w:eastAsia="Times New Roman" w:cs="Times New Roman"/>
                <w:snapToGrid w:val="0"/>
                <w:color w:val="000000"/>
                <w:sz w:val="20"/>
                <w:szCs w:val="20"/>
                <w:vertAlign w:val="subscript"/>
                <w:lang w:val="en-GB" w:eastAsia="de-DE"/>
              </w:rPr>
              <w:t>1</w:t>
            </w:r>
            <w:r w:rsidRPr="00326E51">
              <w:rPr>
                <w:rFonts w:eastAsia="Times New Roman" w:cs="Times New Roman"/>
                <w:snapToGrid w:val="0"/>
                <w:color w:val="000000"/>
                <w:sz w:val="20"/>
                <w:szCs w:val="20"/>
                <w:lang w:val="en-GB" w:eastAsia="de-DE"/>
              </w:rPr>
              <w:t xml:space="preserve"> riboswitch</w:t>
            </w:r>
          </w:p>
        </w:tc>
        <w:tc>
          <w:tcPr>
            <w:tcW w:w="2551" w:type="dxa"/>
          </w:tcPr>
          <w:p w14:paraId="56D1F81C" w14:textId="5D689B02"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6E1U</w:t>
            </w:r>
          </w:p>
        </w:tc>
        <w:tc>
          <w:tcPr>
            <w:tcW w:w="2262" w:type="dxa"/>
          </w:tcPr>
          <w:p w14:paraId="50282DFA" w14:textId="77777777"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2B727A">
              <w:rPr>
                <w:rFonts w:eastAsia="Times New Roman" w:cs="Times New Roman"/>
                <w:snapToGrid w:val="0"/>
                <w:color w:val="000000"/>
                <w:sz w:val="20"/>
                <w:szCs w:val="20"/>
                <w:lang w:eastAsia="de-DE"/>
              </w:rPr>
              <w:t>S5</w:t>
            </w:r>
          </w:p>
        </w:tc>
      </w:tr>
      <w:tr w:rsidR="002B727A" w:rsidRPr="002B727A" w14:paraId="67224256" w14:textId="77777777" w:rsidTr="00F13237">
        <w:tc>
          <w:tcPr>
            <w:tcW w:w="4815" w:type="dxa"/>
          </w:tcPr>
          <w:p w14:paraId="1FC10DB1" w14:textId="7A58781E" w:rsidR="002B727A" w:rsidRPr="002B727A" w:rsidRDefault="002B727A" w:rsidP="002B727A">
            <w:pPr>
              <w:spacing w:before="0" w:after="0" w:line="340" w:lineRule="atLeast"/>
              <w:jc w:val="both"/>
              <w:rPr>
                <w:rFonts w:eastAsia="Times New Roman" w:cs="Times New Roman"/>
                <w:snapToGrid w:val="0"/>
                <w:color w:val="000000"/>
                <w:sz w:val="20"/>
                <w:szCs w:val="20"/>
                <w:lang w:val="en-GB" w:eastAsia="de-DE"/>
              </w:rPr>
            </w:pPr>
            <w:r w:rsidRPr="00326E51">
              <w:rPr>
                <w:rFonts w:eastAsia="Times New Roman" w:cs="Times New Roman"/>
                <w:snapToGrid w:val="0"/>
                <w:color w:val="000000"/>
                <w:sz w:val="20"/>
                <w:szCs w:val="20"/>
                <w:lang w:val="en-GB" w:eastAsia="de-DE"/>
              </w:rPr>
              <w:t>Corn aptamer</w:t>
            </w:r>
          </w:p>
        </w:tc>
        <w:tc>
          <w:tcPr>
            <w:tcW w:w="2551" w:type="dxa"/>
          </w:tcPr>
          <w:p w14:paraId="4C36F2A0" w14:textId="17E04BE9"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5JBO</w:t>
            </w:r>
          </w:p>
        </w:tc>
        <w:tc>
          <w:tcPr>
            <w:tcW w:w="2262" w:type="dxa"/>
          </w:tcPr>
          <w:p w14:paraId="7306CE38" w14:textId="77777777" w:rsidR="002B727A" w:rsidRPr="002B727A" w:rsidRDefault="002B727A" w:rsidP="002B727A">
            <w:pPr>
              <w:spacing w:before="0" w:after="0" w:line="340" w:lineRule="atLeast"/>
              <w:jc w:val="both"/>
              <w:rPr>
                <w:rFonts w:eastAsia="Times New Roman" w:cs="Times New Roman"/>
                <w:snapToGrid w:val="0"/>
                <w:color w:val="000000"/>
                <w:sz w:val="20"/>
                <w:szCs w:val="20"/>
                <w:lang w:eastAsia="de-DE"/>
              </w:rPr>
            </w:pPr>
            <w:r w:rsidRPr="002B727A">
              <w:rPr>
                <w:rFonts w:eastAsia="Times New Roman" w:cs="Times New Roman"/>
                <w:snapToGrid w:val="0"/>
                <w:color w:val="000000"/>
                <w:sz w:val="20"/>
                <w:szCs w:val="20"/>
                <w:lang w:eastAsia="de-DE"/>
              </w:rPr>
              <w:t>S6</w:t>
            </w:r>
          </w:p>
        </w:tc>
      </w:tr>
    </w:tbl>
    <w:p w14:paraId="5F0B1E9C" w14:textId="26421BAE" w:rsidR="002B727A" w:rsidRPr="00326E51" w:rsidRDefault="002B727A" w:rsidP="002B727A">
      <w:pPr>
        <w:jc w:val="both"/>
        <w:rPr>
          <w:rFonts w:cs="Times New Roman"/>
          <w:snapToGrid w:val="0"/>
          <w:szCs w:val="24"/>
        </w:rPr>
      </w:pPr>
    </w:p>
    <w:p w14:paraId="01643566" w14:textId="77777777" w:rsidR="002B727A" w:rsidRPr="002B727A" w:rsidRDefault="002B727A" w:rsidP="002B727A">
      <w:pPr>
        <w:spacing w:before="0" w:after="0" w:line="340" w:lineRule="atLeast"/>
        <w:jc w:val="both"/>
        <w:rPr>
          <w:rFonts w:eastAsia="Times New Roman" w:cs="Times New Roman"/>
          <w:snapToGrid w:val="0"/>
          <w:color w:val="000000"/>
          <w:szCs w:val="24"/>
          <w:lang w:eastAsia="de-DE"/>
        </w:rPr>
      </w:pPr>
      <w:r w:rsidRPr="002B727A">
        <w:rPr>
          <w:rFonts w:eastAsia="Times New Roman" w:cs="Times New Roman"/>
          <w:snapToGrid w:val="0"/>
          <w:color w:val="000000"/>
          <w:szCs w:val="24"/>
          <w:lang w:eastAsia="de-DE"/>
        </w:rPr>
        <w:t>In detail, for each representative replica six graphs are reported, summarizing:</w:t>
      </w:r>
    </w:p>
    <w:p w14:paraId="38ADA5A6" w14:textId="3208A3D2" w:rsidR="002B727A" w:rsidRPr="002B727A" w:rsidRDefault="002B727A" w:rsidP="002B727A">
      <w:pPr>
        <w:numPr>
          <w:ilvl w:val="0"/>
          <w:numId w:val="20"/>
        </w:numPr>
        <w:spacing w:before="0" w:after="0" w:line="340" w:lineRule="atLeast"/>
        <w:contextualSpacing/>
        <w:jc w:val="both"/>
        <w:rPr>
          <w:rFonts w:eastAsia="Times New Roman" w:cs="Times New Roman"/>
          <w:snapToGrid w:val="0"/>
          <w:color w:val="000000"/>
          <w:szCs w:val="24"/>
          <w:lang w:eastAsia="de-DE"/>
        </w:rPr>
      </w:pPr>
      <w:r w:rsidRPr="002B727A">
        <w:rPr>
          <w:rFonts w:eastAsia="Times New Roman" w:cs="Times New Roman"/>
          <w:snapToGrid w:val="0"/>
          <w:color w:val="000000"/>
          <w:szCs w:val="24"/>
          <w:lang w:eastAsia="de-DE"/>
        </w:rPr>
        <w:t xml:space="preserve">The </w:t>
      </w:r>
      <w:r w:rsidRPr="00326E51">
        <w:rPr>
          <w:rFonts w:eastAsia="Times New Roman" w:cs="Times New Roman"/>
          <w:snapToGrid w:val="0"/>
          <w:color w:val="000000"/>
          <w:szCs w:val="24"/>
          <w:lang w:eastAsia="de-DE"/>
        </w:rPr>
        <w:t xml:space="preserve">RNA </w:t>
      </w:r>
      <w:r w:rsidRPr="002B727A">
        <w:rPr>
          <w:rFonts w:eastAsia="Times New Roman" w:cs="Times New Roman"/>
          <w:snapToGrid w:val="0"/>
          <w:color w:val="000000"/>
          <w:szCs w:val="24"/>
          <w:lang w:eastAsia="de-DE"/>
        </w:rPr>
        <w:t xml:space="preserve">RMSD computed on </w:t>
      </w:r>
      <w:r w:rsidRPr="00326E51">
        <w:rPr>
          <w:rFonts w:eastAsia="Times New Roman" w:cs="Times New Roman"/>
          <w:snapToGrid w:val="0"/>
          <w:color w:val="000000"/>
          <w:szCs w:val="24"/>
          <w:lang w:eastAsia="de-DE"/>
        </w:rPr>
        <w:t>backbone P</w:t>
      </w:r>
      <w:r w:rsidRPr="002B727A">
        <w:rPr>
          <w:rFonts w:eastAsia="Times New Roman" w:cs="Times New Roman"/>
          <w:snapToGrid w:val="0"/>
          <w:color w:val="000000"/>
          <w:szCs w:val="24"/>
          <w:lang w:eastAsia="de-DE"/>
        </w:rPr>
        <w:t xml:space="preserve"> atoms.</w:t>
      </w:r>
      <w:r w:rsidR="006A5F66">
        <w:rPr>
          <w:rFonts w:eastAsia="Times New Roman" w:cs="Times New Roman"/>
          <w:snapToGrid w:val="0"/>
          <w:color w:val="000000"/>
          <w:szCs w:val="24"/>
          <w:lang w:eastAsia="de-DE"/>
        </w:rPr>
        <w:t xml:space="preserve"> </w:t>
      </w:r>
      <w:r w:rsidRPr="002B727A">
        <w:rPr>
          <w:rFonts w:eastAsia="Times New Roman" w:cs="Times New Roman"/>
          <w:snapToGrid w:val="0"/>
          <w:color w:val="000000"/>
          <w:szCs w:val="24"/>
          <w:lang w:eastAsia="de-DE"/>
        </w:rPr>
        <w:t xml:space="preserve">The </w:t>
      </w:r>
      <w:r w:rsidRPr="00326E51">
        <w:rPr>
          <w:rFonts w:eastAsia="Times New Roman" w:cs="Times New Roman"/>
          <w:snapToGrid w:val="0"/>
          <w:color w:val="000000"/>
          <w:szCs w:val="24"/>
          <w:lang w:eastAsia="de-DE"/>
        </w:rPr>
        <w:t xml:space="preserve">RNA </w:t>
      </w:r>
      <w:r w:rsidRPr="002B727A">
        <w:rPr>
          <w:rFonts w:eastAsia="Times New Roman" w:cs="Times New Roman"/>
          <w:snapToGrid w:val="0"/>
          <w:color w:val="000000"/>
          <w:szCs w:val="24"/>
          <w:lang w:eastAsia="de-DE"/>
        </w:rPr>
        <w:t xml:space="preserve">RMSD computed on </w:t>
      </w:r>
      <w:r w:rsidRPr="00326E51">
        <w:rPr>
          <w:rFonts w:eastAsia="Times New Roman" w:cs="Times New Roman"/>
          <w:snapToGrid w:val="0"/>
          <w:color w:val="000000"/>
          <w:szCs w:val="24"/>
          <w:lang w:eastAsia="de-DE"/>
        </w:rPr>
        <w:t>backbone P</w:t>
      </w:r>
      <w:r w:rsidRPr="002B727A">
        <w:rPr>
          <w:rFonts w:eastAsia="Times New Roman" w:cs="Times New Roman"/>
          <w:snapToGrid w:val="0"/>
          <w:color w:val="000000"/>
          <w:szCs w:val="24"/>
          <w:lang w:eastAsia="de-DE"/>
        </w:rPr>
        <w:t xml:space="preserve"> atoms.</w:t>
      </w:r>
    </w:p>
    <w:p w14:paraId="2A17F5F4" w14:textId="67BDD1C7" w:rsidR="007F41C3" w:rsidRPr="00326E51" w:rsidRDefault="007F41C3" w:rsidP="002B727A">
      <w:pPr>
        <w:numPr>
          <w:ilvl w:val="0"/>
          <w:numId w:val="20"/>
        </w:numPr>
        <w:spacing w:before="0" w:after="0" w:line="340" w:lineRule="atLeast"/>
        <w:contextualSpacing/>
        <w:jc w:val="both"/>
        <w:rPr>
          <w:rFonts w:eastAsia="Times New Roman" w:cs="Times New Roman"/>
          <w:snapToGrid w:val="0"/>
          <w:color w:val="000000"/>
          <w:szCs w:val="24"/>
          <w:lang w:eastAsia="de-DE"/>
        </w:rPr>
      </w:pPr>
      <w:bookmarkStart w:id="1" w:name="_Hlk24380561"/>
      <w:r w:rsidRPr="00326E51">
        <w:rPr>
          <w:rFonts w:cs="Times New Roman"/>
        </w:rPr>
        <w:t>A ligand-RNA interaction energy estimation during the recognition process calculated using MMGBSA protocol as implemented in AMBER 2014, plotting MMGBSA values over time. The MMGBSA values are arranged according to the distances between ligand and ribonucleic target mass centers in the Interaction Energy Landscape plots</w:t>
      </w:r>
      <w:bookmarkEnd w:id="1"/>
      <w:r w:rsidRPr="00326E51">
        <w:rPr>
          <w:rFonts w:cs="Times New Roman"/>
        </w:rPr>
        <w:t>. The distances between mass centers are reported on the x-axis, while the MMGBSA values on the y-axis, and are rendered by a colorimetric scale going from blue to red for negative to positive energetic values.</w:t>
      </w:r>
    </w:p>
    <w:p w14:paraId="60E92C55" w14:textId="4C755D02" w:rsidR="002B727A" w:rsidRPr="002B727A" w:rsidRDefault="002B727A" w:rsidP="007F41C3">
      <w:pPr>
        <w:numPr>
          <w:ilvl w:val="0"/>
          <w:numId w:val="20"/>
        </w:numPr>
        <w:spacing w:before="0" w:after="0" w:line="340" w:lineRule="atLeast"/>
        <w:contextualSpacing/>
        <w:jc w:val="both"/>
        <w:rPr>
          <w:rFonts w:eastAsia="Times New Roman" w:cs="Times New Roman"/>
          <w:snapToGrid w:val="0"/>
          <w:color w:val="000000"/>
          <w:szCs w:val="24"/>
          <w:lang w:eastAsia="de-DE"/>
        </w:rPr>
      </w:pPr>
      <w:r w:rsidRPr="002B727A">
        <w:rPr>
          <w:rFonts w:eastAsia="Times New Roman" w:cs="Times New Roman"/>
          <w:snapToGrid w:val="0"/>
          <w:color w:val="000000"/>
          <w:szCs w:val="24"/>
          <w:lang w:eastAsia="de-DE"/>
        </w:rPr>
        <w:t>Per-residue decomposition of ligand-</w:t>
      </w:r>
      <w:r w:rsidR="007F41C3" w:rsidRPr="00326E51">
        <w:rPr>
          <w:rFonts w:eastAsia="Times New Roman" w:cs="Times New Roman"/>
          <w:snapToGrid w:val="0"/>
          <w:color w:val="000000"/>
          <w:szCs w:val="24"/>
          <w:lang w:eastAsia="de-DE"/>
        </w:rPr>
        <w:t>RNA</w:t>
      </w:r>
      <w:r w:rsidRPr="002B727A">
        <w:rPr>
          <w:rFonts w:eastAsia="Times New Roman" w:cs="Times New Roman"/>
          <w:snapToGrid w:val="0"/>
          <w:color w:val="000000"/>
          <w:szCs w:val="24"/>
          <w:lang w:eastAsia="de-DE"/>
        </w:rPr>
        <w:t xml:space="preserve"> </w:t>
      </w:r>
      <w:r w:rsidR="007F41C3" w:rsidRPr="00326E51">
        <w:rPr>
          <w:rFonts w:eastAsia="Times New Roman" w:cs="Times New Roman"/>
          <w:snapToGrid w:val="0"/>
          <w:color w:val="000000"/>
          <w:szCs w:val="24"/>
          <w:lang w:eastAsia="de-DE"/>
        </w:rPr>
        <w:t xml:space="preserve">electrostatic </w:t>
      </w:r>
      <w:r w:rsidRPr="002B727A">
        <w:rPr>
          <w:rFonts w:eastAsia="Times New Roman" w:cs="Times New Roman"/>
          <w:snapToGrid w:val="0"/>
          <w:color w:val="000000"/>
          <w:szCs w:val="24"/>
          <w:lang w:eastAsia="de-DE"/>
        </w:rPr>
        <w:t xml:space="preserve">interaction energy (kcal/mol), with the aim to quantitatively characterize the role played by different </w:t>
      </w:r>
      <w:r w:rsidR="007F41C3" w:rsidRPr="00326E51">
        <w:rPr>
          <w:rFonts w:eastAsia="Times New Roman" w:cs="Times New Roman"/>
          <w:snapToGrid w:val="0"/>
          <w:color w:val="000000"/>
          <w:szCs w:val="24"/>
          <w:lang w:eastAsia="de-DE"/>
        </w:rPr>
        <w:t>nucleotides</w:t>
      </w:r>
      <w:r w:rsidRPr="002B727A">
        <w:rPr>
          <w:rFonts w:eastAsia="Times New Roman" w:cs="Times New Roman"/>
          <w:snapToGrid w:val="0"/>
          <w:color w:val="000000"/>
          <w:szCs w:val="24"/>
          <w:lang w:eastAsia="de-DE"/>
        </w:rPr>
        <w:t xml:space="preserve"> during molecular recognition.</w:t>
      </w:r>
    </w:p>
    <w:p w14:paraId="1DCBF9A7" w14:textId="04349E00" w:rsidR="007F41C3" w:rsidRPr="002B727A" w:rsidRDefault="007F41C3" w:rsidP="007F41C3">
      <w:pPr>
        <w:numPr>
          <w:ilvl w:val="0"/>
          <w:numId w:val="20"/>
        </w:numPr>
        <w:spacing w:before="0" w:after="0" w:line="340" w:lineRule="atLeast"/>
        <w:contextualSpacing/>
        <w:jc w:val="both"/>
        <w:rPr>
          <w:rFonts w:eastAsia="Times New Roman" w:cs="Times New Roman"/>
          <w:snapToGrid w:val="0"/>
          <w:color w:val="000000"/>
          <w:szCs w:val="24"/>
          <w:lang w:eastAsia="de-DE"/>
        </w:rPr>
      </w:pPr>
      <w:r w:rsidRPr="002B727A">
        <w:rPr>
          <w:rFonts w:eastAsia="Times New Roman" w:cs="Times New Roman"/>
          <w:snapToGrid w:val="0"/>
          <w:color w:val="000000"/>
          <w:szCs w:val="24"/>
          <w:lang w:eastAsia="de-DE"/>
        </w:rPr>
        <w:t>Per-residue decomposition of ligand-</w:t>
      </w:r>
      <w:r w:rsidRPr="00326E51">
        <w:rPr>
          <w:rFonts w:eastAsia="Times New Roman" w:cs="Times New Roman"/>
          <w:snapToGrid w:val="0"/>
          <w:color w:val="000000"/>
          <w:szCs w:val="24"/>
          <w:lang w:eastAsia="de-DE"/>
        </w:rPr>
        <w:t>RNA</w:t>
      </w:r>
      <w:r w:rsidRPr="002B727A">
        <w:rPr>
          <w:rFonts w:eastAsia="Times New Roman" w:cs="Times New Roman"/>
          <w:snapToGrid w:val="0"/>
          <w:color w:val="000000"/>
          <w:szCs w:val="24"/>
          <w:lang w:eastAsia="de-DE"/>
        </w:rPr>
        <w:t xml:space="preserve"> </w:t>
      </w:r>
      <w:r w:rsidRPr="00326E51">
        <w:rPr>
          <w:rFonts w:eastAsia="Times New Roman" w:cs="Times New Roman"/>
          <w:snapToGrid w:val="0"/>
          <w:color w:val="000000"/>
          <w:szCs w:val="24"/>
          <w:lang w:eastAsia="de-DE"/>
        </w:rPr>
        <w:t xml:space="preserve">vdW </w:t>
      </w:r>
      <w:r w:rsidRPr="002B727A">
        <w:rPr>
          <w:rFonts w:eastAsia="Times New Roman" w:cs="Times New Roman"/>
          <w:snapToGrid w:val="0"/>
          <w:color w:val="000000"/>
          <w:szCs w:val="24"/>
          <w:lang w:eastAsia="de-DE"/>
        </w:rPr>
        <w:t xml:space="preserve">interaction energy (kcal/mol), with the aim to quantitatively characterize the role played by different </w:t>
      </w:r>
      <w:r w:rsidRPr="00326E51">
        <w:rPr>
          <w:rFonts w:eastAsia="Times New Roman" w:cs="Times New Roman"/>
          <w:snapToGrid w:val="0"/>
          <w:color w:val="000000"/>
          <w:szCs w:val="24"/>
          <w:lang w:eastAsia="de-DE"/>
        </w:rPr>
        <w:t>nucleotides</w:t>
      </w:r>
      <w:r w:rsidRPr="002B727A">
        <w:rPr>
          <w:rFonts w:eastAsia="Times New Roman" w:cs="Times New Roman"/>
          <w:snapToGrid w:val="0"/>
          <w:color w:val="000000"/>
          <w:szCs w:val="24"/>
          <w:lang w:eastAsia="de-DE"/>
        </w:rPr>
        <w:t xml:space="preserve"> during molecular recognition.</w:t>
      </w:r>
    </w:p>
    <w:p w14:paraId="512CA5DF" w14:textId="38E436AD" w:rsidR="002B727A" w:rsidRPr="00326E51" w:rsidRDefault="002B727A" w:rsidP="002B727A">
      <w:pPr>
        <w:jc w:val="both"/>
        <w:rPr>
          <w:rFonts w:cs="Times New Roman"/>
          <w:snapToGrid w:val="0"/>
          <w:szCs w:val="24"/>
        </w:rPr>
      </w:pPr>
    </w:p>
    <w:p w14:paraId="26125C72" w14:textId="297153D6" w:rsidR="002B727A" w:rsidRPr="00326E51" w:rsidRDefault="002B727A" w:rsidP="002B727A">
      <w:pPr>
        <w:jc w:val="both"/>
        <w:rPr>
          <w:rFonts w:cs="Times New Roman"/>
          <w:snapToGrid w:val="0"/>
          <w:szCs w:val="24"/>
        </w:rPr>
      </w:pPr>
    </w:p>
    <w:p w14:paraId="7BAA0B16" w14:textId="45783CBC" w:rsidR="002B727A" w:rsidRPr="00326E51" w:rsidRDefault="002B727A" w:rsidP="002B727A">
      <w:pPr>
        <w:jc w:val="both"/>
        <w:rPr>
          <w:rFonts w:cs="Times New Roman"/>
          <w:snapToGrid w:val="0"/>
          <w:szCs w:val="24"/>
        </w:rPr>
      </w:pPr>
    </w:p>
    <w:p w14:paraId="30BEC7F2" w14:textId="42722109" w:rsidR="002B727A" w:rsidRPr="00326E51" w:rsidRDefault="008370CE" w:rsidP="002B727A">
      <w:pPr>
        <w:jc w:val="both"/>
        <w:rPr>
          <w:rFonts w:cs="Times New Roman"/>
          <w:snapToGrid w:val="0"/>
          <w:szCs w:val="24"/>
        </w:rPr>
      </w:pPr>
      <w:r w:rsidRPr="00326E51">
        <w:rPr>
          <w:rFonts w:cs="Times New Roman"/>
          <w:noProof/>
          <w:szCs w:val="24"/>
        </w:rPr>
        <w:lastRenderedPageBreak/>
        <w:drawing>
          <wp:inline distT="0" distB="0" distL="0" distR="0" wp14:anchorId="6D4CF25D" wp14:editId="5D243E66">
            <wp:extent cx="6208395" cy="3548380"/>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3548380"/>
                    </a:xfrm>
                    <a:prstGeom prst="rect">
                      <a:avLst/>
                    </a:prstGeom>
                  </pic:spPr>
                </pic:pic>
              </a:graphicData>
            </a:graphic>
          </wp:inline>
        </w:drawing>
      </w:r>
    </w:p>
    <w:p w14:paraId="29391ABE" w14:textId="59B03542" w:rsidR="008370CE" w:rsidRPr="00326E51" w:rsidRDefault="008370CE" w:rsidP="002B727A">
      <w:pPr>
        <w:jc w:val="both"/>
        <w:rPr>
          <w:rFonts w:eastAsia="Times New Roman" w:cs="Times New Roman"/>
          <w:snapToGrid w:val="0"/>
          <w:color w:val="000000"/>
          <w:sz w:val="20"/>
          <w:szCs w:val="20"/>
          <w:lang w:eastAsia="de-DE"/>
        </w:rPr>
      </w:pPr>
      <w:r w:rsidRPr="00326E51">
        <w:rPr>
          <w:rFonts w:cs="Times New Roman"/>
          <w:b/>
          <w:snapToGrid w:val="0"/>
          <w:szCs w:val="24"/>
        </w:rPr>
        <w:t>Supplementary Figure S1:</w:t>
      </w:r>
      <w:r w:rsidRPr="00326E51">
        <w:rPr>
          <w:rFonts w:cs="Times New Roman"/>
          <w:snapToGrid w:val="0"/>
          <w:szCs w:val="24"/>
        </w:rPr>
        <w:t xml:space="preserve">  SuMD simulation analysis on i</w:t>
      </w:r>
      <w:r w:rsidRPr="00326E51">
        <w:rPr>
          <w:rFonts w:eastAsia="Times New Roman" w:cs="Times New Roman"/>
          <w:snapToGrid w:val="0"/>
          <w:color w:val="000000"/>
          <w:sz w:val="20"/>
          <w:szCs w:val="20"/>
          <w:lang w:eastAsia="de-DE"/>
        </w:rPr>
        <w:t>nfluenza A promoter</w:t>
      </w:r>
      <w:r w:rsidR="00326E51" w:rsidRPr="00326E51">
        <w:rPr>
          <w:rFonts w:eastAsia="Times New Roman" w:cs="Times New Roman"/>
          <w:snapToGrid w:val="0"/>
          <w:color w:val="000000"/>
          <w:sz w:val="20"/>
          <w:szCs w:val="20"/>
          <w:lang w:eastAsia="de-DE"/>
        </w:rPr>
        <w:t xml:space="preserve"> (PDB ID 2LWK)</w:t>
      </w:r>
      <w:r w:rsidRPr="00326E51">
        <w:rPr>
          <w:rFonts w:eastAsia="Times New Roman" w:cs="Times New Roman"/>
          <w:snapToGrid w:val="0"/>
          <w:color w:val="000000"/>
          <w:sz w:val="20"/>
          <w:szCs w:val="20"/>
          <w:lang w:eastAsia="de-DE"/>
        </w:rPr>
        <w:t xml:space="preserve">. </w:t>
      </w:r>
    </w:p>
    <w:p w14:paraId="4B0EA528" w14:textId="77777777" w:rsidR="00326E51" w:rsidRPr="00326E51" w:rsidRDefault="00326E51" w:rsidP="002B727A">
      <w:pPr>
        <w:jc w:val="both"/>
        <w:rPr>
          <w:rFonts w:cs="Times New Roman"/>
          <w:snapToGrid w:val="0"/>
          <w:szCs w:val="24"/>
        </w:rPr>
      </w:pPr>
    </w:p>
    <w:p w14:paraId="48B67374" w14:textId="0DA70924" w:rsidR="008370CE" w:rsidRPr="00326E51" w:rsidRDefault="008370CE" w:rsidP="002B727A">
      <w:pPr>
        <w:jc w:val="both"/>
        <w:rPr>
          <w:rFonts w:cs="Times New Roman"/>
          <w:snapToGrid w:val="0"/>
          <w:szCs w:val="24"/>
        </w:rPr>
      </w:pPr>
      <w:r w:rsidRPr="00326E51">
        <w:rPr>
          <w:rFonts w:cs="Times New Roman"/>
          <w:noProof/>
          <w:szCs w:val="24"/>
        </w:rPr>
        <w:drawing>
          <wp:inline distT="0" distB="0" distL="0" distR="0" wp14:anchorId="07449A72" wp14:editId="78016D97">
            <wp:extent cx="6208395" cy="3556635"/>
            <wp:effectExtent l="0" t="0" r="1905"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3556635"/>
                    </a:xfrm>
                    <a:prstGeom prst="rect">
                      <a:avLst/>
                    </a:prstGeom>
                  </pic:spPr>
                </pic:pic>
              </a:graphicData>
            </a:graphic>
          </wp:inline>
        </w:drawing>
      </w:r>
    </w:p>
    <w:p w14:paraId="5C165CA7" w14:textId="590BD0D8" w:rsidR="00326E51" w:rsidRPr="00326E51" w:rsidRDefault="00326E51" w:rsidP="002B727A">
      <w:pPr>
        <w:jc w:val="both"/>
        <w:rPr>
          <w:rFonts w:cs="Times New Roman"/>
          <w:snapToGrid w:val="0"/>
          <w:szCs w:val="24"/>
        </w:rPr>
      </w:pPr>
      <w:r w:rsidRPr="00326E51">
        <w:rPr>
          <w:rFonts w:cs="Times New Roman"/>
          <w:b/>
          <w:snapToGrid w:val="0"/>
          <w:szCs w:val="24"/>
        </w:rPr>
        <w:t>Supplementary Figure S2:</w:t>
      </w:r>
      <w:r w:rsidRPr="00326E51">
        <w:rPr>
          <w:rFonts w:cs="Times New Roman"/>
          <w:snapToGrid w:val="0"/>
          <w:szCs w:val="24"/>
        </w:rPr>
        <w:t xml:space="preserve">  SuMD simulation analysis on </w:t>
      </w:r>
      <w:r w:rsidRPr="00326E51">
        <w:rPr>
          <w:rFonts w:eastAsia="Times New Roman" w:cs="Times New Roman"/>
          <w:snapToGrid w:val="0"/>
          <w:color w:val="000000"/>
          <w:sz w:val="20"/>
          <w:szCs w:val="20"/>
          <w:lang w:val="en-GB" w:eastAsia="de-DE"/>
        </w:rPr>
        <w:t>HIV-1 Rev-REE complex (PDB ID 1G70)</w:t>
      </w:r>
      <w:r w:rsidRPr="00326E51">
        <w:rPr>
          <w:rFonts w:eastAsia="Times New Roman" w:cs="Times New Roman"/>
          <w:snapToGrid w:val="0"/>
          <w:color w:val="000000"/>
          <w:sz w:val="20"/>
          <w:szCs w:val="20"/>
          <w:lang w:eastAsia="de-DE"/>
        </w:rPr>
        <w:t xml:space="preserve">. </w:t>
      </w:r>
    </w:p>
    <w:p w14:paraId="58227E5A" w14:textId="0BE2BD4F" w:rsidR="008370CE" w:rsidRPr="00326E51" w:rsidRDefault="008370CE" w:rsidP="002B727A">
      <w:pPr>
        <w:jc w:val="both"/>
        <w:rPr>
          <w:rFonts w:cs="Times New Roman"/>
          <w:snapToGrid w:val="0"/>
          <w:szCs w:val="24"/>
        </w:rPr>
      </w:pPr>
      <w:r w:rsidRPr="00326E51">
        <w:rPr>
          <w:rFonts w:cs="Times New Roman"/>
          <w:noProof/>
          <w:szCs w:val="24"/>
        </w:rPr>
        <w:lastRenderedPageBreak/>
        <w:drawing>
          <wp:inline distT="0" distB="0" distL="0" distR="0" wp14:anchorId="7B2957CE" wp14:editId="3CBE5DAB">
            <wp:extent cx="6208395" cy="3548380"/>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3548380"/>
                    </a:xfrm>
                    <a:prstGeom prst="rect">
                      <a:avLst/>
                    </a:prstGeom>
                  </pic:spPr>
                </pic:pic>
              </a:graphicData>
            </a:graphic>
          </wp:inline>
        </w:drawing>
      </w:r>
    </w:p>
    <w:p w14:paraId="14854802" w14:textId="6AA02A14" w:rsidR="00326E51" w:rsidRPr="00326E51" w:rsidRDefault="00326E51" w:rsidP="00326E51">
      <w:pPr>
        <w:spacing w:before="0" w:after="0" w:line="340" w:lineRule="atLeast"/>
        <w:jc w:val="both"/>
        <w:rPr>
          <w:rFonts w:eastAsia="Times New Roman" w:cs="Times New Roman"/>
          <w:snapToGrid w:val="0"/>
          <w:color w:val="000000"/>
          <w:sz w:val="20"/>
          <w:szCs w:val="20"/>
          <w:lang w:val="en-GB" w:eastAsia="de-DE"/>
        </w:rPr>
      </w:pPr>
      <w:r w:rsidRPr="00326E51">
        <w:rPr>
          <w:rFonts w:cs="Times New Roman"/>
          <w:b/>
          <w:snapToGrid w:val="0"/>
          <w:szCs w:val="24"/>
        </w:rPr>
        <w:t>Supplementary Figure S3:</w:t>
      </w:r>
      <w:r w:rsidRPr="00326E51">
        <w:rPr>
          <w:rFonts w:cs="Times New Roman"/>
          <w:snapToGrid w:val="0"/>
          <w:szCs w:val="24"/>
        </w:rPr>
        <w:t xml:space="preserve">  SuMD simulation analysis on </w:t>
      </w:r>
      <w:r w:rsidRPr="00326E51">
        <w:rPr>
          <w:rFonts w:eastAsia="Times New Roman" w:cs="Times New Roman"/>
          <w:snapToGrid w:val="0"/>
          <w:color w:val="000000"/>
          <w:sz w:val="20"/>
          <w:szCs w:val="20"/>
          <w:lang w:val="en-GB" w:eastAsia="de-DE"/>
        </w:rPr>
        <w:t>SAH riboswitch (PDB ID 3NPQ)</w:t>
      </w:r>
      <w:r w:rsidRPr="00326E51">
        <w:rPr>
          <w:rFonts w:eastAsia="Times New Roman" w:cs="Times New Roman"/>
          <w:snapToGrid w:val="0"/>
          <w:color w:val="000000"/>
          <w:sz w:val="20"/>
          <w:szCs w:val="20"/>
          <w:lang w:eastAsia="de-DE"/>
        </w:rPr>
        <w:t xml:space="preserve">. </w:t>
      </w:r>
    </w:p>
    <w:p w14:paraId="13524EC8" w14:textId="77777777" w:rsidR="008370CE" w:rsidRPr="00326E51" w:rsidRDefault="008370CE" w:rsidP="002B727A">
      <w:pPr>
        <w:jc w:val="both"/>
        <w:rPr>
          <w:rFonts w:cs="Times New Roman"/>
          <w:noProof/>
          <w:szCs w:val="24"/>
        </w:rPr>
      </w:pPr>
    </w:p>
    <w:p w14:paraId="4BAF3B25" w14:textId="63BA6631" w:rsidR="008370CE" w:rsidRPr="00326E51" w:rsidRDefault="008370CE" w:rsidP="002B727A">
      <w:pPr>
        <w:jc w:val="both"/>
        <w:rPr>
          <w:rFonts w:cs="Times New Roman"/>
          <w:snapToGrid w:val="0"/>
          <w:szCs w:val="24"/>
        </w:rPr>
      </w:pPr>
      <w:r w:rsidRPr="00326E51">
        <w:rPr>
          <w:rFonts w:cs="Times New Roman"/>
          <w:noProof/>
          <w:szCs w:val="24"/>
        </w:rPr>
        <w:drawing>
          <wp:inline distT="0" distB="0" distL="0" distR="0" wp14:anchorId="6E6BF40D" wp14:editId="3C98FDB0">
            <wp:extent cx="6208395" cy="3548380"/>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3548380"/>
                    </a:xfrm>
                    <a:prstGeom prst="rect">
                      <a:avLst/>
                    </a:prstGeom>
                  </pic:spPr>
                </pic:pic>
              </a:graphicData>
            </a:graphic>
          </wp:inline>
        </w:drawing>
      </w:r>
    </w:p>
    <w:p w14:paraId="6AFC42EB" w14:textId="20ABA26D" w:rsidR="00326E51" w:rsidRPr="00326E51" w:rsidRDefault="00326E51" w:rsidP="00326E51">
      <w:pPr>
        <w:spacing w:before="0" w:after="0" w:line="340" w:lineRule="atLeast"/>
        <w:jc w:val="both"/>
        <w:rPr>
          <w:rFonts w:eastAsia="Times New Roman" w:cs="Times New Roman"/>
          <w:snapToGrid w:val="0"/>
          <w:color w:val="000000"/>
          <w:sz w:val="20"/>
          <w:szCs w:val="20"/>
          <w:lang w:val="en-GB" w:eastAsia="de-DE"/>
        </w:rPr>
      </w:pPr>
      <w:r w:rsidRPr="00326E51">
        <w:rPr>
          <w:rFonts w:cs="Times New Roman"/>
          <w:b/>
          <w:snapToGrid w:val="0"/>
          <w:szCs w:val="24"/>
        </w:rPr>
        <w:t>Supplementary Figure S4:</w:t>
      </w:r>
      <w:r w:rsidRPr="00326E51">
        <w:rPr>
          <w:rFonts w:cs="Times New Roman"/>
          <w:snapToGrid w:val="0"/>
          <w:szCs w:val="24"/>
        </w:rPr>
        <w:t xml:space="preserve">  SuMD simulation analysis on </w:t>
      </w:r>
      <w:r w:rsidRPr="00326E51">
        <w:rPr>
          <w:rFonts w:eastAsia="Times New Roman" w:cs="Times New Roman"/>
          <w:snapToGrid w:val="0"/>
          <w:color w:val="000000"/>
          <w:sz w:val="20"/>
          <w:szCs w:val="20"/>
          <w:lang w:val="en-GB" w:eastAsia="de-DE"/>
        </w:rPr>
        <w:t>PreQ</w:t>
      </w:r>
      <w:r w:rsidRPr="00326E51">
        <w:rPr>
          <w:rFonts w:eastAsia="Times New Roman" w:cs="Times New Roman"/>
          <w:snapToGrid w:val="0"/>
          <w:color w:val="000000"/>
          <w:sz w:val="20"/>
          <w:szCs w:val="20"/>
          <w:vertAlign w:val="subscript"/>
          <w:lang w:val="en-GB" w:eastAsia="de-DE"/>
        </w:rPr>
        <w:t>1</w:t>
      </w:r>
      <w:r w:rsidRPr="00326E51">
        <w:rPr>
          <w:rFonts w:eastAsia="Times New Roman" w:cs="Times New Roman"/>
          <w:snapToGrid w:val="0"/>
          <w:color w:val="000000"/>
          <w:sz w:val="20"/>
          <w:szCs w:val="20"/>
          <w:lang w:val="en-GB" w:eastAsia="de-DE"/>
        </w:rPr>
        <w:t xml:space="preserve"> riboswitch (PDB ID 3Q50)</w:t>
      </w:r>
      <w:r w:rsidRPr="00326E51">
        <w:rPr>
          <w:rFonts w:eastAsia="Times New Roman" w:cs="Times New Roman"/>
          <w:snapToGrid w:val="0"/>
          <w:color w:val="000000"/>
          <w:sz w:val="20"/>
          <w:szCs w:val="20"/>
          <w:lang w:eastAsia="de-DE"/>
        </w:rPr>
        <w:t xml:space="preserve">. </w:t>
      </w:r>
    </w:p>
    <w:p w14:paraId="35990689" w14:textId="77777777" w:rsidR="008370CE" w:rsidRPr="00326E51" w:rsidRDefault="008370CE" w:rsidP="002B727A">
      <w:pPr>
        <w:jc w:val="both"/>
        <w:rPr>
          <w:rFonts w:cs="Times New Roman"/>
          <w:noProof/>
          <w:szCs w:val="24"/>
          <w:lang w:val="en-GB"/>
        </w:rPr>
      </w:pPr>
    </w:p>
    <w:p w14:paraId="00F95475" w14:textId="7829BBB5" w:rsidR="00326E51" w:rsidRPr="00326E51" w:rsidRDefault="008370CE" w:rsidP="002B727A">
      <w:pPr>
        <w:jc w:val="both"/>
        <w:rPr>
          <w:rFonts w:cs="Times New Roman"/>
          <w:snapToGrid w:val="0"/>
          <w:szCs w:val="24"/>
        </w:rPr>
      </w:pPr>
      <w:r w:rsidRPr="00326E51">
        <w:rPr>
          <w:rFonts w:cs="Times New Roman"/>
          <w:noProof/>
          <w:szCs w:val="24"/>
        </w:rPr>
        <w:lastRenderedPageBreak/>
        <w:drawing>
          <wp:inline distT="0" distB="0" distL="0" distR="0" wp14:anchorId="4E22336E" wp14:editId="2A560E5F">
            <wp:extent cx="6208395" cy="3539490"/>
            <wp:effectExtent l="0" t="0" r="1905" b="38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3539490"/>
                    </a:xfrm>
                    <a:prstGeom prst="rect">
                      <a:avLst/>
                    </a:prstGeom>
                  </pic:spPr>
                </pic:pic>
              </a:graphicData>
            </a:graphic>
          </wp:inline>
        </w:drawing>
      </w:r>
    </w:p>
    <w:p w14:paraId="12ADA598" w14:textId="7DE6CE6B" w:rsidR="00326E51" w:rsidRPr="00326E51" w:rsidRDefault="00326E51" w:rsidP="00326E51">
      <w:pPr>
        <w:spacing w:before="0" w:after="0" w:line="340" w:lineRule="atLeast"/>
        <w:jc w:val="both"/>
        <w:rPr>
          <w:rFonts w:eastAsia="Times New Roman" w:cs="Times New Roman"/>
          <w:snapToGrid w:val="0"/>
          <w:color w:val="000000"/>
          <w:sz w:val="20"/>
          <w:szCs w:val="20"/>
          <w:lang w:val="en-GB" w:eastAsia="de-DE"/>
        </w:rPr>
      </w:pPr>
      <w:r w:rsidRPr="00326E51">
        <w:rPr>
          <w:rFonts w:cs="Times New Roman"/>
          <w:b/>
          <w:snapToGrid w:val="0"/>
          <w:szCs w:val="24"/>
        </w:rPr>
        <w:t>Supplementary Figure S5:</w:t>
      </w:r>
      <w:r w:rsidRPr="00326E51">
        <w:rPr>
          <w:rFonts w:cs="Times New Roman"/>
          <w:snapToGrid w:val="0"/>
          <w:szCs w:val="24"/>
        </w:rPr>
        <w:t xml:space="preserve">  SuMD simulation analysis on </w:t>
      </w:r>
      <w:r w:rsidRPr="00326E51">
        <w:rPr>
          <w:rFonts w:eastAsia="Times New Roman" w:cs="Times New Roman"/>
          <w:snapToGrid w:val="0"/>
          <w:color w:val="000000"/>
          <w:sz w:val="20"/>
          <w:szCs w:val="20"/>
          <w:lang w:val="en-GB" w:eastAsia="de-DE"/>
        </w:rPr>
        <w:t>PreQ</w:t>
      </w:r>
      <w:r w:rsidRPr="00326E51">
        <w:rPr>
          <w:rFonts w:eastAsia="Times New Roman" w:cs="Times New Roman"/>
          <w:snapToGrid w:val="0"/>
          <w:color w:val="000000"/>
          <w:sz w:val="20"/>
          <w:szCs w:val="20"/>
          <w:vertAlign w:val="subscript"/>
          <w:lang w:val="en-GB" w:eastAsia="de-DE"/>
        </w:rPr>
        <w:t>1</w:t>
      </w:r>
      <w:r w:rsidRPr="00326E51">
        <w:rPr>
          <w:rFonts w:eastAsia="Times New Roman" w:cs="Times New Roman"/>
          <w:snapToGrid w:val="0"/>
          <w:color w:val="000000"/>
          <w:sz w:val="20"/>
          <w:szCs w:val="20"/>
          <w:lang w:val="en-GB" w:eastAsia="de-DE"/>
        </w:rPr>
        <w:t xml:space="preserve"> riboswitch (PDB ID 6E1U)</w:t>
      </w:r>
      <w:r w:rsidRPr="00326E51">
        <w:rPr>
          <w:rFonts w:eastAsia="Times New Roman" w:cs="Times New Roman"/>
          <w:snapToGrid w:val="0"/>
          <w:color w:val="000000"/>
          <w:sz w:val="20"/>
          <w:szCs w:val="20"/>
          <w:lang w:eastAsia="de-DE"/>
        </w:rPr>
        <w:t xml:space="preserve">. </w:t>
      </w:r>
    </w:p>
    <w:p w14:paraId="741304B9" w14:textId="77777777" w:rsidR="00326E51" w:rsidRPr="00326E51" w:rsidRDefault="00326E51" w:rsidP="002B727A">
      <w:pPr>
        <w:jc w:val="both"/>
        <w:rPr>
          <w:rFonts w:cs="Times New Roman"/>
          <w:snapToGrid w:val="0"/>
          <w:szCs w:val="24"/>
          <w:lang w:val="en-GB"/>
        </w:rPr>
      </w:pPr>
    </w:p>
    <w:p w14:paraId="00EF517A" w14:textId="1A89E79E" w:rsidR="008370CE" w:rsidRPr="00326E51" w:rsidRDefault="008370CE" w:rsidP="002B727A">
      <w:pPr>
        <w:jc w:val="both"/>
        <w:rPr>
          <w:rFonts w:cs="Times New Roman"/>
          <w:snapToGrid w:val="0"/>
          <w:szCs w:val="24"/>
        </w:rPr>
      </w:pPr>
      <w:r w:rsidRPr="00326E51">
        <w:rPr>
          <w:rFonts w:cs="Times New Roman"/>
          <w:noProof/>
          <w:szCs w:val="24"/>
        </w:rPr>
        <w:drawing>
          <wp:inline distT="0" distB="0" distL="0" distR="0" wp14:anchorId="5398B386" wp14:editId="48685B04">
            <wp:extent cx="6208395" cy="3556635"/>
            <wp:effectExtent l="0" t="0" r="1905"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3556635"/>
                    </a:xfrm>
                    <a:prstGeom prst="rect">
                      <a:avLst/>
                    </a:prstGeom>
                  </pic:spPr>
                </pic:pic>
              </a:graphicData>
            </a:graphic>
          </wp:inline>
        </w:drawing>
      </w:r>
    </w:p>
    <w:p w14:paraId="37875EE8" w14:textId="37E3930C" w:rsidR="00326E51" w:rsidRPr="00326E51" w:rsidRDefault="00326E51" w:rsidP="00326E51">
      <w:pPr>
        <w:spacing w:before="0" w:after="0" w:line="340" w:lineRule="atLeast"/>
        <w:jc w:val="both"/>
        <w:rPr>
          <w:rFonts w:eastAsia="Times New Roman" w:cs="Times New Roman"/>
          <w:snapToGrid w:val="0"/>
          <w:color w:val="000000"/>
          <w:sz w:val="20"/>
          <w:szCs w:val="20"/>
          <w:lang w:val="en-GB" w:eastAsia="de-DE"/>
        </w:rPr>
      </w:pPr>
      <w:r w:rsidRPr="00326E51">
        <w:rPr>
          <w:rFonts w:cs="Times New Roman"/>
          <w:b/>
          <w:snapToGrid w:val="0"/>
          <w:szCs w:val="24"/>
        </w:rPr>
        <w:t>Supplementary Figure S6:</w:t>
      </w:r>
      <w:r w:rsidRPr="00326E51">
        <w:rPr>
          <w:rFonts w:cs="Times New Roman"/>
          <w:snapToGrid w:val="0"/>
          <w:szCs w:val="24"/>
        </w:rPr>
        <w:t xml:space="preserve">  SuMD simulation analysis on </w:t>
      </w:r>
      <w:r w:rsidRPr="00326E51">
        <w:rPr>
          <w:rFonts w:eastAsia="Times New Roman" w:cs="Times New Roman"/>
          <w:snapToGrid w:val="0"/>
          <w:color w:val="000000"/>
          <w:sz w:val="20"/>
          <w:szCs w:val="20"/>
          <w:lang w:val="en-GB" w:eastAsia="de-DE"/>
        </w:rPr>
        <w:t>Corn Aptamer (PDB ID 5JBO)</w:t>
      </w:r>
      <w:r w:rsidRPr="00326E51">
        <w:rPr>
          <w:rFonts w:eastAsia="Times New Roman" w:cs="Times New Roman"/>
          <w:snapToGrid w:val="0"/>
          <w:color w:val="000000"/>
          <w:sz w:val="20"/>
          <w:szCs w:val="20"/>
          <w:lang w:eastAsia="de-DE"/>
        </w:rPr>
        <w:t xml:space="preserve">. </w:t>
      </w:r>
    </w:p>
    <w:p w14:paraId="4D059444" w14:textId="3BEC555B" w:rsidR="00994A3D" w:rsidRPr="00326E51" w:rsidRDefault="00654E8F" w:rsidP="0001436A">
      <w:pPr>
        <w:pStyle w:val="Heading1"/>
      </w:pPr>
      <w:r w:rsidRPr="00326E51">
        <w:lastRenderedPageBreak/>
        <w:t xml:space="preserve">Supplementary </w:t>
      </w:r>
      <w:r w:rsidR="007F41C3" w:rsidRPr="00326E51">
        <w:t>Video</w:t>
      </w:r>
    </w:p>
    <w:p w14:paraId="0DA3C658" w14:textId="1A6D81C4" w:rsidR="004A2BC0" w:rsidRPr="00326E51" w:rsidRDefault="007F41C3" w:rsidP="007F41C3">
      <w:pPr>
        <w:jc w:val="both"/>
        <w:rPr>
          <w:rFonts w:cs="Times New Roman"/>
          <w:sz w:val="20"/>
          <w:lang w:val="en-GB"/>
        </w:rPr>
      </w:pPr>
      <w:r w:rsidRPr="00326E51">
        <w:rPr>
          <w:rFonts w:cs="Times New Roman"/>
          <w:sz w:val="20"/>
          <w:lang w:val="en-GB"/>
        </w:rPr>
        <w:t xml:space="preserve">Each video is composed of four synchronized and animated panels that depict the molecular trajectory obtained by the SuMD simulation considering different aspects of the simulation. The time evolution is reported in a ns scale. In the first panel (upper-left), the molecular representation of the ribonucleic system is shown. The RNA backbone is represented by the ribbon style (silver colour) and the residues within 4 Å of each ligand investigated are shown, in white colour. Ligands references are rendered by </w:t>
      </w:r>
      <w:r w:rsidR="008370CE" w:rsidRPr="00326E51">
        <w:rPr>
          <w:rFonts w:cs="Times New Roman"/>
          <w:sz w:val="20"/>
          <w:lang w:val="en-GB"/>
        </w:rPr>
        <w:t>green</w:t>
      </w:r>
      <w:r w:rsidRPr="00326E51">
        <w:rPr>
          <w:rFonts w:cs="Times New Roman"/>
          <w:sz w:val="20"/>
          <w:lang w:val="en-GB"/>
        </w:rPr>
        <w:t xml:space="preserve"> carbon atoms, while the ligand</w:t>
      </w:r>
      <w:r w:rsidR="008370CE" w:rsidRPr="00326E51">
        <w:rPr>
          <w:rFonts w:cs="Times New Roman"/>
          <w:sz w:val="20"/>
          <w:lang w:val="en-GB"/>
        </w:rPr>
        <w:t>s</w:t>
      </w:r>
      <w:r w:rsidRPr="00326E51">
        <w:rPr>
          <w:rFonts w:cs="Times New Roman"/>
          <w:sz w:val="20"/>
          <w:lang w:val="en-GB"/>
        </w:rPr>
        <w:t xml:space="preserve"> evaluated through SuMD simulation </w:t>
      </w:r>
      <w:r w:rsidR="008370CE" w:rsidRPr="00326E51">
        <w:rPr>
          <w:rFonts w:cs="Times New Roman"/>
          <w:sz w:val="20"/>
          <w:lang w:val="en-GB"/>
        </w:rPr>
        <w:t>are rendered by orange carbon atoms</w:t>
      </w:r>
      <w:r w:rsidRPr="00326E51">
        <w:rPr>
          <w:rFonts w:cs="Times New Roman"/>
          <w:sz w:val="20"/>
          <w:lang w:val="en-GB"/>
        </w:rPr>
        <w:t xml:space="preserve">. In the second panel (upper-right), the dynamic distance of </w:t>
      </w:r>
      <w:r w:rsidR="008370CE" w:rsidRPr="00326E51">
        <w:rPr>
          <w:rFonts w:cs="Times New Roman"/>
          <w:sz w:val="20"/>
          <w:lang w:val="en-GB"/>
        </w:rPr>
        <w:t>each ligand</w:t>
      </w:r>
      <w:r w:rsidRPr="00326E51">
        <w:rPr>
          <w:rFonts w:cs="Times New Roman"/>
          <w:sz w:val="20"/>
          <w:lang w:val="en-GB"/>
        </w:rPr>
        <w:t xml:space="preserve"> center of mass (CM) from the </w:t>
      </w:r>
      <w:r w:rsidR="008370CE" w:rsidRPr="00326E51">
        <w:rPr>
          <w:rFonts w:cs="Times New Roman"/>
          <w:sz w:val="20"/>
          <w:lang w:val="en-GB"/>
        </w:rPr>
        <w:t>respective RNA</w:t>
      </w:r>
      <w:r w:rsidRPr="00326E51">
        <w:rPr>
          <w:rFonts w:cs="Times New Roman"/>
          <w:sz w:val="20"/>
          <w:lang w:val="en-GB"/>
        </w:rPr>
        <w:t xml:space="preserve"> binding site during the trajectory is reported. In the third panel (lower-left), the MMGBSA energy profile is reported. The animated red circle highlights the value of the corresponding frame. The trend is depicted by a continuous black line obtained by smoothing the raw data (grey circles) using a Bezier curve procedure. In the fourth panel (lower-right) cumulative electrostatic interactions are reported for the 15 </w:t>
      </w:r>
      <w:r w:rsidR="008370CE" w:rsidRPr="00326E51">
        <w:rPr>
          <w:rFonts w:cs="Times New Roman"/>
          <w:sz w:val="20"/>
          <w:lang w:val="en-GB"/>
        </w:rPr>
        <w:t>RNA</w:t>
      </w:r>
      <w:r w:rsidRPr="00326E51">
        <w:rPr>
          <w:rFonts w:cs="Times New Roman"/>
          <w:sz w:val="20"/>
          <w:lang w:val="en-GB"/>
        </w:rPr>
        <w:t xml:space="preserve"> residues most contacted by </w:t>
      </w:r>
      <w:r w:rsidR="008370CE" w:rsidRPr="00326E51">
        <w:rPr>
          <w:rFonts w:cs="Times New Roman"/>
          <w:sz w:val="20"/>
          <w:lang w:val="en-GB"/>
        </w:rPr>
        <w:t>each ligand</w:t>
      </w:r>
      <w:r w:rsidRPr="00326E51">
        <w:rPr>
          <w:rFonts w:cs="Times New Roman"/>
          <w:sz w:val="20"/>
          <w:lang w:val="en-GB"/>
        </w:rPr>
        <w:t xml:space="preserve"> during the whole simulation.</w:t>
      </w:r>
    </w:p>
    <w:tbl>
      <w:tblPr>
        <w:tblStyle w:val="Grigliatabella1"/>
        <w:tblW w:w="0" w:type="auto"/>
        <w:tblLook w:val="04A0" w:firstRow="1" w:lastRow="0" w:firstColumn="1" w:lastColumn="0" w:noHBand="0" w:noVBand="1"/>
      </w:tblPr>
      <w:tblGrid>
        <w:gridCol w:w="4815"/>
        <w:gridCol w:w="2262"/>
      </w:tblGrid>
      <w:tr w:rsidR="008370CE" w:rsidRPr="00326E51" w14:paraId="77E5526E" w14:textId="77777777" w:rsidTr="00F13237">
        <w:tc>
          <w:tcPr>
            <w:tcW w:w="4815" w:type="dxa"/>
          </w:tcPr>
          <w:p w14:paraId="1E2F05F9" w14:textId="77777777" w:rsidR="008370CE" w:rsidRPr="002B727A" w:rsidRDefault="008370CE" w:rsidP="00F13237">
            <w:pPr>
              <w:spacing w:before="0" w:after="0" w:line="340" w:lineRule="atLeast"/>
              <w:jc w:val="both"/>
              <w:rPr>
                <w:rFonts w:eastAsia="Times New Roman" w:cs="Times New Roman"/>
                <w:b/>
                <w:snapToGrid w:val="0"/>
                <w:color w:val="000000"/>
                <w:sz w:val="20"/>
                <w:szCs w:val="20"/>
                <w:lang w:eastAsia="de-DE"/>
              </w:rPr>
            </w:pPr>
            <w:r w:rsidRPr="00326E51">
              <w:rPr>
                <w:rFonts w:eastAsia="Times New Roman" w:cs="Times New Roman"/>
                <w:b/>
                <w:snapToGrid w:val="0"/>
                <w:color w:val="000000"/>
                <w:sz w:val="20"/>
                <w:szCs w:val="20"/>
                <w:lang w:eastAsia="de-DE"/>
              </w:rPr>
              <w:t>Ribonucleic Systems</w:t>
            </w:r>
          </w:p>
        </w:tc>
        <w:tc>
          <w:tcPr>
            <w:tcW w:w="2262" w:type="dxa"/>
          </w:tcPr>
          <w:p w14:paraId="0D866535" w14:textId="07D088DD" w:rsidR="008370CE" w:rsidRPr="002B727A" w:rsidRDefault="008370CE" w:rsidP="00F13237">
            <w:pPr>
              <w:spacing w:before="0" w:after="0" w:line="340" w:lineRule="atLeast"/>
              <w:jc w:val="both"/>
              <w:rPr>
                <w:rFonts w:eastAsia="Times New Roman" w:cs="Times New Roman"/>
                <w:b/>
                <w:snapToGrid w:val="0"/>
                <w:color w:val="000000"/>
                <w:sz w:val="20"/>
                <w:szCs w:val="20"/>
                <w:lang w:eastAsia="de-DE"/>
              </w:rPr>
            </w:pPr>
            <w:r w:rsidRPr="00326E51">
              <w:rPr>
                <w:rFonts w:eastAsia="Times New Roman" w:cs="Times New Roman"/>
                <w:b/>
                <w:snapToGrid w:val="0"/>
                <w:color w:val="000000"/>
                <w:sz w:val="20"/>
                <w:szCs w:val="20"/>
                <w:lang w:eastAsia="de-DE"/>
              </w:rPr>
              <w:t>Video</w:t>
            </w:r>
            <w:r w:rsidRPr="002B727A">
              <w:rPr>
                <w:rFonts w:eastAsia="Times New Roman" w:cs="Times New Roman"/>
                <w:b/>
                <w:snapToGrid w:val="0"/>
                <w:color w:val="000000"/>
                <w:sz w:val="20"/>
                <w:szCs w:val="20"/>
                <w:lang w:eastAsia="de-DE"/>
              </w:rPr>
              <w:t xml:space="preserve"> number</w:t>
            </w:r>
          </w:p>
        </w:tc>
      </w:tr>
      <w:tr w:rsidR="008370CE" w:rsidRPr="00326E51" w14:paraId="1DD55910" w14:textId="77777777" w:rsidTr="00F13237">
        <w:tc>
          <w:tcPr>
            <w:tcW w:w="4815" w:type="dxa"/>
          </w:tcPr>
          <w:p w14:paraId="33983E4C" w14:textId="77777777" w:rsidR="008370CE" w:rsidRPr="002B727A" w:rsidRDefault="008370CE" w:rsidP="00F13237">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Influenza A promoter</w:t>
            </w:r>
          </w:p>
        </w:tc>
        <w:tc>
          <w:tcPr>
            <w:tcW w:w="2262" w:type="dxa"/>
          </w:tcPr>
          <w:p w14:paraId="34AAF713" w14:textId="558D8FCE" w:rsidR="008370CE" w:rsidRPr="002B727A" w:rsidRDefault="008370CE" w:rsidP="00F13237">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V</w:t>
            </w:r>
            <w:r w:rsidRPr="002B727A">
              <w:rPr>
                <w:rFonts w:eastAsia="Times New Roman" w:cs="Times New Roman"/>
                <w:snapToGrid w:val="0"/>
                <w:color w:val="000000"/>
                <w:sz w:val="20"/>
                <w:szCs w:val="20"/>
                <w:lang w:eastAsia="de-DE"/>
              </w:rPr>
              <w:t>1</w:t>
            </w:r>
          </w:p>
        </w:tc>
      </w:tr>
      <w:tr w:rsidR="008370CE" w:rsidRPr="00326E51" w14:paraId="1C1226FA" w14:textId="77777777" w:rsidTr="00F13237">
        <w:tc>
          <w:tcPr>
            <w:tcW w:w="4815" w:type="dxa"/>
          </w:tcPr>
          <w:p w14:paraId="1CC68764" w14:textId="77777777" w:rsidR="008370CE" w:rsidRPr="002B727A" w:rsidRDefault="008370CE" w:rsidP="00F13237">
            <w:pPr>
              <w:spacing w:before="0" w:after="0" w:line="340" w:lineRule="atLeast"/>
              <w:jc w:val="both"/>
              <w:rPr>
                <w:rFonts w:eastAsia="Times New Roman" w:cs="Times New Roman"/>
                <w:snapToGrid w:val="0"/>
                <w:color w:val="000000"/>
                <w:sz w:val="20"/>
                <w:szCs w:val="20"/>
                <w:lang w:val="en-GB" w:eastAsia="de-DE"/>
              </w:rPr>
            </w:pPr>
            <w:r w:rsidRPr="00326E51">
              <w:rPr>
                <w:rFonts w:eastAsia="Times New Roman" w:cs="Times New Roman"/>
                <w:snapToGrid w:val="0"/>
                <w:color w:val="000000"/>
                <w:sz w:val="20"/>
                <w:szCs w:val="20"/>
                <w:lang w:val="en-GB" w:eastAsia="de-DE"/>
              </w:rPr>
              <w:t xml:space="preserve">HIV-1 Rev-REE complex </w:t>
            </w:r>
          </w:p>
        </w:tc>
        <w:tc>
          <w:tcPr>
            <w:tcW w:w="2262" w:type="dxa"/>
          </w:tcPr>
          <w:p w14:paraId="76685858" w14:textId="5A133ADC" w:rsidR="008370CE" w:rsidRPr="002B727A" w:rsidRDefault="008370CE" w:rsidP="00F13237">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V</w:t>
            </w:r>
            <w:r w:rsidRPr="002B727A">
              <w:rPr>
                <w:rFonts w:eastAsia="Times New Roman" w:cs="Times New Roman"/>
                <w:snapToGrid w:val="0"/>
                <w:color w:val="000000"/>
                <w:sz w:val="20"/>
                <w:szCs w:val="20"/>
                <w:lang w:eastAsia="de-DE"/>
              </w:rPr>
              <w:t>2</w:t>
            </w:r>
          </w:p>
        </w:tc>
      </w:tr>
      <w:tr w:rsidR="008370CE" w:rsidRPr="00326E51" w14:paraId="2E1568A9" w14:textId="77777777" w:rsidTr="00F13237">
        <w:tc>
          <w:tcPr>
            <w:tcW w:w="4815" w:type="dxa"/>
          </w:tcPr>
          <w:p w14:paraId="7F6DF3CC" w14:textId="77777777" w:rsidR="008370CE" w:rsidRPr="002B727A" w:rsidRDefault="008370CE" w:rsidP="00F13237">
            <w:pPr>
              <w:spacing w:before="0" w:after="0" w:line="340" w:lineRule="atLeast"/>
              <w:jc w:val="both"/>
              <w:rPr>
                <w:rFonts w:eastAsia="Times New Roman" w:cs="Times New Roman"/>
                <w:snapToGrid w:val="0"/>
                <w:color w:val="000000"/>
                <w:sz w:val="20"/>
                <w:szCs w:val="20"/>
                <w:lang w:val="en-GB" w:eastAsia="de-DE"/>
              </w:rPr>
            </w:pPr>
            <w:r w:rsidRPr="00326E51">
              <w:rPr>
                <w:rFonts w:eastAsia="Times New Roman" w:cs="Times New Roman"/>
                <w:snapToGrid w:val="0"/>
                <w:color w:val="000000"/>
                <w:sz w:val="20"/>
                <w:szCs w:val="20"/>
                <w:lang w:val="en-GB" w:eastAsia="de-DE"/>
              </w:rPr>
              <w:t>SAH riboswitch</w:t>
            </w:r>
          </w:p>
        </w:tc>
        <w:tc>
          <w:tcPr>
            <w:tcW w:w="2262" w:type="dxa"/>
          </w:tcPr>
          <w:p w14:paraId="77AFCB41" w14:textId="79E4B451" w:rsidR="008370CE" w:rsidRPr="002B727A" w:rsidRDefault="008370CE" w:rsidP="00F13237">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V</w:t>
            </w:r>
            <w:r w:rsidRPr="002B727A">
              <w:rPr>
                <w:rFonts w:eastAsia="Times New Roman" w:cs="Times New Roman"/>
                <w:snapToGrid w:val="0"/>
                <w:color w:val="000000"/>
                <w:sz w:val="20"/>
                <w:szCs w:val="20"/>
                <w:lang w:eastAsia="de-DE"/>
              </w:rPr>
              <w:t>3</w:t>
            </w:r>
          </w:p>
        </w:tc>
      </w:tr>
      <w:tr w:rsidR="008370CE" w:rsidRPr="00326E51" w14:paraId="0F4D9E7A" w14:textId="77777777" w:rsidTr="00F13237">
        <w:tc>
          <w:tcPr>
            <w:tcW w:w="4815" w:type="dxa"/>
          </w:tcPr>
          <w:p w14:paraId="065CF28A" w14:textId="77777777" w:rsidR="008370CE" w:rsidRPr="002B727A" w:rsidRDefault="008370CE" w:rsidP="00F13237">
            <w:pPr>
              <w:spacing w:before="0" w:after="0" w:line="340" w:lineRule="atLeast"/>
              <w:jc w:val="both"/>
              <w:rPr>
                <w:rFonts w:eastAsia="Times New Roman" w:cs="Times New Roman"/>
                <w:snapToGrid w:val="0"/>
                <w:color w:val="000000"/>
                <w:sz w:val="20"/>
                <w:szCs w:val="20"/>
                <w:lang w:val="en-GB" w:eastAsia="de-DE"/>
              </w:rPr>
            </w:pPr>
            <w:r w:rsidRPr="00326E51">
              <w:rPr>
                <w:rFonts w:eastAsia="Times New Roman" w:cs="Times New Roman"/>
                <w:snapToGrid w:val="0"/>
                <w:color w:val="000000"/>
                <w:sz w:val="20"/>
                <w:szCs w:val="20"/>
                <w:lang w:val="en-GB" w:eastAsia="de-DE"/>
              </w:rPr>
              <w:t>PreQ</w:t>
            </w:r>
            <w:r w:rsidRPr="00326E51">
              <w:rPr>
                <w:rFonts w:eastAsia="Times New Roman" w:cs="Times New Roman"/>
                <w:snapToGrid w:val="0"/>
                <w:color w:val="000000"/>
                <w:sz w:val="20"/>
                <w:szCs w:val="20"/>
                <w:vertAlign w:val="subscript"/>
                <w:lang w:val="en-GB" w:eastAsia="de-DE"/>
              </w:rPr>
              <w:t>1</w:t>
            </w:r>
            <w:r w:rsidRPr="00326E51">
              <w:rPr>
                <w:rFonts w:eastAsia="Times New Roman" w:cs="Times New Roman"/>
                <w:snapToGrid w:val="0"/>
                <w:color w:val="000000"/>
                <w:sz w:val="20"/>
                <w:szCs w:val="20"/>
                <w:lang w:val="en-GB" w:eastAsia="de-DE"/>
              </w:rPr>
              <w:t xml:space="preserve"> riboswitch</w:t>
            </w:r>
          </w:p>
        </w:tc>
        <w:tc>
          <w:tcPr>
            <w:tcW w:w="2262" w:type="dxa"/>
          </w:tcPr>
          <w:p w14:paraId="17BB80EC" w14:textId="081BFB2B" w:rsidR="008370CE" w:rsidRPr="002B727A" w:rsidRDefault="008370CE" w:rsidP="00F13237">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V</w:t>
            </w:r>
            <w:r w:rsidRPr="002B727A">
              <w:rPr>
                <w:rFonts w:eastAsia="Times New Roman" w:cs="Times New Roman"/>
                <w:snapToGrid w:val="0"/>
                <w:color w:val="000000"/>
                <w:sz w:val="20"/>
                <w:szCs w:val="20"/>
                <w:lang w:eastAsia="de-DE"/>
              </w:rPr>
              <w:t>4</w:t>
            </w:r>
          </w:p>
        </w:tc>
      </w:tr>
      <w:tr w:rsidR="008370CE" w:rsidRPr="00326E51" w14:paraId="3B097E19" w14:textId="77777777" w:rsidTr="00F13237">
        <w:tc>
          <w:tcPr>
            <w:tcW w:w="4815" w:type="dxa"/>
          </w:tcPr>
          <w:p w14:paraId="2FC55F66" w14:textId="77777777" w:rsidR="008370CE" w:rsidRPr="002B727A" w:rsidRDefault="008370CE" w:rsidP="00F13237">
            <w:pPr>
              <w:spacing w:before="0" w:after="0" w:line="340" w:lineRule="atLeast"/>
              <w:jc w:val="both"/>
              <w:rPr>
                <w:rFonts w:eastAsia="Times New Roman" w:cs="Times New Roman"/>
                <w:snapToGrid w:val="0"/>
                <w:color w:val="000000"/>
                <w:sz w:val="20"/>
                <w:szCs w:val="20"/>
                <w:lang w:val="en-GB" w:eastAsia="de-DE"/>
              </w:rPr>
            </w:pPr>
            <w:r w:rsidRPr="00326E51">
              <w:rPr>
                <w:rFonts w:eastAsia="Times New Roman" w:cs="Times New Roman"/>
                <w:snapToGrid w:val="0"/>
                <w:color w:val="000000"/>
                <w:sz w:val="20"/>
                <w:szCs w:val="20"/>
                <w:lang w:val="en-GB" w:eastAsia="de-DE"/>
              </w:rPr>
              <w:t>PreQ</w:t>
            </w:r>
            <w:r w:rsidRPr="00326E51">
              <w:rPr>
                <w:rFonts w:eastAsia="Times New Roman" w:cs="Times New Roman"/>
                <w:snapToGrid w:val="0"/>
                <w:color w:val="000000"/>
                <w:sz w:val="20"/>
                <w:szCs w:val="20"/>
                <w:vertAlign w:val="subscript"/>
                <w:lang w:val="en-GB" w:eastAsia="de-DE"/>
              </w:rPr>
              <w:t>1</w:t>
            </w:r>
            <w:r w:rsidRPr="00326E51">
              <w:rPr>
                <w:rFonts w:eastAsia="Times New Roman" w:cs="Times New Roman"/>
                <w:snapToGrid w:val="0"/>
                <w:color w:val="000000"/>
                <w:sz w:val="20"/>
                <w:szCs w:val="20"/>
                <w:lang w:val="en-GB" w:eastAsia="de-DE"/>
              </w:rPr>
              <w:t xml:space="preserve"> riboswitch</w:t>
            </w:r>
          </w:p>
        </w:tc>
        <w:tc>
          <w:tcPr>
            <w:tcW w:w="2262" w:type="dxa"/>
          </w:tcPr>
          <w:p w14:paraId="3B68B58C" w14:textId="166216E2" w:rsidR="008370CE" w:rsidRPr="002B727A" w:rsidRDefault="008370CE" w:rsidP="00F13237">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V</w:t>
            </w:r>
            <w:r w:rsidRPr="002B727A">
              <w:rPr>
                <w:rFonts w:eastAsia="Times New Roman" w:cs="Times New Roman"/>
                <w:snapToGrid w:val="0"/>
                <w:color w:val="000000"/>
                <w:sz w:val="20"/>
                <w:szCs w:val="20"/>
                <w:lang w:eastAsia="de-DE"/>
              </w:rPr>
              <w:t>5</w:t>
            </w:r>
          </w:p>
        </w:tc>
      </w:tr>
      <w:tr w:rsidR="008370CE" w:rsidRPr="00326E51" w14:paraId="5E5F4957" w14:textId="77777777" w:rsidTr="00F13237">
        <w:tc>
          <w:tcPr>
            <w:tcW w:w="4815" w:type="dxa"/>
          </w:tcPr>
          <w:p w14:paraId="76374E6F" w14:textId="77777777" w:rsidR="008370CE" w:rsidRPr="002B727A" w:rsidRDefault="008370CE" w:rsidP="00F13237">
            <w:pPr>
              <w:spacing w:before="0" w:after="0" w:line="340" w:lineRule="atLeast"/>
              <w:jc w:val="both"/>
              <w:rPr>
                <w:rFonts w:eastAsia="Times New Roman" w:cs="Times New Roman"/>
                <w:snapToGrid w:val="0"/>
                <w:color w:val="000000"/>
                <w:sz w:val="20"/>
                <w:szCs w:val="20"/>
                <w:lang w:val="en-GB" w:eastAsia="de-DE"/>
              </w:rPr>
            </w:pPr>
            <w:r w:rsidRPr="00326E51">
              <w:rPr>
                <w:rFonts w:eastAsia="Times New Roman" w:cs="Times New Roman"/>
                <w:snapToGrid w:val="0"/>
                <w:color w:val="000000"/>
                <w:sz w:val="20"/>
                <w:szCs w:val="20"/>
                <w:lang w:val="en-GB" w:eastAsia="de-DE"/>
              </w:rPr>
              <w:t>Corn aptamer</w:t>
            </w:r>
          </w:p>
        </w:tc>
        <w:tc>
          <w:tcPr>
            <w:tcW w:w="2262" w:type="dxa"/>
          </w:tcPr>
          <w:p w14:paraId="31F35060" w14:textId="4CD4C6ED" w:rsidR="008370CE" w:rsidRPr="002B727A" w:rsidRDefault="008370CE" w:rsidP="00F13237">
            <w:pPr>
              <w:spacing w:before="0" w:after="0" w:line="340" w:lineRule="atLeast"/>
              <w:jc w:val="both"/>
              <w:rPr>
                <w:rFonts w:eastAsia="Times New Roman" w:cs="Times New Roman"/>
                <w:snapToGrid w:val="0"/>
                <w:color w:val="000000"/>
                <w:sz w:val="20"/>
                <w:szCs w:val="20"/>
                <w:lang w:eastAsia="de-DE"/>
              </w:rPr>
            </w:pPr>
            <w:r w:rsidRPr="00326E51">
              <w:rPr>
                <w:rFonts w:eastAsia="Times New Roman" w:cs="Times New Roman"/>
                <w:snapToGrid w:val="0"/>
                <w:color w:val="000000"/>
                <w:sz w:val="20"/>
                <w:szCs w:val="20"/>
                <w:lang w:eastAsia="de-DE"/>
              </w:rPr>
              <w:t>V</w:t>
            </w:r>
            <w:r w:rsidRPr="002B727A">
              <w:rPr>
                <w:rFonts w:eastAsia="Times New Roman" w:cs="Times New Roman"/>
                <w:snapToGrid w:val="0"/>
                <w:color w:val="000000"/>
                <w:sz w:val="20"/>
                <w:szCs w:val="20"/>
                <w:lang w:eastAsia="de-DE"/>
              </w:rPr>
              <w:t>6</w:t>
            </w:r>
          </w:p>
        </w:tc>
      </w:tr>
    </w:tbl>
    <w:p w14:paraId="17A40B41" w14:textId="26AB7226" w:rsidR="0093646C" w:rsidRPr="0093646C" w:rsidRDefault="003256C5" w:rsidP="0093646C">
      <w:pPr>
        <w:pStyle w:val="Heading1"/>
      </w:pPr>
      <w:r w:rsidRPr="00326E51">
        <w:t xml:space="preserve">Supplementary </w:t>
      </w:r>
      <w:r w:rsidR="00FA101F">
        <w:t xml:space="preserve">on </w:t>
      </w:r>
      <w:r w:rsidR="00455270">
        <w:t>SuMD pe</w:t>
      </w:r>
      <w:r w:rsidR="00FA101F">
        <w:t>rformances</w:t>
      </w:r>
    </w:p>
    <w:p w14:paraId="7B65BC41" w14:textId="185A6CEC" w:rsidR="00DE23E8" w:rsidRDefault="008E1A0F" w:rsidP="008E1A0F">
      <w:pPr>
        <w:spacing w:before="240"/>
        <w:jc w:val="both"/>
        <w:rPr>
          <w:lang w:val="en-GB"/>
        </w:rPr>
      </w:pPr>
      <w:r>
        <w:t>F</w:t>
      </w:r>
      <w:r w:rsidRPr="008E1A0F">
        <w:rPr>
          <w:lang w:val="en-GB"/>
        </w:rPr>
        <w:t xml:space="preserve">or each case study examined, the following table shows the number of atoms </w:t>
      </w:r>
      <w:r>
        <w:rPr>
          <w:lang w:val="en-GB"/>
        </w:rPr>
        <w:t>composing</w:t>
      </w:r>
      <w:r w:rsidRPr="008E1A0F">
        <w:rPr>
          <w:lang w:val="en-GB"/>
        </w:rPr>
        <w:t xml:space="preserve"> the simulated system, the length of the simulation expressed both as SuMD time (total of producti</w:t>
      </w:r>
      <w:r w:rsidR="00A829AF">
        <w:rPr>
          <w:lang w:val="en-GB"/>
        </w:rPr>
        <w:t>ve</w:t>
      </w:r>
      <w:r w:rsidRPr="008E1A0F">
        <w:rPr>
          <w:lang w:val="en-GB"/>
        </w:rPr>
        <w:t xml:space="preserve"> </w:t>
      </w:r>
      <w:r w:rsidR="00CB70A7">
        <w:rPr>
          <w:lang w:val="en-GB"/>
        </w:rPr>
        <w:t xml:space="preserve">MD </w:t>
      </w:r>
      <w:r w:rsidRPr="008E1A0F">
        <w:rPr>
          <w:lang w:val="en-GB"/>
        </w:rPr>
        <w:t>steps) and as MD wall time (total of prod</w:t>
      </w:r>
      <w:r w:rsidR="00A829AF">
        <w:rPr>
          <w:lang w:val="en-GB"/>
        </w:rPr>
        <w:t>uctive</w:t>
      </w:r>
      <w:r w:rsidRPr="008E1A0F">
        <w:rPr>
          <w:lang w:val="en-GB"/>
        </w:rPr>
        <w:t xml:space="preserve"> and </w:t>
      </w:r>
      <w:r w:rsidR="00A829AF">
        <w:rPr>
          <w:lang w:val="en-GB"/>
        </w:rPr>
        <w:t>rejected</w:t>
      </w:r>
      <w:r w:rsidRPr="008E1A0F">
        <w:rPr>
          <w:lang w:val="en-GB"/>
        </w:rPr>
        <w:t xml:space="preserve"> </w:t>
      </w:r>
      <w:r w:rsidR="00CB70A7">
        <w:rPr>
          <w:lang w:val="en-GB"/>
        </w:rPr>
        <w:t xml:space="preserve">MD </w:t>
      </w:r>
      <w:r w:rsidRPr="008E1A0F">
        <w:rPr>
          <w:lang w:val="en-GB"/>
        </w:rPr>
        <w:t>steps)</w:t>
      </w:r>
      <w:r w:rsidR="00A829AF">
        <w:rPr>
          <w:lang w:val="en-GB"/>
        </w:rPr>
        <w:t>.</w:t>
      </w:r>
      <w:r w:rsidR="00CB70A7">
        <w:rPr>
          <w:lang w:val="en-GB"/>
        </w:rPr>
        <w:t xml:space="preserve"> </w:t>
      </w:r>
      <w:r w:rsidR="0036281B">
        <w:rPr>
          <w:lang w:val="en-GB"/>
        </w:rPr>
        <w:t>Furthermore, SuMD performance</w:t>
      </w:r>
      <w:r w:rsidR="00905D3F">
        <w:rPr>
          <w:lang w:val="en-GB"/>
        </w:rPr>
        <w:t>s</w:t>
      </w:r>
      <w:r w:rsidR="0036281B">
        <w:rPr>
          <w:lang w:val="en-GB"/>
        </w:rPr>
        <w:t xml:space="preserve"> </w:t>
      </w:r>
      <w:r w:rsidR="00D5722F">
        <w:rPr>
          <w:lang w:val="en-GB"/>
        </w:rPr>
        <w:t>computed</w:t>
      </w:r>
      <w:r w:rsidR="00047E34">
        <w:rPr>
          <w:lang w:val="en-GB"/>
        </w:rPr>
        <w:t>,</w:t>
      </w:r>
      <w:r w:rsidR="00D5722F">
        <w:rPr>
          <w:lang w:val="en-GB"/>
        </w:rPr>
        <w:t xml:space="preserve"> using as reference a</w:t>
      </w:r>
      <w:r w:rsidR="00905D3F">
        <w:rPr>
          <w:lang w:val="en-GB"/>
        </w:rPr>
        <w:t xml:space="preserve">n NVIDIA GTX 1080Ti </w:t>
      </w:r>
      <w:r w:rsidR="00047E34">
        <w:rPr>
          <w:lang w:val="en-GB"/>
        </w:rPr>
        <w:t>graphic card,</w:t>
      </w:r>
      <w:r w:rsidR="00905D3F">
        <w:rPr>
          <w:lang w:val="en-GB"/>
        </w:rPr>
        <w:t xml:space="preserve"> have been</w:t>
      </w:r>
      <w:r w:rsidR="009F3D52">
        <w:rPr>
          <w:lang w:val="en-GB"/>
        </w:rPr>
        <w:t xml:space="preserve"> herein</w:t>
      </w:r>
      <w:r w:rsidR="00905D3F">
        <w:rPr>
          <w:lang w:val="en-GB"/>
        </w:rPr>
        <w:t xml:space="preserve"> reported.</w:t>
      </w:r>
    </w:p>
    <w:tbl>
      <w:tblPr>
        <w:tblStyle w:val="TableGrid"/>
        <w:tblW w:w="0" w:type="auto"/>
        <w:tblLook w:val="04A0" w:firstRow="1" w:lastRow="0" w:firstColumn="1" w:lastColumn="0" w:noHBand="0" w:noVBand="1"/>
      </w:tblPr>
      <w:tblGrid>
        <w:gridCol w:w="2972"/>
        <w:gridCol w:w="1701"/>
        <w:gridCol w:w="1843"/>
        <w:gridCol w:w="1701"/>
        <w:gridCol w:w="1550"/>
      </w:tblGrid>
      <w:tr w:rsidR="004E6CE3" w14:paraId="7ABE119C" w14:textId="77777777" w:rsidTr="004D796C">
        <w:trPr>
          <w:trHeight w:val="85"/>
        </w:trPr>
        <w:tc>
          <w:tcPr>
            <w:tcW w:w="2972" w:type="dxa"/>
          </w:tcPr>
          <w:p w14:paraId="061AAC03" w14:textId="3595707D" w:rsidR="004E6CE3" w:rsidRPr="004D796C" w:rsidRDefault="004E6CE3" w:rsidP="009078D1">
            <w:pPr>
              <w:spacing w:before="240"/>
              <w:rPr>
                <w:rFonts w:eastAsia="Times New Roman" w:cs="Times New Roman"/>
                <w:b/>
                <w:snapToGrid w:val="0"/>
                <w:color w:val="000000"/>
                <w:sz w:val="20"/>
                <w:szCs w:val="20"/>
                <w:lang w:eastAsia="de-DE"/>
              </w:rPr>
            </w:pPr>
            <w:r w:rsidRPr="004D796C">
              <w:rPr>
                <w:rFonts w:eastAsia="Times New Roman" w:cs="Times New Roman"/>
                <w:b/>
                <w:snapToGrid w:val="0"/>
                <w:color w:val="000000"/>
                <w:sz w:val="20"/>
                <w:szCs w:val="20"/>
                <w:lang w:eastAsia="de-DE"/>
              </w:rPr>
              <w:t>Ribonucleic Systems</w:t>
            </w:r>
          </w:p>
        </w:tc>
        <w:tc>
          <w:tcPr>
            <w:tcW w:w="1701" w:type="dxa"/>
          </w:tcPr>
          <w:p w14:paraId="38A1FB5B" w14:textId="36BDC504" w:rsidR="004E6CE3" w:rsidRPr="004D796C" w:rsidRDefault="00F26163" w:rsidP="005533FC">
            <w:pPr>
              <w:spacing w:before="240"/>
              <w:jc w:val="center"/>
              <w:rPr>
                <w:rFonts w:eastAsia="Times New Roman" w:cs="Times New Roman"/>
                <w:b/>
                <w:snapToGrid w:val="0"/>
                <w:color w:val="000000"/>
                <w:sz w:val="20"/>
                <w:szCs w:val="20"/>
                <w:lang w:eastAsia="de-DE"/>
              </w:rPr>
            </w:pPr>
            <w:r w:rsidRPr="004D796C">
              <w:rPr>
                <w:rFonts w:eastAsia="Times New Roman" w:cs="Times New Roman"/>
                <w:b/>
                <w:snapToGrid w:val="0"/>
                <w:color w:val="000000"/>
                <w:sz w:val="20"/>
                <w:szCs w:val="20"/>
                <w:lang w:eastAsia="de-DE"/>
              </w:rPr>
              <w:t>Simulated</w:t>
            </w:r>
            <w:r w:rsidR="004E6CE3" w:rsidRPr="004D796C">
              <w:rPr>
                <w:rFonts w:eastAsia="Times New Roman" w:cs="Times New Roman"/>
                <w:b/>
                <w:snapToGrid w:val="0"/>
                <w:color w:val="000000"/>
                <w:sz w:val="20"/>
                <w:szCs w:val="20"/>
                <w:lang w:eastAsia="de-DE"/>
              </w:rPr>
              <w:t xml:space="preserve"> atoms</w:t>
            </w:r>
          </w:p>
        </w:tc>
        <w:tc>
          <w:tcPr>
            <w:tcW w:w="1843" w:type="dxa"/>
          </w:tcPr>
          <w:p w14:paraId="4845972D" w14:textId="09999D0F" w:rsidR="004E6CE3" w:rsidRPr="005533FC" w:rsidRDefault="004E6CE3" w:rsidP="005533FC">
            <w:pPr>
              <w:spacing w:before="240"/>
              <w:jc w:val="center"/>
              <w:rPr>
                <w:rFonts w:eastAsia="Times New Roman" w:cs="Times New Roman"/>
                <w:b/>
                <w:snapToGrid w:val="0"/>
                <w:color w:val="000000"/>
                <w:sz w:val="20"/>
                <w:szCs w:val="20"/>
                <w:lang w:eastAsia="de-DE"/>
              </w:rPr>
            </w:pPr>
            <w:r w:rsidRPr="004D796C">
              <w:rPr>
                <w:rFonts w:eastAsia="Times New Roman" w:cs="Times New Roman"/>
                <w:b/>
                <w:snapToGrid w:val="0"/>
                <w:color w:val="000000"/>
                <w:sz w:val="20"/>
                <w:szCs w:val="20"/>
                <w:lang w:eastAsia="de-DE"/>
              </w:rPr>
              <w:t>SuMD time</w:t>
            </w:r>
            <w:r w:rsidR="005533FC">
              <w:rPr>
                <w:rFonts w:eastAsia="Times New Roman" w:cs="Times New Roman"/>
                <w:b/>
                <w:snapToGrid w:val="0"/>
                <w:color w:val="000000"/>
                <w:sz w:val="20"/>
                <w:szCs w:val="20"/>
                <w:lang w:eastAsia="de-DE"/>
              </w:rPr>
              <w:br/>
            </w:r>
            <w:r w:rsidRPr="004D796C">
              <w:rPr>
                <w:rFonts w:eastAsia="Times New Roman" w:cs="Times New Roman"/>
                <w:b/>
                <w:snapToGrid w:val="0"/>
                <w:color w:val="000000"/>
                <w:sz w:val="20"/>
                <w:szCs w:val="20"/>
                <w:lang w:eastAsia="de-DE"/>
              </w:rPr>
              <w:t xml:space="preserve"> (ns)</w:t>
            </w:r>
          </w:p>
        </w:tc>
        <w:tc>
          <w:tcPr>
            <w:tcW w:w="1701" w:type="dxa"/>
          </w:tcPr>
          <w:p w14:paraId="30C57A02" w14:textId="00B1425D" w:rsidR="004E6CE3" w:rsidRPr="004D796C" w:rsidRDefault="004E6CE3" w:rsidP="005533FC">
            <w:pPr>
              <w:spacing w:before="240"/>
              <w:jc w:val="center"/>
              <w:rPr>
                <w:sz w:val="20"/>
                <w:szCs w:val="20"/>
                <w:lang w:val="en-GB"/>
              </w:rPr>
            </w:pPr>
            <w:r w:rsidRPr="004D796C">
              <w:rPr>
                <w:rFonts w:eastAsia="Times New Roman" w:cs="Times New Roman"/>
                <w:b/>
                <w:snapToGrid w:val="0"/>
                <w:color w:val="000000"/>
                <w:sz w:val="20"/>
                <w:szCs w:val="20"/>
                <w:lang w:eastAsia="de-DE"/>
              </w:rPr>
              <w:t>MD wall time (ns)</w:t>
            </w:r>
          </w:p>
        </w:tc>
        <w:tc>
          <w:tcPr>
            <w:tcW w:w="1550" w:type="dxa"/>
          </w:tcPr>
          <w:p w14:paraId="22E65E58" w14:textId="652AFD46" w:rsidR="004E6CE3" w:rsidRPr="004D796C" w:rsidRDefault="004E6CE3" w:rsidP="005533FC">
            <w:pPr>
              <w:spacing w:before="240"/>
              <w:jc w:val="center"/>
              <w:rPr>
                <w:sz w:val="20"/>
                <w:szCs w:val="20"/>
                <w:lang w:val="en-GB"/>
              </w:rPr>
            </w:pPr>
            <w:r w:rsidRPr="004D796C">
              <w:rPr>
                <w:rFonts w:eastAsia="Times New Roman" w:cs="Times New Roman"/>
                <w:b/>
                <w:snapToGrid w:val="0"/>
                <w:color w:val="000000"/>
                <w:sz w:val="20"/>
                <w:szCs w:val="20"/>
                <w:lang w:eastAsia="de-DE"/>
              </w:rPr>
              <w:t>Performance (ns/day)</w:t>
            </w:r>
          </w:p>
        </w:tc>
      </w:tr>
      <w:tr w:rsidR="004E6CE3" w14:paraId="428D388C" w14:textId="77777777" w:rsidTr="004D796C">
        <w:trPr>
          <w:trHeight w:val="85"/>
        </w:trPr>
        <w:tc>
          <w:tcPr>
            <w:tcW w:w="2972" w:type="dxa"/>
          </w:tcPr>
          <w:p w14:paraId="68B67DFD" w14:textId="46318178" w:rsidR="004E6CE3" w:rsidRPr="004D796C" w:rsidRDefault="004E6CE3" w:rsidP="00F90BE9">
            <w:pPr>
              <w:spacing w:after="120"/>
              <w:rPr>
                <w:sz w:val="20"/>
                <w:szCs w:val="20"/>
                <w:lang w:val="en-GB"/>
              </w:rPr>
            </w:pPr>
            <w:r w:rsidRPr="004D796C">
              <w:rPr>
                <w:rFonts w:eastAsia="Times New Roman" w:cs="Times New Roman"/>
                <w:snapToGrid w:val="0"/>
                <w:color w:val="000000"/>
                <w:sz w:val="20"/>
                <w:szCs w:val="20"/>
                <w:lang w:eastAsia="de-DE"/>
              </w:rPr>
              <w:t>Influenza A promoter</w:t>
            </w:r>
          </w:p>
        </w:tc>
        <w:tc>
          <w:tcPr>
            <w:tcW w:w="1701" w:type="dxa"/>
          </w:tcPr>
          <w:p w14:paraId="1C37A785" w14:textId="47030781" w:rsidR="004E6CE3" w:rsidRPr="004D796C" w:rsidRDefault="0079497D" w:rsidP="005533FC">
            <w:pPr>
              <w:spacing w:after="120"/>
              <w:jc w:val="center"/>
              <w:rPr>
                <w:sz w:val="20"/>
                <w:szCs w:val="20"/>
                <w:lang w:val="en-GB"/>
              </w:rPr>
            </w:pPr>
            <w:r w:rsidRPr="004D796C">
              <w:rPr>
                <w:sz w:val="20"/>
                <w:szCs w:val="20"/>
                <w:lang w:val="en-GB"/>
              </w:rPr>
              <w:t>66944</w:t>
            </w:r>
          </w:p>
        </w:tc>
        <w:tc>
          <w:tcPr>
            <w:tcW w:w="1843" w:type="dxa"/>
          </w:tcPr>
          <w:p w14:paraId="3C0C378A" w14:textId="45F9D39A" w:rsidR="004E6CE3" w:rsidRPr="004D796C" w:rsidRDefault="004E6CE3" w:rsidP="005533FC">
            <w:pPr>
              <w:spacing w:after="120"/>
              <w:jc w:val="center"/>
              <w:rPr>
                <w:sz w:val="20"/>
                <w:szCs w:val="20"/>
                <w:lang w:val="en-GB"/>
              </w:rPr>
            </w:pPr>
            <w:r w:rsidRPr="004D796C">
              <w:rPr>
                <w:sz w:val="20"/>
                <w:szCs w:val="20"/>
                <w:lang w:val="en-GB"/>
              </w:rPr>
              <w:t>27</w:t>
            </w:r>
          </w:p>
        </w:tc>
        <w:tc>
          <w:tcPr>
            <w:tcW w:w="1701" w:type="dxa"/>
          </w:tcPr>
          <w:p w14:paraId="3BBB80CD" w14:textId="530C9C45" w:rsidR="004E6CE3" w:rsidRPr="004D796C" w:rsidRDefault="004E6CE3" w:rsidP="005533FC">
            <w:pPr>
              <w:spacing w:after="120"/>
              <w:jc w:val="center"/>
              <w:rPr>
                <w:sz w:val="20"/>
                <w:szCs w:val="20"/>
                <w:lang w:val="en-GB"/>
              </w:rPr>
            </w:pPr>
            <w:r w:rsidRPr="004D796C">
              <w:rPr>
                <w:sz w:val="20"/>
                <w:szCs w:val="20"/>
                <w:lang w:val="en-GB"/>
              </w:rPr>
              <w:t>61</w:t>
            </w:r>
          </w:p>
        </w:tc>
        <w:tc>
          <w:tcPr>
            <w:tcW w:w="1550" w:type="dxa"/>
          </w:tcPr>
          <w:p w14:paraId="2348FFE2" w14:textId="1F255440" w:rsidR="004E6CE3" w:rsidRPr="004D796C" w:rsidRDefault="004E6CE3" w:rsidP="005533FC">
            <w:pPr>
              <w:spacing w:after="120"/>
              <w:jc w:val="center"/>
              <w:rPr>
                <w:sz w:val="20"/>
                <w:szCs w:val="20"/>
                <w:lang w:val="en-GB"/>
              </w:rPr>
            </w:pPr>
            <w:r w:rsidRPr="004D796C">
              <w:rPr>
                <w:sz w:val="20"/>
                <w:szCs w:val="20"/>
                <w:lang w:val="en-GB"/>
              </w:rPr>
              <w:t>102</w:t>
            </w:r>
          </w:p>
        </w:tc>
      </w:tr>
      <w:tr w:rsidR="004E6CE3" w14:paraId="7A762C0F" w14:textId="77777777" w:rsidTr="004D796C">
        <w:trPr>
          <w:trHeight w:val="85"/>
        </w:trPr>
        <w:tc>
          <w:tcPr>
            <w:tcW w:w="2972" w:type="dxa"/>
          </w:tcPr>
          <w:p w14:paraId="3EBF3C95" w14:textId="2F82E995" w:rsidR="004E6CE3" w:rsidRPr="004D796C" w:rsidRDefault="004E6CE3" w:rsidP="00F90BE9">
            <w:pPr>
              <w:spacing w:after="120"/>
              <w:rPr>
                <w:sz w:val="20"/>
                <w:szCs w:val="20"/>
                <w:lang w:val="en-GB"/>
              </w:rPr>
            </w:pPr>
            <w:r w:rsidRPr="004D796C">
              <w:rPr>
                <w:rFonts w:eastAsia="Times New Roman" w:cs="Times New Roman"/>
                <w:snapToGrid w:val="0"/>
                <w:color w:val="000000"/>
                <w:sz w:val="20"/>
                <w:szCs w:val="20"/>
                <w:lang w:val="en-GB" w:eastAsia="de-DE"/>
              </w:rPr>
              <w:t xml:space="preserve">HIV-1 Rev-REE complex </w:t>
            </w:r>
          </w:p>
        </w:tc>
        <w:tc>
          <w:tcPr>
            <w:tcW w:w="1701" w:type="dxa"/>
          </w:tcPr>
          <w:p w14:paraId="5543F80B" w14:textId="792FDEF5" w:rsidR="004E6CE3" w:rsidRPr="004D796C" w:rsidRDefault="00097496" w:rsidP="005533FC">
            <w:pPr>
              <w:spacing w:after="120"/>
              <w:jc w:val="center"/>
              <w:rPr>
                <w:sz w:val="20"/>
                <w:szCs w:val="20"/>
                <w:lang w:val="en-GB"/>
              </w:rPr>
            </w:pPr>
            <w:r w:rsidRPr="004D796C">
              <w:rPr>
                <w:sz w:val="20"/>
                <w:szCs w:val="20"/>
                <w:lang w:val="en-GB"/>
              </w:rPr>
              <w:t>80339</w:t>
            </w:r>
          </w:p>
        </w:tc>
        <w:tc>
          <w:tcPr>
            <w:tcW w:w="1843" w:type="dxa"/>
          </w:tcPr>
          <w:p w14:paraId="49840548" w14:textId="15B17E38" w:rsidR="004E6CE3" w:rsidRPr="004D796C" w:rsidRDefault="004E6CE3" w:rsidP="005533FC">
            <w:pPr>
              <w:spacing w:after="120"/>
              <w:jc w:val="center"/>
              <w:rPr>
                <w:sz w:val="20"/>
                <w:szCs w:val="20"/>
                <w:lang w:val="en-GB"/>
              </w:rPr>
            </w:pPr>
            <w:r w:rsidRPr="004D796C">
              <w:rPr>
                <w:sz w:val="20"/>
                <w:szCs w:val="20"/>
                <w:lang w:val="en-GB"/>
              </w:rPr>
              <w:t>32</w:t>
            </w:r>
          </w:p>
        </w:tc>
        <w:tc>
          <w:tcPr>
            <w:tcW w:w="1701" w:type="dxa"/>
          </w:tcPr>
          <w:p w14:paraId="68CB7D3C" w14:textId="5725713B" w:rsidR="004E6CE3" w:rsidRPr="004D796C" w:rsidRDefault="004E6CE3" w:rsidP="005533FC">
            <w:pPr>
              <w:spacing w:after="120"/>
              <w:jc w:val="center"/>
              <w:rPr>
                <w:sz w:val="20"/>
                <w:szCs w:val="20"/>
                <w:lang w:val="en-GB"/>
              </w:rPr>
            </w:pPr>
            <w:r w:rsidRPr="004D796C">
              <w:rPr>
                <w:sz w:val="20"/>
                <w:szCs w:val="20"/>
                <w:lang w:val="en-GB"/>
              </w:rPr>
              <w:t>47</w:t>
            </w:r>
          </w:p>
        </w:tc>
        <w:tc>
          <w:tcPr>
            <w:tcW w:w="1550" w:type="dxa"/>
          </w:tcPr>
          <w:p w14:paraId="61905E15" w14:textId="0E640350" w:rsidR="004E6CE3" w:rsidRPr="004D796C" w:rsidRDefault="004E6CE3" w:rsidP="005533FC">
            <w:pPr>
              <w:spacing w:after="120"/>
              <w:jc w:val="center"/>
              <w:rPr>
                <w:sz w:val="20"/>
                <w:szCs w:val="20"/>
                <w:lang w:val="en-GB"/>
              </w:rPr>
            </w:pPr>
            <w:r w:rsidRPr="004D796C">
              <w:rPr>
                <w:sz w:val="20"/>
                <w:szCs w:val="20"/>
                <w:lang w:val="en-GB"/>
              </w:rPr>
              <w:t>92</w:t>
            </w:r>
          </w:p>
        </w:tc>
      </w:tr>
      <w:tr w:rsidR="004E6CE3" w14:paraId="59962503" w14:textId="77777777" w:rsidTr="004D796C">
        <w:trPr>
          <w:trHeight w:val="85"/>
        </w:trPr>
        <w:tc>
          <w:tcPr>
            <w:tcW w:w="2972" w:type="dxa"/>
          </w:tcPr>
          <w:p w14:paraId="228532E3" w14:textId="39469176" w:rsidR="004E6CE3" w:rsidRPr="004D796C" w:rsidRDefault="004E6CE3" w:rsidP="00F90BE9">
            <w:pPr>
              <w:spacing w:after="120"/>
              <w:rPr>
                <w:sz w:val="20"/>
                <w:szCs w:val="20"/>
                <w:lang w:val="en-GB"/>
              </w:rPr>
            </w:pPr>
            <w:r w:rsidRPr="004D796C">
              <w:rPr>
                <w:rFonts w:eastAsia="Times New Roman" w:cs="Times New Roman"/>
                <w:snapToGrid w:val="0"/>
                <w:color w:val="000000"/>
                <w:sz w:val="20"/>
                <w:szCs w:val="20"/>
                <w:lang w:val="en-GB" w:eastAsia="de-DE"/>
              </w:rPr>
              <w:t>SAH riboswitch</w:t>
            </w:r>
          </w:p>
        </w:tc>
        <w:tc>
          <w:tcPr>
            <w:tcW w:w="1701" w:type="dxa"/>
          </w:tcPr>
          <w:p w14:paraId="6E22584A" w14:textId="7CDED15B" w:rsidR="004E6CE3" w:rsidRPr="004D796C" w:rsidRDefault="00F56CBA" w:rsidP="005533FC">
            <w:pPr>
              <w:spacing w:after="120"/>
              <w:jc w:val="center"/>
              <w:rPr>
                <w:sz w:val="20"/>
                <w:szCs w:val="20"/>
                <w:lang w:val="en-GB"/>
              </w:rPr>
            </w:pPr>
            <w:r w:rsidRPr="004D796C">
              <w:rPr>
                <w:sz w:val="20"/>
                <w:szCs w:val="20"/>
                <w:lang w:val="en-GB"/>
              </w:rPr>
              <w:t>70801</w:t>
            </w:r>
          </w:p>
        </w:tc>
        <w:tc>
          <w:tcPr>
            <w:tcW w:w="1843" w:type="dxa"/>
          </w:tcPr>
          <w:p w14:paraId="6AFDF69E" w14:textId="5F7D9A0C" w:rsidR="004E6CE3" w:rsidRPr="004D796C" w:rsidRDefault="00B519BD" w:rsidP="005533FC">
            <w:pPr>
              <w:spacing w:after="120"/>
              <w:jc w:val="center"/>
              <w:rPr>
                <w:sz w:val="20"/>
                <w:szCs w:val="20"/>
                <w:lang w:val="en-GB"/>
              </w:rPr>
            </w:pPr>
            <w:r w:rsidRPr="004D796C">
              <w:rPr>
                <w:sz w:val="20"/>
                <w:szCs w:val="20"/>
                <w:lang w:val="en-GB"/>
              </w:rPr>
              <w:t>23</w:t>
            </w:r>
          </w:p>
        </w:tc>
        <w:tc>
          <w:tcPr>
            <w:tcW w:w="1701" w:type="dxa"/>
          </w:tcPr>
          <w:p w14:paraId="2BEB0888" w14:textId="3B8BEA5A" w:rsidR="004E6CE3" w:rsidRPr="004D796C" w:rsidRDefault="00594901" w:rsidP="005533FC">
            <w:pPr>
              <w:spacing w:after="120"/>
              <w:jc w:val="center"/>
              <w:rPr>
                <w:sz w:val="20"/>
                <w:szCs w:val="20"/>
                <w:lang w:val="en-GB"/>
              </w:rPr>
            </w:pPr>
            <w:r w:rsidRPr="004D796C">
              <w:rPr>
                <w:sz w:val="20"/>
                <w:szCs w:val="20"/>
                <w:lang w:val="en-GB"/>
              </w:rPr>
              <w:t>26</w:t>
            </w:r>
          </w:p>
        </w:tc>
        <w:tc>
          <w:tcPr>
            <w:tcW w:w="1550" w:type="dxa"/>
          </w:tcPr>
          <w:p w14:paraId="72B30A11" w14:textId="33D57204" w:rsidR="004E6CE3" w:rsidRPr="004D796C" w:rsidRDefault="00BF62CF" w:rsidP="005533FC">
            <w:pPr>
              <w:spacing w:after="120"/>
              <w:jc w:val="center"/>
              <w:rPr>
                <w:sz w:val="20"/>
                <w:szCs w:val="20"/>
                <w:lang w:val="en-GB"/>
              </w:rPr>
            </w:pPr>
            <w:r w:rsidRPr="004D796C">
              <w:rPr>
                <w:sz w:val="20"/>
                <w:szCs w:val="20"/>
                <w:lang w:val="en-GB"/>
              </w:rPr>
              <w:t>103</w:t>
            </w:r>
          </w:p>
        </w:tc>
      </w:tr>
      <w:tr w:rsidR="004E6CE3" w14:paraId="4E41F82B" w14:textId="77777777" w:rsidTr="004D796C">
        <w:trPr>
          <w:trHeight w:val="85"/>
        </w:trPr>
        <w:tc>
          <w:tcPr>
            <w:tcW w:w="2972" w:type="dxa"/>
          </w:tcPr>
          <w:p w14:paraId="7016C139" w14:textId="3E0BD9DF" w:rsidR="004E6CE3" w:rsidRPr="004D796C" w:rsidRDefault="004E6CE3" w:rsidP="00F90BE9">
            <w:pPr>
              <w:spacing w:after="120"/>
              <w:rPr>
                <w:sz w:val="20"/>
                <w:szCs w:val="20"/>
                <w:lang w:val="en-GB"/>
              </w:rPr>
            </w:pPr>
            <w:r w:rsidRPr="004D796C">
              <w:rPr>
                <w:rFonts w:eastAsia="Times New Roman" w:cs="Times New Roman"/>
                <w:snapToGrid w:val="0"/>
                <w:color w:val="000000"/>
                <w:sz w:val="20"/>
                <w:szCs w:val="20"/>
                <w:lang w:val="en-GB" w:eastAsia="de-DE"/>
              </w:rPr>
              <w:t>PreQ</w:t>
            </w:r>
            <w:r w:rsidRPr="004D796C">
              <w:rPr>
                <w:rFonts w:eastAsia="Times New Roman" w:cs="Times New Roman"/>
                <w:snapToGrid w:val="0"/>
                <w:color w:val="000000"/>
                <w:sz w:val="20"/>
                <w:szCs w:val="20"/>
                <w:vertAlign w:val="subscript"/>
                <w:lang w:val="en-GB" w:eastAsia="de-DE"/>
              </w:rPr>
              <w:t>1</w:t>
            </w:r>
            <w:r w:rsidRPr="004D796C">
              <w:rPr>
                <w:rFonts w:eastAsia="Times New Roman" w:cs="Times New Roman"/>
                <w:snapToGrid w:val="0"/>
                <w:color w:val="000000"/>
                <w:sz w:val="20"/>
                <w:szCs w:val="20"/>
                <w:lang w:val="en-GB" w:eastAsia="de-DE"/>
              </w:rPr>
              <w:t xml:space="preserve"> riboswitch</w:t>
            </w:r>
          </w:p>
        </w:tc>
        <w:tc>
          <w:tcPr>
            <w:tcW w:w="1701" w:type="dxa"/>
          </w:tcPr>
          <w:p w14:paraId="2BE6A2BD" w14:textId="40AE6879" w:rsidR="004E6CE3" w:rsidRPr="004D796C" w:rsidRDefault="00853D84" w:rsidP="005533FC">
            <w:pPr>
              <w:spacing w:after="120"/>
              <w:jc w:val="center"/>
              <w:rPr>
                <w:sz w:val="20"/>
                <w:szCs w:val="20"/>
                <w:lang w:val="en-GB"/>
              </w:rPr>
            </w:pPr>
            <w:r w:rsidRPr="004D796C">
              <w:rPr>
                <w:sz w:val="20"/>
                <w:szCs w:val="20"/>
                <w:lang w:val="en-GB"/>
              </w:rPr>
              <w:t>47</w:t>
            </w:r>
            <w:r w:rsidR="00F042DD" w:rsidRPr="004D796C">
              <w:rPr>
                <w:sz w:val="20"/>
                <w:szCs w:val="20"/>
                <w:lang w:val="en-GB"/>
              </w:rPr>
              <w:t>286</w:t>
            </w:r>
          </w:p>
        </w:tc>
        <w:tc>
          <w:tcPr>
            <w:tcW w:w="1843" w:type="dxa"/>
          </w:tcPr>
          <w:p w14:paraId="33FF9F72" w14:textId="0464A367" w:rsidR="004E6CE3" w:rsidRPr="004D796C" w:rsidRDefault="00F51473" w:rsidP="005533FC">
            <w:pPr>
              <w:spacing w:after="120"/>
              <w:jc w:val="center"/>
              <w:rPr>
                <w:sz w:val="20"/>
                <w:szCs w:val="20"/>
                <w:lang w:val="en-GB"/>
              </w:rPr>
            </w:pPr>
            <w:r w:rsidRPr="004D796C">
              <w:rPr>
                <w:sz w:val="20"/>
                <w:szCs w:val="20"/>
                <w:lang w:val="en-GB"/>
              </w:rPr>
              <w:t>34</w:t>
            </w:r>
          </w:p>
        </w:tc>
        <w:tc>
          <w:tcPr>
            <w:tcW w:w="1701" w:type="dxa"/>
          </w:tcPr>
          <w:p w14:paraId="70949614" w14:textId="56945BDF" w:rsidR="004E6CE3" w:rsidRPr="004D796C" w:rsidRDefault="00F85198" w:rsidP="005533FC">
            <w:pPr>
              <w:spacing w:after="120"/>
              <w:jc w:val="center"/>
              <w:rPr>
                <w:sz w:val="20"/>
                <w:szCs w:val="20"/>
                <w:lang w:val="en-GB"/>
              </w:rPr>
            </w:pPr>
            <w:r w:rsidRPr="004D796C">
              <w:rPr>
                <w:sz w:val="20"/>
                <w:szCs w:val="20"/>
                <w:lang w:val="en-GB"/>
              </w:rPr>
              <w:t>70</w:t>
            </w:r>
          </w:p>
        </w:tc>
        <w:tc>
          <w:tcPr>
            <w:tcW w:w="1550" w:type="dxa"/>
          </w:tcPr>
          <w:p w14:paraId="0F4E69EA" w14:textId="522162BA" w:rsidR="004E6CE3" w:rsidRPr="004D796C" w:rsidRDefault="00DE55AF" w:rsidP="005533FC">
            <w:pPr>
              <w:spacing w:after="120"/>
              <w:jc w:val="center"/>
              <w:rPr>
                <w:sz w:val="20"/>
                <w:szCs w:val="20"/>
                <w:lang w:val="en-GB"/>
              </w:rPr>
            </w:pPr>
            <w:r w:rsidRPr="004D796C">
              <w:rPr>
                <w:sz w:val="20"/>
                <w:szCs w:val="20"/>
                <w:lang w:val="en-GB"/>
              </w:rPr>
              <w:t>1</w:t>
            </w:r>
            <w:r w:rsidR="00536FE9" w:rsidRPr="004D796C">
              <w:rPr>
                <w:sz w:val="20"/>
                <w:szCs w:val="20"/>
                <w:lang w:val="en-GB"/>
              </w:rPr>
              <w:t>41</w:t>
            </w:r>
          </w:p>
        </w:tc>
      </w:tr>
      <w:tr w:rsidR="004E6CE3" w14:paraId="546B6677" w14:textId="77777777" w:rsidTr="004D796C">
        <w:trPr>
          <w:trHeight w:val="85"/>
        </w:trPr>
        <w:tc>
          <w:tcPr>
            <w:tcW w:w="2972" w:type="dxa"/>
          </w:tcPr>
          <w:p w14:paraId="53DA725F" w14:textId="70CDC8A9" w:rsidR="004E6CE3" w:rsidRPr="004D796C" w:rsidRDefault="004E6CE3" w:rsidP="00F90BE9">
            <w:pPr>
              <w:spacing w:after="120"/>
              <w:rPr>
                <w:sz w:val="20"/>
                <w:szCs w:val="20"/>
                <w:lang w:val="en-GB"/>
              </w:rPr>
            </w:pPr>
            <w:r w:rsidRPr="004D796C">
              <w:rPr>
                <w:rFonts w:eastAsia="Times New Roman" w:cs="Times New Roman"/>
                <w:snapToGrid w:val="0"/>
                <w:color w:val="000000"/>
                <w:sz w:val="20"/>
                <w:szCs w:val="20"/>
                <w:lang w:val="en-GB" w:eastAsia="de-DE"/>
              </w:rPr>
              <w:t>PreQ</w:t>
            </w:r>
            <w:r w:rsidRPr="004D796C">
              <w:rPr>
                <w:rFonts w:eastAsia="Times New Roman" w:cs="Times New Roman"/>
                <w:snapToGrid w:val="0"/>
                <w:color w:val="000000"/>
                <w:sz w:val="20"/>
                <w:szCs w:val="20"/>
                <w:vertAlign w:val="subscript"/>
                <w:lang w:val="en-GB" w:eastAsia="de-DE"/>
              </w:rPr>
              <w:t>1</w:t>
            </w:r>
            <w:r w:rsidRPr="004D796C">
              <w:rPr>
                <w:rFonts w:eastAsia="Times New Roman" w:cs="Times New Roman"/>
                <w:snapToGrid w:val="0"/>
                <w:color w:val="000000"/>
                <w:sz w:val="20"/>
                <w:szCs w:val="20"/>
                <w:lang w:val="en-GB" w:eastAsia="de-DE"/>
              </w:rPr>
              <w:t xml:space="preserve"> riboswitch</w:t>
            </w:r>
          </w:p>
        </w:tc>
        <w:tc>
          <w:tcPr>
            <w:tcW w:w="1701" w:type="dxa"/>
          </w:tcPr>
          <w:p w14:paraId="6975C21B" w14:textId="317DB0EC" w:rsidR="004E6CE3" w:rsidRPr="004D796C" w:rsidRDefault="002D288D" w:rsidP="005533FC">
            <w:pPr>
              <w:spacing w:after="120"/>
              <w:jc w:val="center"/>
              <w:rPr>
                <w:sz w:val="20"/>
                <w:szCs w:val="20"/>
                <w:lang w:val="en-GB"/>
              </w:rPr>
            </w:pPr>
            <w:r w:rsidRPr="004D796C">
              <w:rPr>
                <w:sz w:val="20"/>
                <w:szCs w:val="20"/>
                <w:lang w:val="en-GB"/>
              </w:rPr>
              <w:t>48</w:t>
            </w:r>
            <w:r w:rsidR="008A4623" w:rsidRPr="004D796C">
              <w:rPr>
                <w:sz w:val="20"/>
                <w:szCs w:val="20"/>
                <w:lang w:val="en-GB"/>
              </w:rPr>
              <w:t>514</w:t>
            </w:r>
          </w:p>
        </w:tc>
        <w:tc>
          <w:tcPr>
            <w:tcW w:w="1843" w:type="dxa"/>
          </w:tcPr>
          <w:p w14:paraId="7E627DCD" w14:textId="07FBCDCC" w:rsidR="004E6CE3" w:rsidRPr="004D796C" w:rsidRDefault="00A52689" w:rsidP="005533FC">
            <w:pPr>
              <w:spacing w:after="120"/>
              <w:jc w:val="center"/>
              <w:rPr>
                <w:sz w:val="20"/>
                <w:szCs w:val="20"/>
                <w:lang w:val="en-GB"/>
              </w:rPr>
            </w:pPr>
            <w:r w:rsidRPr="004D796C">
              <w:rPr>
                <w:sz w:val="20"/>
                <w:szCs w:val="20"/>
                <w:lang w:val="en-GB"/>
              </w:rPr>
              <w:t>32</w:t>
            </w:r>
          </w:p>
        </w:tc>
        <w:tc>
          <w:tcPr>
            <w:tcW w:w="1701" w:type="dxa"/>
          </w:tcPr>
          <w:p w14:paraId="238112C4" w14:textId="0F979FD4" w:rsidR="004E6CE3" w:rsidRPr="004D796C" w:rsidRDefault="00BE0704" w:rsidP="005533FC">
            <w:pPr>
              <w:spacing w:after="120"/>
              <w:jc w:val="center"/>
              <w:rPr>
                <w:sz w:val="20"/>
                <w:szCs w:val="20"/>
                <w:lang w:val="en-GB"/>
              </w:rPr>
            </w:pPr>
            <w:r w:rsidRPr="004D796C">
              <w:rPr>
                <w:sz w:val="20"/>
                <w:szCs w:val="20"/>
                <w:lang w:val="en-GB"/>
              </w:rPr>
              <w:t>61</w:t>
            </w:r>
          </w:p>
        </w:tc>
        <w:tc>
          <w:tcPr>
            <w:tcW w:w="1550" w:type="dxa"/>
          </w:tcPr>
          <w:p w14:paraId="29B9B542" w14:textId="6741D5DE" w:rsidR="004E6CE3" w:rsidRPr="004D796C" w:rsidRDefault="00390759" w:rsidP="005533FC">
            <w:pPr>
              <w:spacing w:after="120"/>
              <w:jc w:val="center"/>
              <w:rPr>
                <w:sz w:val="20"/>
                <w:szCs w:val="20"/>
                <w:lang w:val="en-GB"/>
              </w:rPr>
            </w:pPr>
            <w:r w:rsidRPr="004D796C">
              <w:rPr>
                <w:sz w:val="20"/>
                <w:szCs w:val="20"/>
                <w:lang w:val="en-GB"/>
              </w:rPr>
              <w:t>139</w:t>
            </w:r>
          </w:p>
        </w:tc>
      </w:tr>
      <w:tr w:rsidR="004E6CE3" w14:paraId="4F3CE7E6" w14:textId="77777777" w:rsidTr="004D796C">
        <w:trPr>
          <w:trHeight w:val="85"/>
        </w:trPr>
        <w:tc>
          <w:tcPr>
            <w:tcW w:w="2972" w:type="dxa"/>
          </w:tcPr>
          <w:p w14:paraId="3746B3A1" w14:textId="6412613F" w:rsidR="004E6CE3" w:rsidRPr="004D796C" w:rsidRDefault="004E6CE3" w:rsidP="00F90BE9">
            <w:pPr>
              <w:spacing w:after="120"/>
              <w:rPr>
                <w:sz w:val="20"/>
                <w:szCs w:val="20"/>
                <w:lang w:val="en-GB"/>
              </w:rPr>
            </w:pPr>
            <w:r w:rsidRPr="004D796C">
              <w:rPr>
                <w:rFonts w:eastAsia="Times New Roman" w:cs="Times New Roman"/>
                <w:snapToGrid w:val="0"/>
                <w:color w:val="000000"/>
                <w:sz w:val="20"/>
                <w:szCs w:val="20"/>
                <w:lang w:val="en-GB" w:eastAsia="de-DE"/>
              </w:rPr>
              <w:t>Corn aptamer</w:t>
            </w:r>
          </w:p>
        </w:tc>
        <w:tc>
          <w:tcPr>
            <w:tcW w:w="1701" w:type="dxa"/>
          </w:tcPr>
          <w:p w14:paraId="344505F9" w14:textId="0A8B8801" w:rsidR="004E6CE3" w:rsidRPr="004D796C" w:rsidRDefault="00CC1476" w:rsidP="005533FC">
            <w:pPr>
              <w:spacing w:after="120"/>
              <w:jc w:val="center"/>
              <w:rPr>
                <w:sz w:val="20"/>
                <w:szCs w:val="20"/>
                <w:lang w:val="en-GB"/>
              </w:rPr>
            </w:pPr>
            <w:r w:rsidRPr="004D796C">
              <w:rPr>
                <w:sz w:val="20"/>
                <w:szCs w:val="20"/>
                <w:lang w:val="en-GB"/>
              </w:rPr>
              <w:t>103591</w:t>
            </w:r>
          </w:p>
        </w:tc>
        <w:tc>
          <w:tcPr>
            <w:tcW w:w="1843" w:type="dxa"/>
          </w:tcPr>
          <w:p w14:paraId="2E65FD82" w14:textId="2CE4CB14" w:rsidR="004E6CE3" w:rsidRPr="004D796C" w:rsidRDefault="001953FD" w:rsidP="005533FC">
            <w:pPr>
              <w:spacing w:after="120"/>
              <w:jc w:val="center"/>
              <w:rPr>
                <w:sz w:val="20"/>
                <w:szCs w:val="20"/>
                <w:lang w:val="en-GB"/>
              </w:rPr>
            </w:pPr>
            <w:r w:rsidRPr="004D796C">
              <w:rPr>
                <w:sz w:val="20"/>
                <w:szCs w:val="20"/>
                <w:lang w:val="en-GB"/>
              </w:rPr>
              <w:t>29</w:t>
            </w:r>
          </w:p>
        </w:tc>
        <w:tc>
          <w:tcPr>
            <w:tcW w:w="1701" w:type="dxa"/>
          </w:tcPr>
          <w:p w14:paraId="19BB2BC9" w14:textId="42A20526" w:rsidR="004E6CE3" w:rsidRPr="004D796C" w:rsidRDefault="00FA6D46" w:rsidP="005533FC">
            <w:pPr>
              <w:spacing w:after="120"/>
              <w:jc w:val="center"/>
              <w:rPr>
                <w:sz w:val="20"/>
                <w:szCs w:val="20"/>
                <w:lang w:val="en-GB"/>
              </w:rPr>
            </w:pPr>
            <w:r w:rsidRPr="004D796C">
              <w:rPr>
                <w:sz w:val="20"/>
                <w:szCs w:val="20"/>
                <w:lang w:val="en-GB"/>
              </w:rPr>
              <w:t>59</w:t>
            </w:r>
          </w:p>
        </w:tc>
        <w:tc>
          <w:tcPr>
            <w:tcW w:w="1550" w:type="dxa"/>
          </w:tcPr>
          <w:p w14:paraId="3C8B8367" w14:textId="6952715A" w:rsidR="004E6CE3" w:rsidRPr="004D796C" w:rsidRDefault="002D60F4" w:rsidP="005533FC">
            <w:pPr>
              <w:spacing w:after="120"/>
              <w:jc w:val="center"/>
              <w:rPr>
                <w:sz w:val="20"/>
                <w:szCs w:val="20"/>
                <w:lang w:val="en-GB"/>
              </w:rPr>
            </w:pPr>
            <w:r>
              <w:rPr>
                <w:sz w:val="20"/>
                <w:szCs w:val="20"/>
                <w:lang w:val="en-GB"/>
              </w:rPr>
              <w:t>67</w:t>
            </w:r>
          </w:p>
        </w:tc>
      </w:tr>
    </w:tbl>
    <w:p w14:paraId="41C416F7" w14:textId="77777777" w:rsidR="00A759E9" w:rsidRPr="007F41C3" w:rsidRDefault="00A759E9" w:rsidP="00654E8F">
      <w:pPr>
        <w:spacing w:before="240"/>
        <w:rPr>
          <w:lang w:val="en-GB"/>
        </w:rPr>
      </w:pPr>
    </w:p>
    <w:sectPr w:rsidR="00A759E9" w:rsidRPr="007F41C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C2013" w14:textId="77777777" w:rsidR="00A2653B" w:rsidRDefault="00A2653B" w:rsidP="00117666">
      <w:pPr>
        <w:spacing w:after="0"/>
      </w:pPr>
      <w:r>
        <w:separator/>
      </w:r>
    </w:p>
  </w:endnote>
  <w:endnote w:type="continuationSeparator" w:id="0">
    <w:p w14:paraId="31FB6F24" w14:textId="77777777" w:rsidR="00A2653B" w:rsidRDefault="00A2653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D242F" w14:textId="77777777" w:rsidR="00A2653B" w:rsidRDefault="00A2653B" w:rsidP="00117666">
      <w:pPr>
        <w:spacing w:after="0"/>
      </w:pPr>
      <w:r>
        <w:separator/>
      </w:r>
    </w:p>
  </w:footnote>
  <w:footnote w:type="continuationSeparator" w:id="0">
    <w:p w14:paraId="688715A2" w14:textId="77777777" w:rsidR="00A2653B" w:rsidRDefault="00A2653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A6364D"/>
    <w:multiLevelType w:val="hybridMultilevel"/>
    <w:tmpl w:val="F16EA29A"/>
    <w:lvl w:ilvl="0" w:tplc="7068D15C">
      <w:start w:val="1"/>
      <w:numFmt w:val="upperLetter"/>
      <w:lvlText w:val="%1."/>
      <w:lvlJc w:val="left"/>
      <w:pPr>
        <w:ind w:left="773" w:hanging="360"/>
      </w:pPr>
      <w:rPr>
        <w:b/>
      </w:r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zMjA2MjA3MTc2NjRT0lEKTi0uzszPAykwrAUAhsJS0CwAAAA="/>
  </w:docVars>
  <w:rsids>
    <w:rsidRoot w:val="00ED20B5"/>
    <w:rsid w:val="0001436A"/>
    <w:rsid w:val="00034304"/>
    <w:rsid w:val="00035434"/>
    <w:rsid w:val="00047E34"/>
    <w:rsid w:val="00052A14"/>
    <w:rsid w:val="00077D53"/>
    <w:rsid w:val="00097496"/>
    <w:rsid w:val="000C06EA"/>
    <w:rsid w:val="00105FD9"/>
    <w:rsid w:val="00117666"/>
    <w:rsid w:val="001549D3"/>
    <w:rsid w:val="00160065"/>
    <w:rsid w:val="00177D84"/>
    <w:rsid w:val="001953FD"/>
    <w:rsid w:val="00223921"/>
    <w:rsid w:val="00246ED1"/>
    <w:rsid w:val="00267D18"/>
    <w:rsid w:val="00274347"/>
    <w:rsid w:val="002868E2"/>
    <w:rsid w:val="002869C3"/>
    <w:rsid w:val="002936E4"/>
    <w:rsid w:val="002B4A57"/>
    <w:rsid w:val="002B727A"/>
    <w:rsid w:val="002C74CA"/>
    <w:rsid w:val="002D288D"/>
    <w:rsid w:val="002D60F4"/>
    <w:rsid w:val="003123F4"/>
    <w:rsid w:val="003256C5"/>
    <w:rsid w:val="00326E51"/>
    <w:rsid w:val="003544FB"/>
    <w:rsid w:val="0036281B"/>
    <w:rsid w:val="00366BD4"/>
    <w:rsid w:val="00390759"/>
    <w:rsid w:val="003D2F2D"/>
    <w:rsid w:val="00401590"/>
    <w:rsid w:val="00447801"/>
    <w:rsid w:val="00452E9C"/>
    <w:rsid w:val="00455270"/>
    <w:rsid w:val="004735C8"/>
    <w:rsid w:val="004947A6"/>
    <w:rsid w:val="004961FF"/>
    <w:rsid w:val="004A2BC0"/>
    <w:rsid w:val="004D796C"/>
    <w:rsid w:val="004E6CE3"/>
    <w:rsid w:val="00517A89"/>
    <w:rsid w:val="005250F2"/>
    <w:rsid w:val="00536FE9"/>
    <w:rsid w:val="005533FC"/>
    <w:rsid w:val="00593EEA"/>
    <w:rsid w:val="00594901"/>
    <w:rsid w:val="005A5EEE"/>
    <w:rsid w:val="005B5C8D"/>
    <w:rsid w:val="00612ECA"/>
    <w:rsid w:val="00614C52"/>
    <w:rsid w:val="006375C7"/>
    <w:rsid w:val="00654E8F"/>
    <w:rsid w:val="00660D05"/>
    <w:rsid w:val="006820B1"/>
    <w:rsid w:val="006A1C7F"/>
    <w:rsid w:val="006A5F66"/>
    <w:rsid w:val="006B7D14"/>
    <w:rsid w:val="00701727"/>
    <w:rsid w:val="0070566C"/>
    <w:rsid w:val="00714C50"/>
    <w:rsid w:val="007231AC"/>
    <w:rsid w:val="00725A7D"/>
    <w:rsid w:val="007501BE"/>
    <w:rsid w:val="00762BF9"/>
    <w:rsid w:val="00790BB3"/>
    <w:rsid w:val="0079497D"/>
    <w:rsid w:val="007C206C"/>
    <w:rsid w:val="007F41C3"/>
    <w:rsid w:val="00817DD6"/>
    <w:rsid w:val="008370CE"/>
    <w:rsid w:val="0083759F"/>
    <w:rsid w:val="00853D84"/>
    <w:rsid w:val="00885156"/>
    <w:rsid w:val="008A3D00"/>
    <w:rsid w:val="008A4623"/>
    <w:rsid w:val="008E1A0F"/>
    <w:rsid w:val="00905D3F"/>
    <w:rsid w:val="009078D1"/>
    <w:rsid w:val="009151AA"/>
    <w:rsid w:val="00922756"/>
    <w:rsid w:val="0093429D"/>
    <w:rsid w:val="0093646C"/>
    <w:rsid w:val="00943573"/>
    <w:rsid w:val="00964134"/>
    <w:rsid w:val="00970F7D"/>
    <w:rsid w:val="00980227"/>
    <w:rsid w:val="00987660"/>
    <w:rsid w:val="00994A3D"/>
    <w:rsid w:val="009C2B12"/>
    <w:rsid w:val="009E03F8"/>
    <w:rsid w:val="009F3D52"/>
    <w:rsid w:val="00A174D9"/>
    <w:rsid w:val="00A2653B"/>
    <w:rsid w:val="00A52689"/>
    <w:rsid w:val="00A759E9"/>
    <w:rsid w:val="00A829AF"/>
    <w:rsid w:val="00AA4D24"/>
    <w:rsid w:val="00AB6715"/>
    <w:rsid w:val="00B1671E"/>
    <w:rsid w:val="00B25EB8"/>
    <w:rsid w:val="00B37F4D"/>
    <w:rsid w:val="00B519BD"/>
    <w:rsid w:val="00B77FC7"/>
    <w:rsid w:val="00BE0704"/>
    <w:rsid w:val="00BF62CF"/>
    <w:rsid w:val="00C52A7B"/>
    <w:rsid w:val="00C56BAF"/>
    <w:rsid w:val="00C679AA"/>
    <w:rsid w:val="00C75972"/>
    <w:rsid w:val="00CB70A7"/>
    <w:rsid w:val="00CC1476"/>
    <w:rsid w:val="00CD066B"/>
    <w:rsid w:val="00CE4FEE"/>
    <w:rsid w:val="00CE712C"/>
    <w:rsid w:val="00CF2C12"/>
    <w:rsid w:val="00D060CF"/>
    <w:rsid w:val="00D5722F"/>
    <w:rsid w:val="00DB59C3"/>
    <w:rsid w:val="00DC259A"/>
    <w:rsid w:val="00DD353B"/>
    <w:rsid w:val="00DE23E8"/>
    <w:rsid w:val="00DE55AF"/>
    <w:rsid w:val="00DF7381"/>
    <w:rsid w:val="00E52377"/>
    <w:rsid w:val="00E537AD"/>
    <w:rsid w:val="00E64E17"/>
    <w:rsid w:val="00E866C9"/>
    <w:rsid w:val="00EA3D3C"/>
    <w:rsid w:val="00EC090A"/>
    <w:rsid w:val="00ED20B5"/>
    <w:rsid w:val="00EE6F48"/>
    <w:rsid w:val="00F042DD"/>
    <w:rsid w:val="00F10B84"/>
    <w:rsid w:val="00F26163"/>
    <w:rsid w:val="00F46900"/>
    <w:rsid w:val="00F51473"/>
    <w:rsid w:val="00F56CBA"/>
    <w:rsid w:val="00F61D89"/>
    <w:rsid w:val="00F7527A"/>
    <w:rsid w:val="00F85198"/>
    <w:rsid w:val="00F90BE9"/>
    <w:rsid w:val="00FA101F"/>
    <w:rsid w:val="00FA6D46"/>
    <w:rsid w:val="00FB6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Grigliatabella1">
    <w:name w:val="Griglia tabella1"/>
    <w:basedOn w:val="TableNormal"/>
    <w:next w:val="TableGrid"/>
    <w:uiPriority w:val="39"/>
    <w:rsid w:val="002B727A"/>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1F2D22-D4A0-44E7-8439-8A86541DB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5</Pages>
  <Words>638</Words>
  <Characters>3642</Characters>
  <Application>Microsoft Office Word</Application>
  <DocSecurity>0</DocSecurity>
  <Lines>30</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Ann Yu Engebretsen</cp:lastModifiedBy>
  <cp:revision>2</cp:revision>
  <cp:lastPrinted>2013-10-03T12:51:00Z</cp:lastPrinted>
  <dcterms:created xsi:type="dcterms:W3CDTF">2020-02-11T10:14:00Z</dcterms:created>
  <dcterms:modified xsi:type="dcterms:W3CDTF">2020-02-11T10:14:00Z</dcterms:modified>
</cp:coreProperties>
</file>