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39" w:rsidRPr="00176439" w:rsidRDefault="00402F83" w:rsidP="003A59A1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176439" w:rsidRPr="00176439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CA361F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3A59A1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176439" w:rsidRPr="00176439">
        <w:rPr>
          <w:rFonts w:asciiTheme="majorBidi" w:hAnsiTheme="majorBidi" w:cstheme="majorBidi"/>
          <w:b/>
          <w:bCs/>
          <w:sz w:val="24"/>
          <w:szCs w:val="24"/>
        </w:rPr>
        <w:t xml:space="preserve">:  </w:t>
      </w:r>
      <w:r w:rsidR="00CC68B4">
        <w:rPr>
          <w:rFonts w:asciiTheme="majorBidi" w:hAnsiTheme="majorBidi" w:cstheme="majorBidi"/>
          <w:b/>
          <w:bCs/>
          <w:sz w:val="24"/>
          <w:szCs w:val="24"/>
        </w:rPr>
        <w:t xml:space="preserve">Significantly enriched </w:t>
      </w:r>
      <w:r w:rsidR="00176439" w:rsidRPr="00176439">
        <w:rPr>
          <w:rFonts w:asciiTheme="majorBidi" w:hAnsiTheme="majorBidi" w:cstheme="majorBidi"/>
          <w:b/>
          <w:bCs/>
          <w:sz w:val="24"/>
          <w:szCs w:val="24"/>
        </w:rPr>
        <w:t>KEGG</w:t>
      </w:r>
      <w:r w:rsidR="00CC68B4">
        <w:rPr>
          <w:rFonts w:asciiTheme="majorBidi" w:hAnsiTheme="majorBidi" w:cstheme="majorBidi"/>
          <w:b/>
          <w:bCs/>
          <w:sz w:val="24"/>
          <w:szCs w:val="24"/>
        </w:rPr>
        <w:t xml:space="preserve"> pathways</w:t>
      </w:r>
      <w:r w:rsidR="00176439" w:rsidRPr="0017643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C68B4">
        <w:rPr>
          <w:rFonts w:asciiTheme="majorBidi" w:hAnsiTheme="majorBidi" w:cstheme="majorBidi"/>
          <w:b/>
          <w:bCs/>
          <w:sz w:val="24"/>
          <w:szCs w:val="24"/>
        </w:rPr>
        <w:t>for</w:t>
      </w:r>
      <w:r w:rsidR="00176439" w:rsidRPr="00176439">
        <w:rPr>
          <w:rFonts w:asciiTheme="majorBidi" w:hAnsiTheme="majorBidi" w:cstheme="majorBidi"/>
          <w:b/>
          <w:bCs/>
          <w:sz w:val="24"/>
          <w:szCs w:val="24"/>
        </w:rPr>
        <w:t xml:space="preserve"> genes exclusively expressed in </w:t>
      </w:r>
      <w:r w:rsidR="00176439">
        <w:rPr>
          <w:rFonts w:asciiTheme="majorBidi" w:hAnsiTheme="majorBidi" w:cstheme="majorBidi"/>
          <w:b/>
          <w:bCs/>
          <w:sz w:val="24"/>
          <w:szCs w:val="24"/>
        </w:rPr>
        <w:t xml:space="preserve">epithelial cells </w:t>
      </w:r>
      <w:r w:rsidR="000E5F82">
        <w:rPr>
          <w:rFonts w:asciiTheme="majorBidi" w:hAnsiTheme="majorBidi" w:cstheme="majorBidi"/>
          <w:b/>
          <w:bCs/>
          <w:sz w:val="24"/>
          <w:szCs w:val="24"/>
        </w:rPr>
        <w:t xml:space="preserve">in </w:t>
      </w:r>
      <w:r w:rsidR="00176439" w:rsidRPr="00176439">
        <w:rPr>
          <w:rFonts w:asciiTheme="majorBidi" w:hAnsiTheme="majorBidi" w:cstheme="majorBidi"/>
          <w:b/>
          <w:bCs/>
          <w:sz w:val="24"/>
          <w:szCs w:val="24"/>
        </w:rPr>
        <w:t>adhesion group</w:t>
      </w:r>
    </w:p>
    <w:tbl>
      <w:tblPr>
        <w:tblStyle w:val="TableGrid"/>
        <w:tblW w:w="10098" w:type="dxa"/>
        <w:tblInd w:w="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918"/>
        <w:gridCol w:w="5742"/>
        <w:gridCol w:w="1278"/>
      </w:tblGrid>
      <w:tr w:rsidR="00176439" w:rsidTr="00FD1C43">
        <w:trPr>
          <w:trHeight w:val="143"/>
        </w:trPr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nil"/>
            </w:tcBorders>
          </w:tcPr>
          <w:p w:rsidR="00176439" w:rsidRPr="002A317F" w:rsidRDefault="00176439" w:rsidP="00822D6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76439" w:rsidTr="00FD1C43"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176439" w:rsidRDefault="00176439" w:rsidP="00822D6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KEGG pathway</w:t>
            </w:r>
          </w:p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KEGG ID</w:t>
            </w:r>
          </w:p>
        </w:tc>
        <w:tc>
          <w:tcPr>
            <w:tcW w:w="5742" w:type="dxa"/>
            <w:tcBorders>
              <w:top w:val="nil"/>
              <w:bottom w:val="single" w:sz="4" w:space="0" w:color="auto"/>
            </w:tcBorders>
          </w:tcPr>
          <w:p w:rsidR="00176439" w:rsidRPr="002A317F" w:rsidRDefault="00176439" w:rsidP="00822D6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2A317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Genes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 value</w:t>
            </w:r>
          </w:p>
        </w:tc>
      </w:tr>
      <w:tr w:rsidR="00176439" w:rsidTr="00FD1C43">
        <w:tc>
          <w:tcPr>
            <w:tcW w:w="2160" w:type="dxa"/>
            <w:tcBorders>
              <w:top w:val="single" w:sz="4" w:space="0" w:color="auto"/>
            </w:tcBorders>
          </w:tcPr>
          <w:p w:rsidR="00176439" w:rsidRPr="00E742A0" w:rsidRDefault="00176439" w:rsidP="00822D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Olfactory transduction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ssc04740</w:t>
            </w:r>
          </w:p>
        </w:tc>
        <w:tc>
          <w:tcPr>
            <w:tcW w:w="5742" w:type="dxa"/>
            <w:tcBorders>
              <w:top w:val="single" w:sz="4" w:space="0" w:color="auto"/>
            </w:tcBorders>
          </w:tcPr>
          <w:p w:rsidR="00176439" w:rsidRPr="002A317F" w:rsidRDefault="00176439" w:rsidP="00822D6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A317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CNGA4, OR6K6, OR51F1, OR6A2, OR51E2, OR51D1,   ENSSSCG00000023516, ENSSSCG00000005801, ENSSSCG00000006411, ENSSSCG00000013851, ENSSSCG00000012665, ENSSSCG00000007959, ENSSSCG00000014756, ENSSSCG00000014755, ENSSSCG00000014704, ENSSSCG00000013123, ENSSSCG00000021523, ENSSSCG00000005419, ENSSSCG00000026768, ENSSSCG00000029107, ENSSSCG00000028929, ENSSSCG00000030554, ENSSSCG00000030537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0.002</w:t>
            </w:r>
          </w:p>
        </w:tc>
      </w:tr>
      <w:tr w:rsidR="00176439" w:rsidTr="00FD1C43">
        <w:tc>
          <w:tcPr>
            <w:tcW w:w="2160" w:type="dxa"/>
          </w:tcPr>
          <w:p w:rsidR="00176439" w:rsidRPr="00E742A0" w:rsidRDefault="00176439" w:rsidP="00822D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MicroRNAs in cancer</w:t>
            </w:r>
          </w:p>
        </w:tc>
        <w:tc>
          <w:tcPr>
            <w:tcW w:w="918" w:type="dxa"/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ssc05206</w:t>
            </w:r>
          </w:p>
        </w:tc>
        <w:tc>
          <w:tcPr>
            <w:tcW w:w="5742" w:type="dxa"/>
          </w:tcPr>
          <w:p w:rsidR="00176439" w:rsidRPr="002A317F" w:rsidRDefault="00176439" w:rsidP="00822D6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A317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ssc-let-7c, MIR92A-1, ssc-mir-103-1, ssc-mir-423, MIR10A, ssc-mir-18a, ssc-mir-181a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-1, ssc-mir-16-2, ssc-mir-103-2, ssc-mir-7-2</w:t>
            </w:r>
          </w:p>
        </w:tc>
        <w:tc>
          <w:tcPr>
            <w:tcW w:w="1278" w:type="dxa"/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0.00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</w:tr>
      <w:tr w:rsidR="00176439" w:rsidTr="00FD1C43">
        <w:tc>
          <w:tcPr>
            <w:tcW w:w="2160" w:type="dxa"/>
          </w:tcPr>
          <w:p w:rsidR="00176439" w:rsidRPr="00E742A0" w:rsidRDefault="00176439" w:rsidP="00822D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Steroid hormone biosynthesis</w:t>
            </w:r>
          </w:p>
        </w:tc>
        <w:tc>
          <w:tcPr>
            <w:tcW w:w="918" w:type="dxa"/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ssc00140</w:t>
            </w:r>
          </w:p>
        </w:tc>
        <w:tc>
          <w:tcPr>
            <w:tcW w:w="5742" w:type="dxa"/>
          </w:tcPr>
          <w:p w:rsidR="00176439" w:rsidRPr="002A317F" w:rsidRDefault="00176439" w:rsidP="00822D6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A317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CYP7A1, CYP19A1, ENSSSCG00000010546, ENSSSCG00000026798, ENSSSCG00000008935</w:t>
            </w:r>
          </w:p>
        </w:tc>
        <w:tc>
          <w:tcPr>
            <w:tcW w:w="1278" w:type="dxa"/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0.004</w:t>
            </w:r>
          </w:p>
        </w:tc>
      </w:tr>
      <w:tr w:rsidR="00176439" w:rsidTr="00FD1C43">
        <w:tc>
          <w:tcPr>
            <w:tcW w:w="2160" w:type="dxa"/>
          </w:tcPr>
          <w:p w:rsidR="00176439" w:rsidRPr="00E742A0" w:rsidRDefault="00176439" w:rsidP="00822D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Drug metabolism - cytochrome P450</w:t>
            </w:r>
          </w:p>
        </w:tc>
        <w:tc>
          <w:tcPr>
            <w:tcW w:w="918" w:type="dxa"/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ssc00982</w:t>
            </w:r>
          </w:p>
        </w:tc>
        <w:tc>
          <w:tcPr>
            <w:tcW w:w="5742" w:type="dxa"/>
          </w:tcPr>
          <w:p w:rsidR="00176439" w:rsidRPr="002A317F" w:rsidRDefault="00176439" w:rsidP="00822D6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A317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ALDH3A1, ENSSSCG00000006320, ENSSSCG00000022759, ENSSSCG00000008935</w:t>
            </w:r>
          </w:p>
        </w:tc>
        <w:tc>
          <w:tcPr>
            <w:tcW w:w="1278" w:type="dxa"/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0.02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</w:tr>
      <w:tr w:rsidR="00176439" w:rsidTr="00FD1C43">
        <w:tc>
          <w:tcPr>
            <w:tcW w:w="2160" w:type="dxa"/>
          </w:tcPr>
          <w:p w:rsidR="00176439" w:rsidRPr="00E742A0" w:rsidRDefault="00176439" w:rsidP="00822D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Chemical carcinogenesis</w:t>
            </w:r>
          </w:p>
        </w:tc>
        <w:tc>
          <w:tcPr>
            <w:tcW w:w="918" w:type="dxa"/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ssc05204</w:t>
            </w:r>
          </w:p>
        </w:tc>
        <w:tc>
          <w:tcPr>
            <w:tcW w:w="5742" w:type="dxa"/>
          </w:tcPr>
          <w:p w:rsidR="00176439" w:rsidRPr="002A317F" w:rsidRDefault="00176439" w:rsidP="00822D6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A317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ALDH3A1ENSSSCG00000010546, ENSSSCG00000026798, ENSSSCG00000008935</w:t>
            </w:r>
          </w:p>
        </w:tc>
        <w:tc>
          <w:tcPr>
            <w:tcW w:w="1278" w:type="dxa"/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0.04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176439" w:rsidTr="00FD1C43">
        <w:tc>
          <w:tcPr>
            <w:tcW w:w="2160" w:type="dxa"/>
          </w:tcPr>
          <w:p w:rsidR="00176439" w:rsidRPr="00E742A0" w:rsidRDefault="00176439" w:rsidP="00822D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Arachidonic acid metabolism</w:t>
            </w:r>
          </w:p>
        </w:tc>
        <w:tc>
          <w:tcPr>
            <w:tcW w:w="918" w:type="dxa"/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ssc00590</w:t>
            </w:r>
          </w:p>
        </w:tc>
        <w:tc>
          <w:tcPr>
            <w:tcW w:w="5742" w:type="dxa"/>
          </w:tcPr>
          <w:p w:rsidR="00176439" w:rsidRPr="002A317F" w:rsidRDefault="00176439" w:rsidP="00822D6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A317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GPX5, ALOX15B, ENSSSCG00000010546, ENSSSCG00000026798</w:t>
            </w:r>
          </w:p>
        </w:tc>
        <w:tc>
          <w:tcPr>
            <w:tcW w:w="1278" w:type="dxa"/>
          </w:tcPr>
          <w:p w:rsidR="00176439" w:rsidRPr="00E742A0" w:rsidRDefault="00176439" w:rsidP="00822D6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42A0">
              <w:rPr>
                <w:rFonts w:asciiTheme="majorBidi" w:hAnsiTheme="majorBidi" w:cstheme="majorBidi"/>
                <w:sz w:val="18"/>
                <w:szCs w:val="18"/>
              </w:rPr>
              <w:t>0.045</w:t>
            </w:r>
          </w:p>
        </w:tc>
      </w:tr>
    </w:tbl>
    <w:p w:rsidR="00176439" w:rsidRDefault="00176439" w:rsidP="00176439"/>
    <w:p w:rsidR="00176439" w:rsidRDefault="00176439"/>
    <w:sectPr w:rsidR="0017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C7"/>
    <w:rsid w:val="0007542C"/>
    <w:rsid w:val="000E5F82"/>
    <w:rsid w:val="000F2427"/>
    <w:rsid w:val="00165BCE"/>
    <w:rsid w:val="00176439"/>
    <w:rsid w:val="0017752B"/>
    <w:rsid w:val="001F70CC"/>
    <w:rsid w:val="002B56A5"/>
    <w:rsid w:val="003A59A1"/>
    <w:rsid w:val="00402F83"/>
    <w:rsid w:val="00650380"/>
    <w:rsid w:val="00736181"/>
    <w:rsid w:val="007C69CC"/>
    <w:rsid w:val="008A3EC7"/>
    <w:rsid w:val="008D4426"/>
    <w:rsid w:val="0091176A"/>
    <w:rsid w:val="00934604"/>
    <w:rsid w:val="009D5B53"/>
    <w:rsid w:val="009E5ED0"/>
    <w:rsid w:val="00AA725A"/>
    <w:rsid w:val="00AB4288"/>
    <w:rsid w:val="00AE70B9"/>
    <w:rsid w:val="00BD5D2E"/>
    <w:rsid w:val="00CA361F"/>
    <w:rsid w:val="00CC68B4"/>
    <w:rsid w:val="00CE2F13"/>
    <w:rsid w:val="00EC7025"/>
    <w:rsid w:val="00ED0FED"/>
    <w:rsid w:val="00ED3619"/>
    <w:rsid w:val="00F270F6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8996"/>
  <w15:chartTrackingRefBased/>
  <w15:docId w15:val="{F26633B2-A76A-41D3-941C-A2A50060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Serafino Augustino</dc:creator>
  <cp:keywords/>
  <dc:description/>
  <cp:lastModifiedBy>serafino</cp:lastModifiedBy>
  <cp:revision>23</cp:revision>
  <dcterms:created xsi:type="dcterms:W3CDTF">2019-08-16T01:02:00Z</dcterms:created>
  <dcterms:modified xsi:type="dcterms:W3CDTF">2020-02-07T01:51:00Z</dcterms:modified>
</cp:coreProperties>
</file>