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8772A" w14:textId="33675326" w:rsidR="00BA2792" w:rsidRPr="00BE41AB" w:rsidRDefault="00BA2792" w:rsidP="00BA2792">
      <w:pPr>
        <w:pStyle w:val="SupplementaryMaterial"/>
      </w:pPr>
      <w:r w:rsidRPr="00BE41AB">
        <w:t>Supplementary Material</w:t>
      </w:r>
    </w:p>
    <w:p w14:paraId="1DEDAE86" w14:textId="493CA0D1" w:rsidR="00CE1D27" w:rsidRPr="00BE41AB" w:rsidRDefault="00D94587" w:rsidP="00CE1D27">
      <w:pPr>
        <w:rPr>
          <w:b/>
          <w:sz w:val="28"/>
        </w:rPr>
      </w:pPr>
      <w:r>
        <w:rPr>
          <w:b/>
          <w:sz w:val="28"/>
        </w:rPr>
        <w:t>Supplementary</w:t>
      </w:r>
      <w:r w:rsidR="00CE1D27" w:rsidRPr="00BE41AB">
        <w:rPr>
          <w:b/>
          <w:sz w:val="28"/>
        </w:rPr>
        <w:t xml:space="preserve"> Methods</w:t>
      </w:r>
    </w:p>
    <w:p w14:paraId="798768E4" w14:textId="35F23B48" w:rsidR="0097240A" w:rsidRDefault="00367FAE" w:rsidP="00F35326">
      <w:r w:rsidRPr="00BE41AB">
        <w:t xml:space="preserve">Laboratory analyses were carried out as following: </w:t>
      </w:r>
      <w:r w:rsidR="00D95263" w:rsidRPr="00BE41AB">
        <w:t xml:space="preserve">: CRP by CRPL2 latex test kit (lower limit of detection [LLOD]: 1.0 mg/l, intra-assay coefficient of variation [CV]: ≤ 2%), insulin by </w:t>
      </w:r>
      <w:proofErr w:type="spellStart"/>
      <w:r w:rsidR="00D95263" w:rsidRPr="00BE41AB">
        <w:t>Elecsys</w:t>
      </w:r>
      <w:proofErr w:type="spellEnd"/>
      <w:r w:rsidR="00D95263" w:rsidRPr="00BE41AB">
        <w:t xml:space="preserve"> Insulin test kit (LLOD: 0.2 </w:t>
      </w:r>
      <w:proofErr w:type="spellStart"/>
      <w:r w:rsidR="00D95263" w:rsidRPr="00BE41AB">
        <w:t>μU</w:t>
      </w:r>
      <w:proofErr w:type="spellEnd"/>
      <w:r w:rsidR="00D95263" w:rsidRPr="00BE41AB">
        <w:t xml:space="preserve">/ml, intra-assay CV: &lt; 2%), C-peptide by C peptide ECLIA test (LLOD: 0.010 ng/ml, intra-assay CV: &lt; 5%), glucose by the </w:t>
      </w:r>
      <w:proofErr w:type="spellStart"/>
      <w:r w:rsidR="00D95263" w:rsidRPr="00BE41AB">
        <w:t>Gluco</w:t>
      </w:r>
      <w:proofErr w:type="spellEnd"/>
      <w:r w:rsidR="00D95263" w:rsidRPr="00BE41AB">
        <w:t xml:space="preserve"> quant Glucose HK test (second generation, LLOD: 0.555 mmol/l, 10.0 mg/dl, intra-assay CV: &lt; 2%), HbA1c% (LLOD: 3.5%, intra-assay CV: 1.15%) by the HPLC (Variant II Turbo, Bio-Rad, California), sex hormones by </w:t>
      </w:r>
      <w:proofErr w:type="spellStart"/>
      <w:r w:rsidR="00D95263" w:rsidRPr="00BE41AB">
        <w:t>Elecsys</w:t>
      </w:r>
      <w:proofErr w:type="spellEnd"/>
      <w:r w:rsidR="00D95263" w:rsidRPr="00BE41AB">
        <w:t xml:space="preserve"> test kit (for FSH and LH: LLOD: 0.1 </w:t>
      </w:r>
      <w:proofErr w:type="spellStart"/>
      <w:r w:rsidR="00D95263" w:rsidRPr="00BE41AB">
        <w:t>mIU</w:t>
      </w:r>
      <w:proofErr w:type="spellEnd"/>
      <w:r w:rsidR="00D95263" w:rsidRPr="00BE41AB">
        <w:t xml:space="preserve">/ml, intra-assay CV: &lt; 5%; for testosterone: LLOD: 0.025 ng/ml, intra-assay CV 2.5-18.1%; for Dehydroepiandrosterone [DHEAS]: LLOD: 0.003 </w:t>
      </w:r>
      <w:proofErr w:type="spellStart"/>
      <w:r w:rsidR="00D95263" w:rsidRPr="00BE41AB">
        <w:t>μmol</w:t>
      </w:r>
      <w:proofErr w:type="spellEnd"/>
      <w:r w:rsidR="00D95263" w:rsidRPr="00BE41AB">
        <w:t xml:space="preserve">/L, intra-assay CV &lt; 3%). </w:t>
      </w:r>
    </w:p>
    <w:p w14:paraId="2FE6F089" w14:textId="77777777" w:rsidR="00D94587" w:rsidRDefault="00D94587">
      <w:pPr>
        <w:spacing w:after="0" w:line="240" w:lineRule="auto"/>
        <w:jc w:val="left"/>
        <w:rPr>
          <w:b/>
          <w:sz w:val="28"/>
        </w:rPr>
      </w:pPr>
      <w:r>
        <w:rPr>
          <w:b/>
          <w:sz w:val="28"/>
        </w:rPr>
        <w:br w:type="page"/>
      </w:r>
    </w:p>
    <w:p w14:paraId="28D90C54" w14:textId="7492D03B" w:rsidR="00D94587" w:rsidRPr="00D94587" w:rsidRDefault="00D94587" w:rsidP="00F35326">
      <w:pPr>
        <w:rPr>
          <w:b/>
          <w:sz w:val="28"/>
        </w:rPr>
      </w:pPr>
      <w:r>
        <w:rPr>
          <w:b/>
          <w:sz w:val="28"/>
        </w:rPr>
        <w:lastRenderedPageBreak/>
        <w:t>Supplementary Tables</w:t>
      </w:r>
    </w:p>
    <w:tbl>
      <w:tblPr>
        <w:tblStyle w:val="Standardtabelle"/>
        <w:tblW w:w="0" w:type="auto"/>
        <w:tblLook w:val="04A0" w:firstRow="1" w:lastRow="0" w:firstColumn="1" w:lastColumn="0" w:noHBand="0" w:noVBand="1"/>
      </w:tblPr>
      <w:tblGrid>
        <w:gridCol w:w="6818"/>
        <w:gridCol w:w="2238"/>
      </w:tblGrid>
      <w:tr w:rsidR="00F01DEC" w:rsidRPr="00BE41AB" w14:paraId="5D231ED5" w14:textId="77777777" w:rsidTr="000050BA">
        <w:trPr>
          <w:cnfStyle w:val="100000000000" w:firstRow="1" w:lastRow="0" w:firstColumn="0" w:lastColumn="0" w:oddVBand="0" w:evenVBand="0" w:oddHBand="0" w:evenHBand="0" w:firstRowFirstColumn="0" w:firstRowLastColumn="0" w:lastRowFirstColumn="0" w:lastRowLastColumn="0"/>
        </w:trPr>
        <w:tc>
          <w:tcPr>
            <w:tcW w:w="7366" w:type="dxa"/>
          </w:tcPr>
          <w:p w14:paraId="75E91D4B" w14:textId="77777777" w:rsidR="00F01DEC" w:rsidRPr="00BE41AB" w:rsidRDefault="00F01DEC" w:rsidP="00BF58E5">
            <w:pPr>
              <w:pStyle w:val="Tabelle-Text"/>
              <w:rPr>
                <w:sz w:val="22"/>
              </w:rPr>
            </w:pPr>
            <w:r w:rsidRPr="00BE41AB">
              <w:rPr>
                <w:sz w:val="22"/>
              </w:rPr>
              <w:t>Reason for exclusion</w:t>
            </w:r>
          </w:p>
        </w:tc>
        <w:tc>
          <w:tcPr>
            <w:tcW w:w="2364" w:type="dxa"/>
          </w:tcPr>
          <w:p w14:paraId="0B15C494" w14:textId="77777777" w:rsidR="00F01DEC" w:rsidRPr="00BE41AB" w:rsidRDefault="00F01DEC" w:rsidP="00BF58E5">
            <w:pPr>
              <w:pStyle w:val="Tabelle-Text"/>
              <w:rPr>
                <w:sz w:val="22"/>
              </w:rPr>
            </w:pPr>
            <w:r w:rsidRPr="00BE41AB">
              <w:rPr>
                <w:sz w:val="22"/>
              </w:rPr>
              <w:t>Number of patients</w:t>
            </w:r>
          </w:p>
        </w:tc>
      </w:tr>
      <w:tr w:rsidR="00F01DEC" w:rsidRPr="00BE41AB" w14:paraId="20B72FC4" w14:textId="77777777" w:rsidTr="000050BA">
        <w:tc>
          <w:tcPr>
            <w:tcW w:w="7366" w:type="dxa"/>
          </w:tcPr>
          <w:p w14:paraId="2762ACA5" w14:textId="77777777" w:rsidR="00F01DEC" w:rsidRPr="00BE41AB" w:rsidRDefault="00F01DEC" w:rsidP="00BF58E5">
            <w:pPr>
              <w:pStyle w:val="Tabelle-Text"/>
              <w:rPr>
                <w:sz w:val="22"/>
              </w:rPr>
            </w:pPr>
            <w:r w:rsidRPr="00BE41AB">
              <w:rPr>
                <w:sz w:val="22"/>
              </w:rPr>
              <w:t>Time constraints with school afternoon classes</w:t>
            </w:r>
          </w:p>
        </w:tc>
        <w:tc>
          <w:tcPr>
            <w:tcW w:w="2364" w:type="dxa"/>
          </w:tcPr>
          <w:p w14:paraId="0F85F290" w14:textId="77777777" w:rsidR="00F01DEC" w:rsidRPr="00BE41AB" w:rsidRDefault="00F01DEC" w:rsidP="00BF58E5">
            <w:pPr>
              <w:pStyle w:val="Tabelle-Text"/>
              <w:rPr>
                <w:sz w:val="22"/>
              </w:rPr>
            </w:pPr>
            <w:r w:rsidRPr="00BE41AB">
              <w:rPr>
                <w:sz w:val="22"/>
              </w:rPr>
              <w:t>11</w:t>
            </w:r>
          </w:p>
        </w:tc>
      </w:tr>
      <w:tr w:rsidR="00F01DEC" w:rsidRPr="00BE41AB" w14:paraId="41188F12" w14:textId="77777777" w:rsidTr="000050BA">
        <w:trPr>
          <w:cnfStyle w:val="000000010000" w:firstRow="0" w:lastRow="0" w:firstColumn="0" w:lastColumn="0" w:oddVBand="0" w:evenVBand="0" w:oddHBand="0" w:evenHBand="1" w:firstRowFirstColumn="0" w:firstRowLastColumn="0" w:lastRowFirstColumn="0" w:lastRowLastColumn="0"/>
        </w:trPr>
        <w:tc>
          <w:tcPr>
            <w:tcW w:w="7366" w:type="dxa"/>
          </w:tcPr>
          <w:p w14:paraId="2EB0478C" w14:textId="77777777" w:rsidR="00F01DEC" w:rsidRPr="00BE41AB" w:rsidRDefault="00F01DEC" w:rsidP="00BF58E5">
            <w:pPr>
              <w:pStyle w:val="Tabelle-Text"/>
              <w:rPr>
                <w:sz w:val="22"/>
              </w:rPr>
            </w:pPr>
            <w:r w:rsidRPr="00BE41AB">
              <w:rPr>
                <w:sz w:val="22"/>
              </w:rPr>
              <w:t>Caregivers could not participate because of various reasons</w:t>
            </w:r>
          </w:p>
        </w:tc>
        <w:tc>
          <w:tcPr>
            <w:tcW w:w="2364" w:type="dxa"/>
          </w:tcPr>
          <w:p w14:paraId="3BB59B6E" w14:textId="77777777" w:rsidR="00F01DEC" w:rsidRPr="00BE41AB" w:rsidRDefault="00F01DEC" w:rsidP="00BF58E5">
            <w:pPr>
              <w:pStyle w:val="Tabelle-Text"/>
              <w:rPr>
                <w:sz w:val="22"/>
              </w:rPr>
            </w:pPr>
            <w:r w:rsidRPr="00BE41AB">
              <w:rPr>
                <w:sz w:val="22"/>
              </w:rPr>
              <w:t>6</w:t>
            </w:r>
          </w:p>
        </w:tc>
      </w:tr>
      <w:tr w:rsidR="00F01DEC" w:rsidRPr="00BE41AB" w14:paraId="10ECC0CE" w14:textId="77777777" w:rsidTr="000050BA">
        <w:tc>
          <w:tcPr>
            <w:tcW w:w="7366" w:type="dxa"/>
          </w:tcPr>
          <w:p w14:paraId="663583A6" w14:textId="77777777" w:rsidR="00F01DEC" w:rsidRPr="00BE41AB" w:rsidRDefault="00F01DEC" w:rsidP="00BF58E5">
            <w:pPr>
              <w:pStyle w:val="Tabelle-Text"/>
              <w:rPr>
                <w:sz w:val="22"/>
              </w:rPr>
            </w:pPr>
            <w:r w:rsidRPr="00BE41AB">
              <w:rPr>
                <w:sz w:val="22"/>
              </w:rPr>
              <w:t>Severe psychiatric comorbidities</w:t>
            </w:r>
          </w:p>
        </w:tc>
        <w:tc>
          <w:tcPr>
            <w:tcW w:w="2364" w:type="dxa"/>
          </w:tcPr>
          <w:p w14:paraId="2E08568A" w14:textId="77777777" w:rsidR="00F01DEC" w:rsidRPr="00BE41AB" w:rsidRDefault="00F01DEC" w:rsidP="00BF58E5">
            <w:pPr>
              <w:pStyle w:val="Tabelle-Text"/>
              <w:rPr>
                <w:sz w:val="22"/>
              </w:rPr>
            </w:pPr>
            <w:r w:rsidRPr="00BE41AB">
              <w:rPr>
                <w:sz w:val="22"/>
              </w:rPr>
              <w:t>5</w:t>
            </w:r>
          </w:p>
        </w:tc>
      </w:tr>
    </w:tbl>
    <w:p w14:paraId="65AD5C0D" w14:textId="3573BAD6" w:rsidR="00F01DEC" w:rsidRPr="00BE41AB" w:rsidRDefault="00F01DEC" w:rsidP="00325CFE">
      <w:pPr>
        <w:pStyle w:val="BeschriftungohneEintrag"/>
      </w:pPr>
      <w:r w:rsidRPr="00BE41AB">
        <w:t>Table S</w:t>
      </w:r>
      <w:r w:rsidR="00A3250D" w:rsidRPr="00BE41AB">
        <w:t>1</w:t>
      </w:r>
      <w:r w:rsidRPr="00BE41AB">
        <w:t xml:space="preserve">. Reasons for exclusion of </w:t>
      </w:r>
      <w:r w:rsidR="00516AF1" w:rsidRPr="00BE41AB">
        <w:t xml:space="preserve">22 </w:t>
      </w:r>
      <w:r w:rsidRPr="00BE41AB">
        <w:t xml:space="preserve">patients of the program. </w:t>
      </w:r>
    </w:p>
    <w:tbl>
      <w:tblPr>
        <w:tblStyle w:val="Standardtabelle"/>
        <w:tblW w:w="0" w:type="auto"/>
        <w:tblLook w:val="04A0" w:firstRow="1" w:lastRow="0" w:firstColumn="1" w:lastColumn="0" w:noHBand="0" w:noVBand="1"/>
      </w:tblPr>
      <w:tblGrid>
        <w:gridCol w:w="6818"/>
        <w:gridCol w:w="2238"/>
      </w:tblGrid>
      <w:tr w:rsidR="00F01DEC" w:rsidRPr="00BE41AB" w14:paraId="7F8F1185" w14:textId="77777777" w:rsidTr="000050BA">
        <w:trPr>
          <w:cnfStyle w:val="100000000000" w:firstRow="1" w:lastRow="0" w:firstColumn="0" w:lastColumn="0" w:oddVBand="0" w:evenVBand="0" w:oddHBand="0" w:evenHBand="0" w:firstRowFirstColumn="0" w:firstRowLastColumn="0" w:lastRowFirstColumn="0" w:lastRowLastColumn="0"/>
        </w:trPr>
        <w:tc>
          <w:tcPr>
            <w:tcW w:w="7366" w:type="dxa"/>
          </w:tcPr>
          <w:p w14:paraId="46B147EC" w14:textId="77777777" w:rsidR="00F01DEC" w:rsidRPr="00BE41AB" w:rsidRDefault="00F01DEC" w:rsidP="00BF58E5">
            <w:pPr>
              <w:pStyle w:val="Tabelle-Text"/>
              <w:rPr>
                <w:sz w:val="22"/>
              </w:rPr>
            </w:pPr>
            <w:r w:rsidRPr="00BE41AB">
              <w:rPr>
                <w:sz w:val="22"/>
              </w:rPr>
              <w:t>Dropout reason</w:t>
            </w:r>
          </w:p>
        </w:tc>
        <w:tc>
          <w:tcPr>
            <w:tcW w:w="2364" w:type="dxa"/>
          </w:tcPr>
          <w:p w14:paraId="1A21037A" w14:textId="77777777" w:rsidR="00F01DEC" w:rsidRPr="00BE41AB" w:rsidRDefault="00F01DEC" w:rsidP="00BF58E5">
            <w:pPr>
              <w:pStyle w:val="Tabelle-Text"/>
              <w:rPr>
                <w:sz w:val="22"/>
              </w:rPr>
            </w:pPr>
            <w:r w:rsidRPr="00BE41AB">
              <w:rPr>
                <w:sz w:val="22"/>
              </w:rPr>
              <w:t>Number of patients</w:t>
            </w:r>
          </w:p>
        </w:tc>
      </w:tr>
      <w:tr w:rsidR="00F01DEC" w:rsidRPr="00BE41AB" w14:paraId="70BD8601" w14:textId="77777777" w:rsidTr="000050BA">
        <w:tc>
          <w:tcPr>
            <w:tcW w:w="7366" w:type="dxa"/>
          </w:tcPr>
          <w:p w14:paraId="2EA00FFB" w14:textId="77777777" w:rsidR="00F01DEC" w:rsidRPr="00BE41AB" w:rsidRDefault="00F01DEC" w:rsidP="00BF58E5">
            <w:pPr>
              <w:pStyle w:val="Tabelle-Text"/>
              <w:rPr>
                <w:sz w:val="22"/>
              </w:rPr>
            </w:pPr>
            <w:r w:rsidRPr="00BE41AB">
              <w:rPr>
                <w:sz w:val="22"/>
              </w:rPr>
              <w:t>Discontinued without giving reasons</w:t>
            </w:r>
          </w:p>
        </w:tc>
        <w:tc>
          <w:tcPr>
            <w:tcW w:w="2364" w:type="dxa"/>
          </w:tcPr>
          <w:p w14:paraId="4D91E2FB" w14:textId="77777777" w:rsidR="00F01DEC" w:rsidRPr="00BE41AB" w:rsidRDefault="00F01DEC" w:rsidP="00BF58E5">
            <w:pPr>
              <w:pStyle w:val="Tabelle-Text"/>
              <w:rPr>
                <w:sz w:val="22"/>
              </w:rPr>
            </w:pPr>
            <w:r w:rsidRPr="00BE41AB">
              <w:rPr>
                <w:sz w:val="22"/>
              </w:rPr>
              <w:t>14</w:t>
            </w:r>
          </w:p>
        </w:tc>
      </w:tr>
      <w:tr w:rsidR="00F01DEC" w:rsidRPr="00BE41AB" w14:paraId="0E5092C9" w14:textId="77777777" w:rsidTr="000050BA">
        <w:trPr>
          <w:cnfStyle w:val="000000010000" w:firstRow="0" w:lastRow="0" w:firstColumn="0" w:lastColumn="0" w:oddVBand="0" w:evenVBand="0" w:oddHBand="0" w:evenHBand="1" w:firstRowFirstColumn="0" w:firstRowLastColumn="0" w:lastRowFirstColumn="0" w:lastRowLastColumn="0"/>
        </w:trPr>
        <w:tc>
          <w:tcPr>
            <w:tcW w:w="7366" w:type="dxa"/>
          </w:tcPr>
          <w:p w14:paraId="31CAD7DD" w14:textId="77777777" w:rsidR="00F01DEC" w:rsidRPr="00BE41AB" w:rsidRDefault="00F01DEC" w:rsidP="00BF58E5">
            <w:pPr>
              <w:pStyle w:val="Tabelle-Text"/>
              <w:rPr>
                <w:sz w:val="22"/>
              </w:rPr>
            </w:pPr>
            <w:r w:rsidRPr="00BE41AB">
              <w:rPr>
                <w:sz w:val="22"/>
              </w:rPr>
              <w:t>Poor adherence</w:t>
            </w:r>
          </w:p>
        </w:tc>
        <w:tc>
          <w:tcPr>
            <w:tcW w:w="2364" w:type="dxa"/>
          </w:tcPr>
          <w:p w14:paraId="4DC80ABB" w14:textId="77777777" w:rsidR="00F01DEC" w:rsidRPr="00BE41AB" w:rsidRDefault="00F01DEC" w:rsidP="00BF58E5">
            <w:pPr>
              <w:pStyle w:val="Tabelle-Text"/>
              <w:rPr>
                <w:sz w:val="22"/>
              </w:rPr>
            </w:pPr>
            <w:r w:rsidRPr="00BE41AB">
              <w:rPr>
                <w:sz w:val="22"/>
              </w:rPr>
              <w:t>13</w:t>
            </w:r>
          </w:p>
        </w:tc>
      </w:tr>
      <w:tr w:rsidR="00F01DEC" w:rsidRPr="00BE41AB" w14:paraId="2DFF927F" w14:textId="77777777" w:rsidTr="000050BA">
        <w:tc>
          <w:tcPr>
            <w:tcW w:w="7366" w:type="dxa"/>
          </w:tcPr>
          <w:p w14:paraId="441BDD3F" w14:textId="77777777" w:rsidR="00F01DEC" w:rsidRPr="00BE41AB" w:rsidRDefault="00F01DEC" w:rsidP="00BF58E5">
            <w:pPr>
              <w:pStyle w:val="Tabelle-Text"/>
              <w:rPr>
                <w:sz w:val="22"/>
              </w:rPr>
            </w:pPr>
            <w:r w:rsidRPr="00BE41AB">
              <w:rPr>
                <w:sz w:val="22"/>
              </w:rPr>
              <w:t>Psychological problems</w:t>
            </w:r>
          </w:p>
        </w:tc>
        <w:tc>
          <w:tcPr>
            <w:tcW w:w="2364" w:type="dxa"/>
          </w:tcPr>
          <w:p w14:paraId="7C038483" w14:textId="77777777" w:rsidR="00F01DEC" w:rsidRPr="00BE41AB" w:rsidRDefault="00F01DEC" w:rsidP="00BF58E5">
            <w:pPr>
              <w:pStyle w:val="Tabelle-Text"/>
              <w:rPr>
                <w:sz w:val="22"/>
              </w:rPr>
            </w:pPr>
            <w:r w:rsidRPr="00BE41AB">
              <w:rPr>
                <w:sz w:val="22"/>
              </w:rPr>
              <w:t>4</w:t>
            </w:r>
          </w:p>
        </w:tc>
      </w:tr>
      <w:tr w:rsidR="00F01DEC" w:rsidRPr="00BE41AB" w14:paraId="40AB6189" w14:textId="77777777" w:rsidTr="000050BA">
        <w:trPr>
          <w:cnfStyle w:val="000000010000" w:firstRow="0" w:lastRow="0" w:firstColumn="0" w:lastColumn="0" w:oddVBand="0" w:evenVBand="0" w:oddHBand="0" w:evenHBand="1" w:firstRowFirstColumn="0" w:firstRowLastColumn="0" w:lastRowFirstColumn="0" w:lastRowLastColumn="0"/>
        </w:trPr>
        <w:tc>
          <w:tcPr>
            <w:tcW w:w="7366" w:type="dxa"/>
          </w:tcPr>
          <w:p w14:paraId="40A3E42F" w14:textId="77777777" w:rsidR="00F01DEC" w:rsidRPr="00BE41AB" w:rsidRDefault="00F01DEC" w:rsidP="00BF58E5">
            <w:pPr>
              <w:pStyle w:val="Tabelle-Text"/>
              <w:rPr>
                <w:sz w:val="22"/>
              </w:rPr>
            </w:pPr>
            <w:r w:rsidRPr="00BE41AB">
              <w:rPr>
                <w:sz w:val="22"/>
              </w:rPr>
              <w:t>School problems</w:t>
            </w:r>
          </w:p>
        </w:tc>
        <w:tc>
          <w:tcPr>
            <w:tcW w:w="2364" w:type="dxa"/>
          </w:tcPr>
          <w:p w14:paraId="6A75B4F1" w14:textId="77777777" w:rsidR="00F01DEC" w:rsidRPr="00BE41AB" w:rsidRDefault="00F01DEC" w:rsidP="00BF58E5">
            <w:pPr>
              <w:pStyle w:val="Tabelle-Text"/>
              <w:rPr>
                <w:sz w:val="22"/>
              </w:rPr>
            </w:pPr>
            <w:r w:rsidRPr="00BE41AB">
              <w:rPr>
                <w:sz w:val="22"/>
              </w:rPr>
              <w:t>3</w:t>
            </w:r>
          </w:p>
        </w:tc>
      </w:tr>
      <w:tr w:rsidR="00F01DEC" w:rsidRPr="00BE41AB" w14:paraId="0AC9D52F" w14:textId="77777777" w:rsidTr="000050BA">
        <w:tc>
          <w:tcPr>
            <w:tcW w:w="7366" w:type="dxa"/>
          </w:tcPr>
          <w:p w14:paraId="09C99266" w14:textId="77777777" w:rsidR="00F01DEC" w:rsidRPr="00BE41AB" w:rsidRDefault="00F01DEC" w:rsidP="00BF58E5">
            <w:pPr>
              <w:pStyle w:val="Tabelle-Text"/>
              <w:rPr>
                <w:sz w:val="22"/>
              </w:rPr>
            </w:pPr>
            <w:r w:rsidRPr="00BE41AB">
              <w:rPr>
                <w:sz w:val="22"/>
              </w:rPr>
              <w:t>Not enough time</w:t>
            </w:r>
          </w:p>
        </w:tc>
        <w:tc>
          <w:tcPr>
            <w:tcW w:w="2364" w:type="dxa"/>
          </w:tcPr>
          <w:p w14:paraId="15020D6D" w14:textId="77777777" w:rsidR="00F01DEC" w:rsidRPr="00BE41AB" w:rsidRDefault="00F01DEC" w:rsidP="00BF58E5">
            <w:pPr>
              <w:pStyle w:val="Tabelle-Text"/>
              <w:rPr>
                <w:sz w:val="22"/>
              </w:rPr>
            </w:pPr>
            <w:r w:rsidRPr="00BE41AB">
              <w:rPr>
                <w:sz w:val="22"/>
              </w:rPr>
              <w:t>3</w:t>
            </w:r>
          </w:p>
        </w:tc>
      </w:tr>
      <w:tr w:rsidR="00F01DEC" w:rsidRPr="00BE41AB" w14:paraId="4E69C1AD" w14:textId="77777777" w:rsidTr="000050BA">
        <w:trPr>
          <w:cnfStyle w:val="000000010000" w:firstRow="0" w:lastRow="0" w:firstColumn="0" w:lastColumn="0" w:oddVBand="0" w:evenVBand="0" w:oddHBand="0" w:evenHBand="1" w:firstRowFirstColumn="0" w:firstRowLastColumn="0" w:lastRowFirstColumn="0" w:lastRowLastColumn="0"/>
        </w:trPr>
        <w:tc>
          <w:tcPr>
            <w:tcW w:w="7366" w:type="dxa"/>
          </w:tcPr>
          <w:p w14:paraId="7C042398" w14:textId="77777777" w:rsidR="00F01DEC" w:rsidRPr="00BE41AB" w:rsidRDefault="00F01DEC" w:rsidP="00BF58E5">
            <w:pPr>
              <w:pStyle w:val="Tabelle-Text"/>
              <w:rPr>
                <w:sz w:val="22"/>
              </w:rPr>
            </w:pPr>
            <w:r w:rsidRPr="00BE41AB">
              <w:rPr>
                <w:sz w:val="22"/>
              </w:rPr>
              <w:t>Moved away</w:t>
            </w:r>
          </w:p>
        </w:tc>
        <w:tc>
          <w:tcPr>
            <w:tcW w:w="2364" w:type="dxa"/>
          </w:tcPr>
          <w:p w14:paraId="45D66EE9" w14:textId="77777777" w:rsidR="00F01DEC" w:rsidRPr="00BE41AB" w:rsidRDefault="00F01DEC" w:rsidP="00BF58E5">
            <w:pPr>
              <w:pStyle w:val="Tabelle-Text"/>
              <w:rPr>
                <w:sz w:val="22"/>
              </w:rPr>
            </w:pPr>
            <w:r w:rsidRPr="00BE41AB">
              <w:rPr>
                <w:sz w:val="22"/>
              </w:rPr>
              <w:t>2</w:t>
            </w:r>
          </w:p>
        </w:tc>
      </w:tr>
      <w:tr w:rsidR="00F01DEC" w:rsidRPr="00BE41AB" w14:paraId="38C0D37D" w14:textId="77777777" w:rsidTr="000050BA">
        <w:tc>
          <w:tcPr>
            <w:tcW w:w="7366" w:type="dxa"/>
          </w:tcPr>
          <w:p w14:paraId="4A37EC4E" w14:textId="77777777" w:rsidR="00F01DEC" w:rsidRPr="00BE41AB" w:rsidRDefault="00F01DEC" w:rsidP="00BF58E5">
            <w:pPr>
              <w:pStyle w:val="Tabelle-Text"/>
              <w:rPr>
                <w:sz w:val="22"/>
              </w:rPr>
            </w:pPr>
            <w:r w:rsidRPr="00BE41AB">
              <w:rPr>
                <w:sz w:val="22"/>
              </w:rPr>
              <w:t>Personal problems within the group</w:t>
            </w:r>
          </w:p>
        </w:tc>
        <w:tc>
          <w:tcPr>
            <w:tcW w:w="2364" w:type="dxa"/>
          </w:tcPr>
          <w:p w14:paraId="5E7139BC" w14:textId="77777777" w:rsidR="00F01DEC" w:rsidRPr="00BE41AB" w:rsidRDefault="00F01DEC" w:rsidP="00BF58E5">
            <w:pPr>
              <w:pStyle w:val="Tabelle-Text"/>
              <w:rPr>
                <w:sz w:val="22"/>
              </w:rPr>
            </w:pPr>
            <w:r w:rsidRPr="00BE41AB">
              <w:rPr>
                <w:sz w:val="22"/>
              </w:rPr>
              <w:t>1</w:t>
            </w:r>
          </w:p>
        </w:tc>
      </w:tr>
      <w:tr w:rsidR="00F01DEC" w:rsidRPr="00BE41AB" w14:paraId="15DF0D30" w14:textId="77777777" w:rsidTr="000050BA">
        <w:trPr>
          <w:cnfStyle w:val="000000010000" w:firstRow="0" w:lastRow="0" w:firstColumn="0" w:lastColumn="0" w:oddVBand="0" w:evenVBand="0" w:oddHBand="0" w:evenHBand="1" w:firstRowFirstColumn="0" w:firstRowLastColumn="0" w:lastRowFirstColumn="0" w:lastRowLastColumn="0"/>
        </w:trPr>
        <w:tc>
          <w:tcPr>
            <w:tcW w:w="7366" w:type="dxa"/>
          </w:tcPr>
          <w:p w14:paraId="587E355B" w14:textId="77777777" w:rsidR="00F01DEC" w:rsidRPr="00BE41AB" w:rsidRDefault="00F01DEC" w:rsidP="00BF58E5">
            <w:pPr>
              <w:pStyle w:val="Tabelle-Text"/>
              <w:rPr>
                <w:sz w:val="22"/>
              </w:rPr>
            </w:pPr>
            <w:r w:rsidRPr="00BE41AB">
              <w:rPr>
                <w:sz w:val="22"/>
              </w:rPr>
              <w:t>Injury</w:t>
            </w:r>
          </w:p>
        </w:tc>
        <w:tc>
          <w:tcPr>
            <w:tcW w:w="2364" w:type="dxa"/>
          </w:tcPr>
          <w:p w14:paraId="7CD1C0D1" w14:textId="77777777" w:rsidR="00F01DEC" w:rsidRPr="00BE41AB" w:rsidRDefault="00F01DEC" w:rsidP="00BF58E5">
            <w:pPr>
              <w:pStyle w:val="Tabelle-Text"/>
              <w:rPr>
                <w:sz w:val="22"/>
              </w:rPr>
            </w:pPr>
            <w:r w:rsidRPr="00BE41AB">
              <w:rPr>
                <w:sz w:val="22"/>
              </w:rPr>
              <w:t>1</w:t>
            </w:r>
          </w:p>
        </w:tc>
      </w:tr>
    </w:tbl>
    <w:p w14:paraId="1B7F1AC1" w14:textId="23478E54" w:rsidR="009A5B30" w:rsidRDefault="00F01DEC" w:rsidP="00325CFE">
      <w:pPr>
        <w:pStyle w:val="BeschriftungohneEintrag"/>
      </w:pPr>
      <w:r w:rsidRPr="00BE41AB">
        <w:t>Table S</w:t>
      </w:r>
      <w:r w:rsidR="00A3250D" w:rsidRPr="00BE41AB">
        <w:t>2</w:t>
      </w:r>
      <w:r w:rsidRPr="00BE41AB">
        <w:t xml:space="preserve">. </w:t>
      </w:r>
      <w:r w:rsidR="00516AF1" w:rsidRPr="00BE41AB">
        <w:t xml:space="preserve">Reasons for drop-out of 41 patients from the program. </w:t>
      </w:r>
    </w:p>
    <w:p w14:paraId="0B2BE025" w14:textId="77777777" w:rsidR="009A5B30" w:rsidRDefault="009A5B30">
      <w:pPr>
        <w:spacing w:after="0" w:line="240" w:lineRule="auto"/>
        <w:jc w:val="left"/>
        <w:rPr>
          <w:b/>
          <w:iCs/>
          <w:color w:val="000000" w:themeColor="text1"/>
          <w:szCs w:val="24"/>
        </w:rPr>
      </w:pPr>
      <w:r>
        <w:br w:type="page"/>
      </w:r>
    </w:p>
    <w:p w14:paraId="7EFF4D5B" w14:textId="77777777" w:rsidR="00F01DEC" w:rsidRPr="00BE41AB" w:rsidRDefault="00F01DEC" w:rsidP="00325CFE">
      <w:pPr>
        <w:pStyle w:val="BeschriftungohneEintrag"/>
      </w:pPr>
    </w:p>
    <w:tbl>
      <w:tblPr>
        <w:tblStyle w:val="EinfacheTabelle11"/>
        <w:tblW w:w="5000" w:type="pct"/>
        <w:tblLook w:val="04A0" w:firstRow="1" w:lastRow="0" w:firstColumn="1" w:lastColumn="0" w:noHBand="0" w:noVBand="1"/>
      </w:tblPr>
      <w:tblGrid>
        <w:gridCol w:w="6736"/>
        <w:gridCol w:w="1056"/>
        <w:gridCol w:w="1264"/>
      </w:tblGrid>
      <w:tr w:rsidR="00F01DEC" w:rsidRPr="00D94587" w14:paraId="79B1145C" w14:textId="77777777" w:rsidTr="000050B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36" w:type="dxa"/>
            <w:noWrap/>
            <w:hideMark/>
          </w:tcPr>
          <w:p w14:paraId="76322C8F" w14:textId="77777777" w:rsidR="00F01DEC" w:rsidRPr="00D94587" w:rsidRDefault="00F01DEC" w:rsidP="00BF58E5">
            <w:pPr>
              <w:pStyle w:val="Tabelle-Text"/>
              <w:rPr>
                <w:sz w:val="22"/>
              </w:rPr>
            </w:pPr>
            <w:r w:rsidRPr="00D94587">
              <w:rPr>
                <w:sz w:val="22"/>
              </w:rPr>
              <w:t>Characteristic</w:t>
            </w:r>
          </w:p>
        </w:tc>
        <w:tc>
          <w:tcPr>
            <w:tcW w:w="1056" w:type="dxa"/>
            <w:noWrap/>
            <w:hideMark/>
          </w:tcPr>
          <w:p w14:paraId="7DE470F7" w14:textId="77777777" w:rsidR="00F01DEC" w:rsidRPr="00D94587" w:rsidRDefault="00F01DEC" w:rsidP="00BF58E5">
            <w:pPr>
              <w:pStyle w:val="Tabelle-Text"/>
              <w:cnfStyle w:val="100000000000" w:firstRow="1" w:lastRow="0" w:firstColumn="0" w:lastColumn="0" w:oddVBand="0" w:evenVBand="0" w:oddHBand="0" w:evenHBand="0" w:firstRowFirstColumn="0" w:firstRowLastColumn="0" w:lastRowFirstColumn="0" w:lastRowLastColumn="0"/>
              <w:rPr>
                <w:sz w:val="22"/>
              </w:rPr>
            </w:pPr>
            <w:r w:rsidRPr="00D94587">
              <w:rPr>
                <w:sz w:val="22"/>
              </w:rPr>
              <w:t>Patients</w:t>
            </w:r>
          </w:p>
        </w:tc>
        <w:tc>
          <w:tcPr>
            <w:tcW w:w="1264" w:type="dxa"/>
            <w:noWrap/>
            <w:hideMark/>
          </w:tcPr>
          <w:p w14:paraId="3FCEC039" w14:textId="77777777" w:rsidR="00F01DEC" w:rsidRPr="00D94587" w:rsidRDefault="00F01DEC" w:rsidP="00BF58E5">
            <w:pPr>
              <w:pStyle w:val="Tabelle-Text"/>
              <w:cnfStyle w:val="100000000000" w:firstRow="1" w:lastRow="0" w:firstColumn="0" w:lastColumn="0" w:oddVBand="0" w:evenVBand="0" w:oddHBand="0" w:evenHBand="0" w:firstRowFirstColumn="0" w:firstRowLastColumn="0" w:lastRowFirstColumn="0" w:lastRowLastColumn="0"/>
              <w:rPr>
                <w:sz w:val="22"/>
              </w:rPr>
            </w:pPr>
            <w:r w:rsidRPr="00D94587">
              <w:rPr>
                <w:sz w:val="22"/>
              </w:rPr>
              <w:t>Ratio</w:t>
            </w:r>
          </w:p>
        </w:tc>
      </w:tr>
      <w:tr w:rsidR="00F01DEC" w:rsidRPr="00BE41AB" w14:paraId="7BFE9512" w14:textId="77777777" w:rsidTr="000050B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36" w:type="dxa"/>
            <w:noWrap/>
          </w:tcPr>
          <w:p w14:paraId="1966FC78" w14:textId="77777777" w:rsidR="00F01DEC" w:rsidRPr="00BE41AB" w:rsidRDefault="00F01DEC" w:rsidP="00BF58E5">
            <w:pPr>
              <w:pStyle w:val="Tabelle-Text"/>
              <w:rPr>
                <w:b w:val="0"/>
                <w:sz w:val="22"/>
              </w:rPr>
            </w:pPr>
            <w:r w:rsidRPr="00BE41AB">
              <w:rPr>
                <w:b w:val="0"/>
                <w:sz w:val="22"/>
              </w:rPr>
              <w:t>All</w:t>
            </w:r>
          </w:p>
        </w:tc>
        <w:tc>
          <w:tcPr>
            <w:tcW w:w="1056" w:type="dxa"/>
            <w:noWrap/>
          </w:tcPr>
          <w:p w14:paraId="1EF04291"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195</w:t>
            </w:r>
          </w:p>
        </w:tc>
        <w:tc>
          <w:tcPr>
            <w:tcW w:w="1264" w:type="dxa"/>
            <w:noWrap/>
          </w:tcPr>
          <w:p w14:paraId="02366648"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100%</w:t>
            </w:r>
          </w:p>
        </w:tc>
      </w:tr>
      <w:tr w:rsidR="00F01DEC" w:rsidRPr="00BE41AB" w14:paraId="3C4CFE5F" w14:textId="77777777" w:rsidTr="000050BA">
        <w:trPr>
          <w:trHeight w:val="312"/>
        </w:trPr>
        <w:tc>
          <w:tcPr>
            <w:cnfStyle w:val="001000000000" w:firstRow="0" w:lastRow="0" w:firstColumn="1" w:lastColumn="0" w:oddVBand="0" w:evenVBand="0" w:oddHBand="0" w:evenHBand="0" w:firstRowFirstColumn="0" w:firstRowLastColumn="0" w:lastRowFirstColumn="0" w:lastRowLastColumn="0"/>
            <w:tcW w:w="9056" w:type="dxa"/>
            <w:gridSpan w:val="3"/>
            <w:noWrap/>
          </w:tcPr>
          <w:p w14:paraId="70A9C73A" w14:textId="77777777" w:rsidR="00F01DEC" w:rsidRPr="00BE41AB" w:rsidRDefault="00F01DEC" w:rsidP="00BF58E5">
            <w:pPr>
              <w:pStyle w:val="Tabelle-Text"/>
              <w:rPr>
                <w:b w:val="0"/>
                <w:sz w:val="22"/>
              </w:rPr>
            </w:pPr>
            <w:r w:rsidRPr="00BE41AB">
              <w:rPr>
                <w:b w:val="0"/>
                <w:sz w:val="22"/>
              </w:rPr>
              <w:t>Gender</w:t>
            </w:r>
          </w:p>
        </w:tc>
      </w:tr>
      <w:tr w:rsidR="00F01DEC" w:rsidRPr="00BE41AB" w14:paraId="4D580C1F" w14:textId="77777777" w:rsidTr="000050B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36" w:type="dxa"/>
            <w:noWrap/>
          </w:tcPr>
          <w:p w14:paraId="70C7578D" w14:textId="77777777" w:rsidR="00F01DEC" w:rsidRPr="00BE41AB" w:rsidRDefault="00F01DEC" w:rsidP="00BF58E5">
            <w:pPr>
              <w:pStyle w:val="Tabelle-Text"/>
              <w:rPr>
                <w:b w:val="0"/>
                <w:sz w:val="22"/>
              </w:rPr>
            </w:pPr>
            <w:r w:rsidRPr="00BE41AB">
              <w:rPr>
                <w:b w:val="0"/>
                <w:sz w:val="22"/>
              </w:rPr>
              <w:t xml:space="preserve">    Male</w:t>
            </w:r>
          </w:p>
        </w:tc>
        <w:tc>
          <w:tcPr>
            <w:tcW w:w="1056" w:type="dxa"/>
            <w:noWrap/>
          </w:tcPr>
          <w:p w14:paraId="2A76C2A5"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93</w:t>
            </w:r>
          </w:p>
        </w:tc>
        <w:tc>
          <w:tcPr>
            <w:tcW w:w="1264" w:type="dxa"/>
            <w:noWrap/>
          </w:tcPr>
          <w:p w14:paraId="291608B0"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47.7%</w:t>
            </w:r>
          </w:p>
        </w:tc>
      </w:tr>
      <w:tr w:rsidR="00F01DEC" w:rsidRPr="00BE41AB" w14:paraId="03ABD187" w14:textId="77777777" w:rsidTr="000050BA">
        <w:trPr>
          <w:trHeight w:val="312"/>
        </w:trPr>
        <w:tc>
          <w:tcPr>
            <w:cnfStyle w:val="001000000000" w:firstRow="0" w:lastRow="0" w:firstColumn="1" w:lastColumn="0" w:oddVBand="0" w:evenVBand="0" w:oddHBand="0" w:evenHBand="0" w:firstRowFirstColumn="0" w:firstRowLastColumn="0" w:lastRowFirstColumn="0" w:lastRowLastColumn="0"/>
            <w:tcW w:w="6736" w:type="dxa"/>
            <w:noWrap/>
          </w:tcPr>
          <w:p w14:paraId="45D5E657" w14:textId="77777777" w:rsidR="00F01DEC" w:rsidRPr="00BE41AB" w:rsidRDefault="00F01DEC" w:rsidP="00BF58E5">
            <w:pPr>
              <w:pStyle w:val="Tabelle-Text"/>
              <w:rPr>
                <w:b w:val="0"/>
                <w:sz w:val="22"/>
              </w:rPr>
            </w:pPr>
            <w:r w:rsidRPr="00BE41AB">
              <w:rPr>
                <w:b w:val="0"/>
                <w:sz w:val="22"/>
              </w:rPr>
              <w:t xml:space="preserve">    Female</w:t>
            </w:r>
          </w:p>
        </w:tc>
        <w:tc>
          <w:tcPr>
            <w:tcW w:w="1056" w:type="dxa"/>
            <w:noWrap/>
          </w:tcPr>
          <w:p w14:paraId="39F272B8"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102</w:t>
            </w:r>
          </w:p>
        </w:tc>
        <w:tc>
          <w:tcPr>
            <w:tcW w:w="1264" w:type="dxa"/>
            <w:noWrap/>
          </w:tcPr>
          <w:p w14:paraId="2527D1E4"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52.3%</w:t>
            </w:r>
          </w:p>
        </w:tc>
      </w:tr>
      <w:tr w:rsidR="00F01DEC" w:rsidRPr="00BE41AB" w14:paraId="02D6180C" w14:textId="77777777" w:rsidTr="000050B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056" w:type="dxa"/>
            <w:gridSpan w:val="3"/>
            <w:noWrap/>
          </w:tcPr>
          <w:p w14:paraId="7191D645" w14:textId="77777777" w:rsidR="00F01DEC" w:rsidRPr="00BE41AB" w:rsidRDefault="00F01DEC" w:rsidP="00BF58E5">
            <w:pPr>
              <w:pStyle w:val="Tabelle-Text"/>
              <w:rPr>
                <w:b w:val="0"/>
                <w:sz w:val="22"/>
              </w:rPr>
            </w:pPr>
            <w:r w:rsidRPr="00BE41AB">
              <w:rPr>
                <w:b w:val="0"/>
                <w:sz w:val="22"/>
              </w:rPr>
              <w:t>Age (years)</w:t>
            </w:r>
          </w:p>
        </w:tc>
      </w:tr>
      <w:tr w:rsidR="00F01DEC" w:rsidRPr="00BE41AB" w14:paraId="4F7C07FB" w14:textId="77777777" w:rsidTr="000050BA">
        <w:trPr>
          <w:trHeight w:val="312"/>
        </w:trPr>
        <w:tc>
          <w:tcPr>
            <w:cnfStyle w:val="001000000000" w:firstRow="0" w:lastRow="0" w:firstColumn="1" w:lastColumn="0" w:oddVBand="0" w:evenVBand="0" w:oddHBand="0" w:evenHBand="0" w:firstRowFirstColumn="0" w:firstRowLastColumn="0" w:lastRowFirstColumn="0" w:lastRowLastColumn="0"/>
            <w:tcW w:w="6736" w:type="dxa"/>
            <w:noWrap/>
            <w:hideMark/>
          </w:tcPr>
          <w:p w14:paraId="6A6524F3" w14:textId="77777777" w:rsidR="00F01DEC" w:rsidRPr="00BE41AB" w:rsidRDefault="00F01DEC" w:rsidP="00BF58E5">
            <w:pPr>
              <w:pStyle w:val="Tabelle-Text"/>
              <w:rPr>
                <w:b w:val="0"/>
                <w:sz w:val="22"/>
              </w:rPr>
            </w:pPr>
            <w:r w:rsidRPr="00BE41AB">
              <w:rPr>
                <w:b w:val="0"/>
                <w:sz w:val="22"/>
              </w:rPr>
              <w:t xml:space="preserve">    10</w:t>
            </w:r>
          </w:p>
        </w:tc>
        <w:tc>
          <w:tcPr>
            <w:tcW w:w="1056" w:type="dxa"/>
            <w:noWrap/>
            <w:hideMark/>
          </w:tcPr>
          <w:p w14:paraId="45477F02"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53</w:t>
            </w:r>
          </w:p>
        </w:tc>
        <w:tc>
          <w:tcPr>
            <w:tcW w:w="1264" w:type="dxa"/>
            <w:noWrap/>
            <w:hideMark/>
          </w:tcPr>
          <w:p w14:paraId="62E03C74"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27.2%</w:t>
            </w:r>
          </w:p>
        </w:tc>
      </w:tr>
      <w:tr w:rsidR="00F01DEC" w:rsidRPr="00BE41AB" w14:paraId="70ACCF9D" w14:textId="77777777" w:rsidTr="000050B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36" w:type="dxa"/>
            <w:noWrap/>
            <w:hideMark/>
          </w:tcPr>
          <w:p w14:paraId="644AF9DB" w14:textId="77777777" w:rsidR="00F01DEC" w:rsidRPr="00BE41AB" w:rsidRDefault="00F01DEC" w:rsidP="00BF58E5">
            <w:pPr>
              <w:pStyle w:val="Tabelle-Text"/>
              <w:rPr>
                <w:b w:val="0"/>
                <w:sz w:val="22"/>
              </w:rPr>
            </w:pPr>
            <w:r w:rsidRPr="00BE41AB">
              <w:rPr>
                <w:b w:val="0"/>
                <w:sz w:val="22"/>
              </w:rPr>
              <w:t xml:space="preserve">    11</w:t>
            </w:r>
          </w:p>
        </w:tc>
        <w:tc>
          <w:tcPr>
            <w:tcW w:w="1056" w:type="dxa"/>
            <w:noWrap/>
            <w:hideMark/>
          </w:tcPr>
          <w:p w14:paraId="2B601FF3"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47</w:t>
            </w:r>
          </w:p>
        </w:tc>
        <w:tc>
          <w:tcPr>
            <w:tcW w:w="1264" w:type="dxa"/>
            <w:noWrap/>
            <w:hideMark/>
          </w:tcPr>
          <w:p w14:paraId="21B67B81"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24.1%</w:t>
            </w:r>
          </w:p>
        </w:tc>
      </w:tr>
      <w:tr w:rsidR="00F01DEC" w:rsidRPr="00BE41AB" w14:paraId="19976510" w14:textId="77777777" w:rsidTr="000050BA">
        <w:trPr>
          <w:trHeight w:val="312"/>
        </w:trPr>
        <w:tc>
          <w:tcPr>
            <w:cnfStyle w:val="001000000000" w:firstRow="0" w:lastRow="0" w:firstColumn="1" w:lastColumn="0" w:oddVBand="0" w:evenVBand="0" w:oddHBand="0" w:evenHBand="0" w:firstRowFirstColumn="0" w:firstRowLastColumn="0" w:lastRowFirstColumn="0" w:lastRowLastColumn="0"/>
            <w:tcW w:w="6736" w:type="dxa"/>
            <w:noWrap/>
            <w:hideMark/>
          </w:tcPr>
          <w:p w14:paraId="30A5AC61" w14:textId="77777777" w:rsidR="00F01DEC" w:rsidRPr="00BE41AB" w:rsidRDefault="00F01DEC" w:rsidP="00BF58E5">
            <w:pPr>
              <w:pStyle w:val="Tabelle-Text"/>
              <w:rPr>
                <w:b w:val="0"/>
                <w:sz w:val="22"/>
              </w:rPr>
            </w:pPr>
            <w:r w:rsidRPr="00BE41AB">
              <w:rPr>
                <w:b w:val="0"/>
                <w:sz w:val="22"/>
              </w:rPr>
              <w:t xml:space="preserve">    12</w:t>
            </w:r>
          </w:p>
        </w:tc>
        <w:tc>
          <w:tcPr>
            <w:tcW w:w="1056" w:type="dxa"/>
            <w:noWrap/>
            <w:hideMark/>
          </w:tcPr>
          <w:p w14:paraId="5ED2BFE8"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43</w:t>
            </w:r>
          </w:p>
        </w:tc>
        <w:tc>
          <w:tcPr>
            <w:tcW w:w="1264" w:type="dxa"/>
            <w:noWrap/>
            <w:hideMark/>
          </w:tcPr>
          <w:p w14:paraId="561909BC"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22.1%</w:t>
            </w:r>
          </w:p>
        </w:tc>
      </w:tr>
      <w:tr w:rsidR="00F01DEC" w:rsidRPr="00BE41AB" w14:paraId="1756D0F3" w14:textId="77777777" w:rsidTr="000050B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736" w:type="dxa"/>
            <w:noWrap/>
            <w:hideMark/>
          </w:tcPr>
          <w:p w14:paraId="600CE2A3" w14:textId="77777777" w:rsidR="00F01DEC" w:rsidRPr="00BE41AB" w:rsidRDefault="00F01DEC" w:rsidP="00BF58E5">
            <w:pPr>
              <w:pStyle w:val="Tabelle-Text"/>
              <w:rPr>
                <w:b w:val="0"/>
                <w:sz w:val="22"/>
              </w:rPr>
            </w:pPr>
            <w:r w:rsidRPr="00BE41AB">
              <w:rPr>
                <w:b w:val="0"/>
                <w:sz w:val="22"/>
              </w:rPr>
              <w:t xml:space="preserve">    13</w:t>
            </w:r>
          </w:p>
        </w:tc>
        <w:tc>
          <w:tcPr>
            <w:tcW w:w="1056" w:type="dxa"/>
            <w:noWrap/>
            <w:hideMark/>
          </w:tcPr>
          <w:p w14:paraId="695F8086"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34</w:t>
            </w:r>
          </w:p>
        </w:tc>
        <w:tc>
          <w:tcPr>
            <w:tcW w:w="1264" w:type="dxa"/>
            <w:noWrap/>
            <w:hideMark/>
          </w:tcPr>
          <w:p w14:paraId="0FD27172"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17.4%</w:t>
            </w:r>
          </w:p>
        </w:tc>
      </w:tr>
      <w:tr w:rsidR="00F01DEC" w:rsidRPr="00BE41AB" w14:paraId="7753035A" w14:textId="77777777" w:rsidTr="000050BA">
        <w:trPr>
          <w:trHeight w:val="312"/>
        </w:trPr>
        <w:tc>
          <w:tcPr>
            <w:cnfStyle w:val="001000000000" w:firstRow="0" w:lastRow="0" w:firstColumn="1" w:lastColumn="0" w:oddVBand="0" w:evenVBand="0" w:oddHBand="0" w:evenHBand="0" w:firstRowFirstColumn="0" w:firstRowLastColumn="0" w:lastRowFirstColumn="0" w:lastRowLastColumn="0"/>
            <w:tcW w:w="6736" w:type="dxa"/>
            <w:noWrap/>
            <w:hideMark/>
          </w:tcPr>
          <w:p w14:paraId="789AA608" w14:textId="77777777" w:rsidR="00F01DEC" w:rsidRPr="00BE41AB" w:rsidRDefault="00F01DEC" w:rsidP="00BF58E5">
            <w:pPr>
              <w:pStyle w:val="Tabelle-Text"/>
              <w:rPr>
                <w:b w:val="0"/>
                <w:sz w:val="22"/>
              </w:rPr>
            </w:pPr>
            <w:r w:rsidRPr="00BE41AB">
              <w:rPr>
                <w:b w:val="0"/>
                <w:sz w:val="22"/>
              </w:rPr>
              <w:t xml:space="preserve">    14</w:t>
            </w:r>
          </w:p>
        </w:tc>
        <w:tc>
          <w:tcPr>
            <w:tcW w:w="1056" w:type="dxa"/>
            <w:noWrap/>
            <w:hideMark/>
          </w:tcPr>
          <w:p w14:paraId="5FE0841B"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18</w:t>
            </w:r>
          </w:p>
        </w:tc>
        <w:tc>
          <w:tcPr>
            <w:tcW w:w="1264" w:type="dxa"/>
            <w:noWrap/>
            <w:hideMark/>
          </w:tcPr>
          <w:p w14:paraId="4338DBBF"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9.2%</w:t>
            </w:r>
          </w:p>
        </w:tc>
      </w:tr>
      <w:tr w:rsidR="00F01DEC" w:rsidRPr="00BE41AB" w14:paraId="471D16F5" w14:textId="77777777" w:rsidTr="000050B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46B49326" w14:textId="77777777" w:rsidR="00F01DEC" w:rsidRPr="00BE41AB" w:rsidRDefault="00F01DEC" w:rsidP="00BF58E5">
            <w:pPr>
              <w:pStyle w:val="Tabelle-Text"/>
              <w:rPr>
                <w:b w:val="0"/>
                <w:sz w:val="22"/>
              </w:rPr>
            </w:pPr>
            <w:r w:rsidRPr="00BE41AB">
              <w:rPr>
                <w:b w:val="0"/>
                <w:sz w:val="22"/>
              </w:rPr>
              <w:t>BMI Percentile</w:t>
            </w:r>
          </w:p>
        </w:tc>
        <w:tc>
          <w:tcPr>
            <w:tcW w:w="1056" w:type="dxa"/>
            <w:noWrap/>
          </w:tcPr>
          <w:p w14:paraId="187DF199"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p>
        </w:tc>
        <w:tc>
          <w:tcPr>
            <w:tcW w:w="1264" w:type="dxa"/>
            <w:noWrap/>
          </w:tcPr>
          <w:p w14:paraId="32AA376D"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p>
        </w:tc>
      </w:tr>
      <w:tr w:rsidR="00F01DEC" w:rsidRPr="00BE41AB" w14:paraId="35DC4833" w14:textId="77777777" w:rsidTr="000050BA">
        <w:trPr>
          <w:trHeight w:val="320"/>
        </w:trPr>
        <w:tc>
          <w:tcPr>
            <w:cnfStyle w:val="001000000000" w:firstRow="0" w:lastRow="0" w:firstColumn="1" w:lastColumn="0" w:oddVBand="0" w:evenVBand="0" w:oddHBand="0" w:evenHBand="0" w:firstRowFirstColumn="0" w:firstRowLastColumn="0" w:lastRowFirstColumn="0" w:lastRowLastColumn="0"/>
            <w:tcW w:w="6736" w:type="dxa"/>
            <w:noWrap/>
            <w:hideMark/>
          </w:tcPr>
          <w:p w14:paraId="42067DFC" w14:textId="77777777" w:rsidR="00F01DEC" w:rsidRPr="00BE41AB" w:rsidRDefault="00F01DEC" w:rsidP="00BF58E5">
            <w:pPr>
              <w:pStyle w:val="Tabelle-Text"/>
              <w:rPr>
                <w:b w:val="0"/>
                <w:sz w:val="22"/>
              </w:rPr>
            </w:pPr>
            <w:r w:rsidRPr="00BE41AB">
              <w:rPr>
                <w:b w:val="0"/>
                <w:sz w:val="22"/>
              </w:rPr>
              <w:t xml:space="preserve">    &gt;= 90 and &lt; 97 (overweight)</w:t>
            </w:r>
          </w:p>
        </w:tc>
        <w:tc>
          <w:tcPr>
            <w:tcW w:w="1056" w:type="dxa"/>
            <w:noWrap/>
            <w:hideMark/>
          </w:tcPr>
          <w:p w14:paraId="0E1C033E"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22</w:t>
            </w:r>
          </w:p>
        </w:tc>
        <w:tc>
          <w:tcPr>
            <w:tcW w:w="1264" w:type="dxa"/>
            <w:noWrap/>
            <w:hideMark/>
          </w:tcPr>
          <w:p w14:paraId="63B51B11"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11.3%</w:t>
            </w:r>
          </w:p>
        </w:tc>
      </w:tr>
      <w:tr w:rsidR="00F01DEC" w:rsidRPr="00BE41AB" w14:paraId="55C7916D" w14:textId="77777777" w:rsidTr="000050B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6736" w:type="dxa"/>
            <w:noWrap/>
            <w:hideMark/>
          </w:tcPr>
          <w:p w14:paraId="5ECA8B04" w14:textId="77777777" w:rsidR="00F01DEC" w:rsidRPr="00BE41AB" w:rsidRDefault="00F01DEC" w:rsidP="00BF58E5">
            <w:pPr>
              <w:pStyle w:val="Tabelle-Text"/>
              <w:rPr>
                <w:b w:val="0"/>
                <w:sz w:val="22"/>
              </w:rPr>
            </w:pPr>
            <w:r w:rsidRPr="00BE41AB">
              <w:rPr>
                <w:b w:val="0"/>
                <w:sz w:val="22"/>
              </w:rPr>
              <w:t xml:space="preserve">    &gt;= 97 and &lt; 99.5 (obesity)</w:t>
            </w:r>
          </w:p>
        </w:tc>
        <w:tc>
          <w:tcPr>
            <w:tcW w:w="1056" w:type="dxa"/>
            <w:noWrap/>
            <w:hideMark/>
          </w:tcPr>
          <w:p w14:paraId="1B440507"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96</w:t>
            </w:r>
          </w:p>
        </w:tc>
        <w:tc>
          <w:tcPr>
            <w:tcW w:w="1264" w:type="dxa"/>
            <w:noWrap/>
            <w:hideMark/>
          </w:tcPr>
          <w:p w14:paraId="1B819897"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49.2%</w:t>
            </w:r>
          </w:p>
        </w:tc>
      </w:tr>
      <w:tr w:rsidR="00F01DEC" w:rsidRPr="00BE41AB" w14:paraId="618D482F" w14:textId="77777777" w:rsidTr="000050BA">
        <w:trPr>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6422E1C1" w14:textId="77777777" w:rsidR="00F01DEC" w:rsidRPr="00BE41AB" w:rsidRDefault="00F01DEC" w:rsidP="00BF58E5">
            <w:pPr>
              <w:pStyle w:val="Tabelle-Text"/>
              <w:rPr>
                <w:b w:val="0"/>
                <w:sz w:val="22"/>
              </w:rPr>
            </w:pPr>
            <w:r w:rsidRPr="00BE41AB">
              <w:rPr>
                <w:b w:val="0"/>
                <w:sz w:val="22"/>
              </w:rPr>
              <w:t xml:space="preserve">    &gt;= 99.5 (extreme obesity)</w:t>
            </w:r>
          </w:p>
        </w:tc>
        <w:tc>
          <w:tcPr>
            <w:tcW w:w="1056" w:type="dxa"/>
            <w:noWrap/>
          </w:tcPr>
          <w:p w14:paraId="293B9D2E"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77</w:t>
            </w:r>
          </w:p>
        </w:tc>
        <w:tc>
          <w:tcPr>
            <w:tcW w:w="1264" w:type="dxa"/>
            <w:noWrap/>
          </w:tcPr>
          <w:p w14:paraId="6F09AF0C"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39.5%</w:t>
            </w:r>
          </w:p>
        </w:tc>
      </w:tr>
      <w:tr w:rsidR="00F01DEC" w:rsidRPr="00BE41AB" w14:paraId="4F781856" w14:textId="77777777" w:rsidTr="000050B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0417116A" w14:textId="77777777" w:rsidR="00F01DEC" w:rsidRPr="00BE41AB" w:rsidRDefault="00F01DEC" w:rsidP="00BF58E5">
            <w:pPr>
              <w:pStyle w:val="Tabelle-Text"/>
              <w:rPr>
                <w:b w:val="0"/>
                <w:sz w:val="22"/>
              </w:rPr>
            </w:pPr>
            <w:r w:rsidRPr="00BE41AB">
              <w:rPr>
                <w:b w:val="0"/>
                <w:sz w:val="22"/>
              </w:rPr>
              <w:t>Overweight of family members (one of: mother, father, grandparents, siblings)</w:t>
            </w:r>
          </w:p>
        </w:tc>
        <w:tc>
          <w:tcPr>
            <w:tcW w:w="1056" w:type="dxa"/>
            <w:noWrap/>
          </w:tcPr>
          <w:p w14:paraId="0403B6ED"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164</w:t>
            </w:r>
          </w:p>
        </w:tc>
        <w:tc>
          <w:tcPr>
            <w:tcW w:w="1264" w:type="dxa"/>
            <w:noWrap/>
          </w:tcPr>
          <w:p w14:paraId="1D8D440B"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84.1%</w:t>
            </w:r>
          </w:p>
        </w:tc>
      </w:tr>
      <w:tr w:rsidR="00F01DEC" w:rsidRPr="00BE41AB" w14:paraId="537CF9FD" w14:textId="77777777" w:rsidTr="000050BA">
        <w:trPr>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4D4A79E0" w14:textId="77777777" w:rsidR="00F01DEC" w:rsidRPr="00BE41AB" w:rsidRDefault="00F01DEC" w:rsidP="00BF58E5">
            <w:pPr>
              <w:pStyle w:val="Tabelle-Text"/>
              <w:rPr>
                <w:b w:val="0"/>
                <w:sz w:val="22"/>
              </w:rPr>
            </w:pPr>
            <w:r w:rsidRPr="00BE41AB">
              <w:rPr>
                <w:b w:val="0"/>
                <w:sz w:val="22"/>
              </w:rPr>
              <w:t xml:space="preserve">    Mother</w:t>
            </w:r>
          </w:p>
        </w:tc>
        <w:tc>
          <w:tcPr>
            <w:tcW w:w="1056" w:type="dxa"/>
            <w:noWrap/>
          </w:tcPr>
          <w:p w14:paraId="3D327006"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95</w:t>
            </w:r>
          </w:p>
        </w:tc>
        <w:tc>
          <w:tcPr>
            <w:tcW w:w="1264" w:type="dxa"/>
            <w:noWrap/>
          </w:tcPr>
          <w:p w14:paraId="5300745D"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48.7%</w:t>
            </w:r>
          </w:p>
        </w:tc>
      </w:tr>
      <w:tr w:rsidR="00F01DEC" w:rsidRPr="00BE41AB" w14:paraId="569E3DF3" w14:textId="77777777" w:rsidTr="000050B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7C8F2F74" w14:textId="77777777" w:rsidR="00F01DEC" w:rsidRPr="00BE41AB" w:rsidRDefault="00F01DEC" w:rsidP="00BF58E5">
            <w:pPr>
              <w:pStyle w:val="Tabelle-Text"/>
              <w:rPr>
                <w:b w:val="0"/>
                <w:sz w:val="22"/>
              </w:rPr>
            </w:pPr>
            <w:r w:rsidRPr="00BE41AB">
              <w:rPr>
                <w:b w:val="0"/>
                <w:sz w:val="22"/>
              </w:rPr>
              <w:t xml:space="preserve">    Father</w:t>
            </w:r>
          </w:p>
        </w:tc>
        <w:tc>
          <w:tcPr>
            <w:tcW w:w="1056" w:type="dxa"/>
            <w:noWrap/>
          </w:tcPr>
          <w:p w14:paraId="1C1C7F76"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71</w:t>
            </w:r>
          </w:p>
        </w:tc>
        <w:tc>
          <w:tcPr>
            <w:tcW w:w="1264" w:type="dxa"/>
            <w:noWrap/>
          </w:tcPr>
          <w:p w14:paraId="0C529156"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36.4%</w:t>
            </w:r>
          </w:p>
        </w:tc>
      </w:tr>
      <w:tr w:rsidR="00F01DEC" w:rsidRPr="00BE41AB" w14:paraId="1967D882" w14:textId="77777777" w:rsidTr="000050BA">
        <w:trPr>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0FBB657A" w14:textId="77777777" w:rsidR="00F01DEC" w:rsidRPr="00BE41AB" w:rsidRDefault="00F01DEC" w:rsidP="00BF58E5">
            <w:pPr>
              <w:pStyle w:val="Tabelle-Text"/>
              <w:rPr>
                <w:b w:val="0"/>
                <w:sz w:val="22"/>
              </w:rPr>
            </w:pPr>
            <w:r w:rsidRPr="00BE41AB">
              <w:rPr>
                <w:b w:val="0"/>
                <w:sz w:val="22"/>
              </w:rPr>
              <w:t xml:space="preserve">    Both parents</w:t>
            </w:r>
          </w:p>
        </w:tc>
        <w:tc>
          <w:tcPr>
            <w:tcW w:w="1056" w:type="dxa"/>
            <w:noWrap/>
          </w:tcPr>
          <w:p w14:paraId="2330B6C3"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38</w:t>
            </w:r>
          </w:p>
        </w:tc>
        <w:tc>
          <w:tcPr>
            <w:tcW w:w="1264" w:type="dxa"/>
            <w:noWrap/>
          </w:tcPr>
          <w:p w14:paraId="1EE02E95"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19.5%</w:t>
            </w:r>
          </w:p>
        </w:tc>
      </w:tr>
      <w:tr w:rsidR="00F01DEC" w:rsidRPr="00BE41AB" w14:paraId="6FBD7CB5" w14:textId="77777777" w:rsidTr="000050B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3FE9A68E" w14:textId="77777777" w:rsidR="00F01DEC" w:rsidRPr="00BE41AB" w:rsidRDefault="00F01DEC" w:rsidP="00BF58E5">
            <w:pPr>
              <w:pStyle w:val="Tabelle-Text"/>
              <w:rPr>
                <w:b w:val="0"/>
                <w:sz w:val="22"/>
              </w:rPr>
            </w:pPr>
            <w:r w:rsidRPr="00BE41AB">
              <w:rPr>
                <w:b w:val="0"/>
                <w:sz w:val="22"/>
              </w:rPr>
              <w:t xml:space="preserve">    Siblings</w:t>
            </w:r>
          </w:p>
        </w:tc>
        <w:tc>
          <w:tcPr>
            <w:tcW w:w="1056" w:type="dxa"/>
            <w:noWrap/>
          </w:tcPr>
          <w:p w14:paraId="01A75953"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43</w:t>
            </w:r>
          </w:p>
        </w:tc>
        <w:tc>
          <w:tcPr>
            <w:tcW w:w="1264" w:type="dxa"/>
            <w:noWrap/>
          </w:tcPr>
          <w:p w14:paraId="0C1A806D"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22.1%</w:t>
            </w:r>
          </w:p>
        </w:tc>
      </w:tr>
      <w:tr w:rsidR="00F01DEC" w:rsidRPr="00BE41AB" w14:paraId="2A18C24A" w14:textId="77777777" w:rsidTr="000050BA">
        <w:trPr>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5366306A" w14:textId="77777777" w:rsidR="00F01DEC" w:rsidRPr="00BE41AB" w:rsidRDefault="00F01DEC" w:rsidP="00BF58E5">
            <w:pPr>
              <w:pStyle w:val="Tabelle-Text"/>
              <w:rPr>
                <w:b w:val="0"/>
                <w:sz w:val="22"/>
              </w:rPr>
            </w:pPr>
            <w:r w:rsidRPr="00BE41AB">
              <w:rPr>
                <w:b w:val="0"/>
                <w:sz w:val="22"/>
              </w:rPr>
              <w:t xml:space="preserve">    Grandparents</w:t>
            </w:r>
          </w:p>
        </w:tc>
        <w:tc>
          <w:tcPr>
            <w:tcW w:w="1056" w:type="dxa"/>
            <w:noWrap/>
          </w:tcPr>
          <w:p w14:paraId="125C3019"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91</w:t>
            </w:r>
          </w:p>
        </w:tc>
        <w:tc>
          <w:tcPr>
            <w:tcW w:w="1264" w:type="dxa"/>
            <w:noWrap/>
          </w:tcPr>
          <w:p w14:paraId="75ADDD89"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46.7%</w:t>
            </w:r>
          </w:p>
        </w:tc>
      </w:tr>
      <w:tr w:rsidR="00F01DEC" w:rsidRPr="00BE41AB" w14:paraId="5E7284DC" w14:textId="77777777" w:rsidTr="000050B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12E24B8E" w14:textId="77777777" w:rsidR="00F01DEC" w:rsidRPr="00BE41AB" w:rsidRDefault="00F01DEC" w:rsidP="00BF58E5">
            <w:pPr>
              <w:pStyle w:val="Tabelle-Text"/>
              <w:rPr>
                <w:b w:val="0"/>
                <w:sz w:val="22"/>
              </w:rPr>
            </w:pPr>
            <w:r w:rsidRPr="00BE41AB">
              <w:rPr>
                <w:b w:val="0"/>
                <w:sz w:val="22"/>
              </w:rPr>
              <w:t xml:space="preserve">    Mother, father, siblings and grandparents</w:t>
            </w:r>
          </w:p>
        </w:tc>
        <w:tc>
          <w:tcPr>
            <w:tcW w:w="1056" w:type="dxa"/>
            <w:noWrap/>
          </w:tcPr>
          <w:p w14:paraId="0E7942AF"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4</w:t>
            </w:r>
          </w:p>
        </w:tc>
        <w:tc>
          <w:tcPr>
            <w:tcW w:w="1264" w:type="dxa"/>
            <w:noWrap/>
          </w:tcPr>
          <w:p w14:paraId="5CFFDA9C"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2.1%</w:t>
            </w:r>
          </w:p>
        </w:tc>
      </w:tr>
      <w:tr w:rsidR="00F01DEC" w:rsidRPr="00BE41AB" w14:paraId="497905A5" w14:textId="77777777" w:rsidTr="000050BA">
        <w:trPr>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6A5FE53B" w14:textId="77777777" w:rsidR="00F01DEC" w:rsidRPr="00BE41AB" w:rsidRDefault="00F01DEC" w:rsidP="00BF58E5">
            <w:pPr>
              <w:pStyle w:val="Tabelle-Text"/>
              <w:rPr>
                <w:b w:val="0"/>
                <w:sz w:val="22"/>
              </w:rPr>
            </w:pPr>
            <w:r w:rsidRPr="00BE41AB">
              <w:rPr>
                <w:b w:val="0"/>
                <w:sz w:val="22"/>
              </w:rPr>
              <w:t>Pregnancy diabetes of the mother</w:t>
            </w:r>
          </w:p>
        </w:tc>
        <w:tc>
          <w:tcPr>
            <w:tcW w:w="1056" w:type="dxa"/>
            <w:noWrap/>
          </w:tcPr>
          <w:p w14:paraId="7BE9E531"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27</w:t>
            </w:r>
          </w:p>
        </w:tc>
        <w:tc>
          <w:tcPr>
            <w:tcW w:w="1264" w:type="dxa"/>
            <w:noWrap/>
          </w:tcPr>
          <w:p w14:paraId="570A840F"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13.8%</w:t>
            </w:r>
          </w:p>
        </w:tc>
      </w:tr>
      <w:tr w:rsidR="00F01DEC" w:rsidRPr="00BE41AB" w14:paraId="6AAB1E79" w14:textId="77777777" w:rsidTr="000050B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42DA6EBF" w14:textId="77777777" w:rsidR="00F01DEC" w:rsidRPr="00BE41AB" w:rsidRDefault="00F01DEC" w:rsidP="00BF58E5">
            <w:pPr>
              <w:pStyle w:val="Tabelle-Text"/>
              <w:rPr>
                <w:b w:val="0"/>
                <w:sz w:val="22"/>
              </w:rPr>
            </w:pPr>
            <w:r w:rsidRPr="00BE41AB">
              <w:rPr>
                <w:b w:val="0"/>
                <w:sz w:val="22"/>
              </w:rPr>
              <w:t>Patient has always been heavier than other children</w:t>
            </w:r>
          </w:p>
        </w:tc>
        <w:tc>
          <w:tcPr>
            <w:tcW w:w="1056" w:type="dxa"/>
            <w:noWrap/>
          </w:tcPr>
          <w:p w14:paraId="50D76D21"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43</w:t>
            </w:r>
          </w:p>
        </w:tc>
        <w:tc>
          <w:tcPr>
            <w:tcW w:w="1264" w:type="dxa"/>
            <w:noWrap/>
          </w:tcPr>
          <w:p w14:paraId="7382595C"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22.6%</w:t>
            </w:r>
          </w:p>
        </w:tc>
      </w:tr>
      <w:tr w:rsidR="00F01DEC" w:rsidRPr="00BE41AB" w14:paraId="296550CA" w14:textId="77777777" w:rsidTr="000050BA">
        <w:trPr>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41BCF221" w14:textId="77777777" w:rsidR="00F01DEC" w:rsidRPr="00BE41AB" w:rsidRDefault="00F01DEC" w:rsidP="00BF58E5">
            <w:pPr>
              <w:pStyle w:val="Tabelle-Text"/>
              <w:rPr>
                <w:b w:val="0"/>
                <w:sz w:val="22"/>
              </w:rPr>
            </w:pPr>
            <w:r w:rsidRPr="00BE41AB">
              <w:rPr>
                <w:b w:val="0"/>
                <w:sz w:val="22"/>
              </w:rPr>
              <w:t>Significant weight gain at: age 7 ± 2.6 years (5 ± 2.4 years ago)</w:t>
            </w:r>
          </w:p>
        </w:tc>
        <w:tc>
          <w:tcPr>
            <w:tcW w:w="1056" w:type="dxa"/>
            <w:noWrap/>
          </w:tcPr>
          <w:p w14:paraId="08A1C498"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147</w:t>
            </w:r>
          </w:p>
        </w:tc>
        <w:tc>
          <w:tcPr>
            <w:tcW w:w="1264" w:type="dxa"/>
            <w:noWrap/>
          </w:tcPr>
          <w:p w14:paraId="40FF9E36" w14:textId="77777777" w:rsidR="00F01DEC" w:rsidRPr="00BE41AB" w:rsidRDefault="00F01DEC" w:rsidP="00BF58E5">
            <w:pPr>
              <w:pStyle w:val="Tabelle-Text"/>
              <w:cnfStyle w:val="000000000000" w:firstRow="0" w:lastRow="0" w:firstColumn="0" w:lastColumn="0" w:oddVBand="0" w:evenVBand="0" w:oddHBand="0" w:evenHBand="0" w:firstRowFirstColumn="0" w:firstRowLastColumn="0" w:lastRowFirstColumn="0" w:lastRowLastColumn="0"/>
              <w:rPr>
                <w:sz w:val="22"/>
              </w:rPr>
            </w:pPr>
            <w:r w:rsidRPr="00BE41AB">
              <w:rPr>
                <w:sz w:val="22"/>
              </w:rPr>
              <w:t>77.4%</w:t>
            </w:r>
          </w:p>
        </w:tc>
      </w:tr>
      <w:tr w:rsidR="00F01DEC" w:rsidRPr="00BE41AB" w14:paraId="0575E861" w14:textId="77777777" w:rsidTr="000050BA">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736" w:type="dxa"/>
            <w:noWrap/>
          </w:tcPr>
          <w:p w14:paraId="2ED920B0" w14:textId="77777777" w:rsidR="00F01DEC" w:rsidRPr="00BE41AB" w:rsidRDefault="00F01DEC" w:rsidP="00BF58E5">
            <w:pPr>
              <w:pStyle w:val="Tabelle-Text"/>
              <w:rPr>
                <w:b w:val="0"/>
                <w:sz w:val="22"/>
              </w:rPr>
            </w:pPr>
            <w:r w:rsidRPr="00BE41AB">
              <w:rPr>
                <w:b w:val="0"/>
                <w:sz w:val="22"/>
              </w:rPr>
              <w:t>Weight loss attempts before</w:t>
            </w:r>
          </w:p>
        </w:tc>
        <w:tc>
          <w:tcPr>
            <w:tcW w:w="1056" w:type="dxa"/>
            <w:noWrap/>
          </w:tcPr>
          <w:p w14:paraId="5AC7C877"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126</w:t>
            </w:r>
          </w:p>
        </w:tc>
        <w:tc>
          <w:tcPr>
            <w:tcW w:w="1264" w:type="dxa"/>
            <w:noWrap/>
          </w:tcPr>
          <w:p w14:paraId="3D6276D7" w14:textId="77777777" w:rsidR="00F01DEC" w:rsidRPr="00BE41AB" w:rsidRDefault="00F01DEC" w:rsidP="00BF58E5">
            <w:pPr>
              <w:pStyle w:val="Tabelle-Text"/>
              <w:cnfStyle w:val="000000100000" w:firstRow="0" w:lastRow="0" w:firstColumn="0" w:lastColumn="0" w:oddVBand="0" w:evenVBand="0" w:oddHBand="1" w:evenHBand="0" w:firstRowFirstColumn="0" w:firstRowLastColumn="0" w:lastRowFirstColumn="0" w:lastRowLastColumn="0"/>
              <w:rPr>
                <w:sz w:val="22"/>
              </w:rPr>
            </w:pPr>
            <w:r w:rsidRPr="00BE41AB">
              <w:rPr>
                <w:sz w:val="22"/>
              </w:rPr>
              <w:t>64.9%</w:t>
            </w:r>
          </w:p>
        </w:tc>
      </w:tr>
    </w:tbl>
    <w:p w14:paraId="6F59D4EC" w14:textId="26C3A7A6" w:rsidR="00F01DEC" w:rsidRDefault="00F01DEC" w:rsidP="00D94587">
      <w:pPr>
        <w:pStyle w:val="BeschriftungohneEintrag"/>
      </w:pPr>
      <w:bookmarkStart w:id="0" w:name="_Toc499573098"/>
      <w:r w:rsidRPr="00BE41AB">
        <w:t>Table S</w:t>
      </w:r>
      <w:r w:rsidR="00A3250D" w:rsidRPr="00BE41AB">
        <w:t>3</w:t>
      </w:r>
      <w:r w:rsidRPr="00BE41AB">
        <w:t xml:space="preserve">. Sex, age and BMI percentile distribution of patients upon inclusion in the study. </w:t>
      </w:r>
      <w:r w:rsidRPr="00D94587">
        <w:rPr>
          <w:b w:val="0"/>
        </w:rPr>
        <w:t>Age and sex were evenly distributed (m/f between 10-14 years), while al</w:t>
      </w:r>
      <w:r w:rsidR="0004583C" w:rsidRPr="00D94587">
        <w:rPr>
          <w:b w:val="0"/>
        </w:rPr>
        <w:t xml:space="preserve">most 90% of patients </w:t>
      </w:r>
      <w:r w:rsidR="0085529F" w:rsidRPr="00D94587">
        <w:rPr>
          <w:b w:val="0"/>
        </w:rPr>
        <w:t>suffered from obesity</w:t>
      </w:r>
      <w:r w:rsidRPr="00D94587">
        <w:rPr>
          <w:b w:val="0"/>
        </w:rPr>
        <w:t xml:space="preserve"> and almost 40% of them </w:t>
      </w:r>
      <w:r w:rsidR="0085529F" w:rsidRPr="00D94587">
        <w:rPr>
          <w:b w:val="0"/>
        </w:rPr>
        <w:t>suffered from extreme obesity</w:t>
      </w:r>
      <w:r w:rsidRPr="00D94587">
        <w:rPr>
          <w:b w:val="0"/>
        </w:rPr>
        <w:t>.</w:t>
      </w:r>
      <w:bookmarkEnd w:id="0"/>
    </w:p>
    <w:p w14:paraId="07B46303" w14:textId="0FC12B0B" w:rsidR="00EA0055" w:rsidRDefault="00EA0055">
      <w:pPr>
        <w:spacing w:after="0" w:line="240" w:lineRule="auto"/>
        <w:jc w:val="left"/>
        <w:rPr>
          <w:b/>
          <w:iCs/>
          <w:color w:val="000000" w:themeColor="text1"/>
          <w:szCs w:val="24"/>
        </w:rPr>
      </w:pPr>
      <w:r>
        <w:br w:type="page"/>
      </w:r>
    </w:p>
    <w:p w14:paraId="009D048A" w14:textId="77777777" w:rsidR="00EA0055" w:rsidRPr="00A04A8D" w:rsidRDefault="00EA0055" w:rsidP="00EA0055">
      <w:pPr>
        <w:pStyle w:val="BeschriftungohneEintrag"/>
      </w:pPr>
    </w:p>
    <w:p w14:paraId="2E471AA5" w14:textId="77777777" w:rsidR="00EA0055" w:rsidRPr="00E53477" w:rsidRDefault="00EA0055" w:rsidP="00EA0055">
      <w:pPr>
        <w:spacing w:after="0" w:line="240" w:lineRule="auto"/>
        <w:jc w:val="left"/>
        <w:rPr>
          <w:i/>
          <w:iCs/>
          <w:color w:val="000000" w:themeColor="text1"/>
          <w:sz w:val="20"/>
          <w:szCs w:val="18"/>
        </w:rPr>
      </w:pPr>
      <w:bookmarkStart w:id="1" w:name="_Ref500174630"/>
      <w:bookmarkStart w:id="2" w:name="_Toc501285954"/>
      <w:bookmarkStart w:id="3" w:name="_Toc501212915"/>
    </w:p>
    <w:tbl>
      <w:tblPr>
        <w:tblStyle w:val="Standardtabelle"/>
        <w:tblW w:w="9472" w:type="dxa"/>
        <w:tblLayout w:type="fixed"/>
        <w:tblLook w:val="0000" w:firstRow="0" w:lastRow="0" w:firstColumn="0" w:lastColumn="0" w:noHBand="0" w:noVBand="0"/>
      </w:tblPr>
      <w:tblGrid>
        <w:gridCol w:w="3509"/>
        <w:gridCol w:w="1701"/>
        <w:gridCol w:w="1985"/>
        <w:gridCol w:w="1389"/>
        <w:gridCol w:w="29"/>
        <w:gridCol w:w="850"/>
        <w:gridCol w:w="9"/>
      </w:tblGrid>
      <w:tr w:rsidR="00EA0055" w:rsidRPr="00E53477" w14:paraId="43F3AEFC" w14:textId="77777777" w:rsidTr="00310CD8">
        <w:trPr>
          <w:trHeight w:hRule="exact" w:val="283"/>
        </w:trPr>
        <w:tc>
          <w:tcPr>
            <w:tcW w:w="9472" w:type="dxa"/>
            <w:gridSpan w:val="7"/>
          </w:tcPr>
          <w:p w14:paraId="78D5FA63" w14:textId="77777777" w:rsidR="00EA0055" w:rsidRPr="00E53477" w:rsidRDefault="00EA0055" w:rsidP="00310CD8">
            <w:pPr>
              <w:pStyle w:val="Tabelle-Text"/>
              <w:rPr>
                <w:rFonts w:eastAsiaTheme="minorEastAsia"/>
                <w:b/>
                <w:sz w:val="21"/>
              </w:rPr>
            </w:pPr>
            <w:r w:rsidRPr="00E53477">
              <w:rPr>
                <w:rFonts w:eastAsiaTheme="minorEastAsia"/>
                <w:b/>
                <w:sz w:val="21"/>
              </w:rPr>
              <w:t>Patient characteristics</w:t>
            </w:r>
          </w:p>
        </w:tc>
      </w:tr>
      <w:tr w:rsidR="00EA0055" w:rsidRPr="00E53477" w14:paraId="2D6F72D3"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768CDFAC" w14:textId="77777777" w:rsidR="00EA0055" w:rsidRPr="00E53477" w:rsidRDefault="00EA0055" w:rsidP="00310CD8">
            <w:pPr>
              <w:pStyle w:val="Tabelle-Text"/>
              <w:rPr>
                <w:rFonts w:eastAsiaTheme="minorEastAsia"/>
                <w:sz w:val="21"/>
              </w:rPr>
            </w:pPr>
            <w:r w:rsidRPr="00E53477">
              <w:rPr>
                <w:rFonts w:eastAsiaTheme="minorEastAsia"/>
                <w:sz w:val="21"/>
              </w:rPr>
              <w:t>All patients</w:t>
            </w:r>
            <w:r w:rsidRPr="00E53477">
              <w:rPr>
                <w:rFonts w:eastAsiaTheme="minorEastAsia"/>
                <w:sz w:val="21"/>
                <w:vertAlign w:val="superscript"/>
              </w:rPr>
              <w:t xml:space="preserve"> §</w:t>
            </w:r>
          </w:p>
        </w:tc>
        <w:tc>
          <w:tcPr>
            <w:tcW w:w="5954" w:type="dxa"/>
            <w:gridSpan w:val="5"/>
          </w:tcPr>
          <w:p w14:paraId="156DB96E" w14:textId="77777777" w:rsidR="00EA0055" w:rsidRPr="00E53477" w:rsidRDefault="00EA0055" w:rsidP="00310CD8">
            <w:pPr>
              <w:pStyle w:val="Tabelle-Text"/>
              <w:jc w:val="right"/>
              <w:rPr>
                <w:rFonts w:eastAsiaTheme="minorEastAsia"/>
                <w:sz w:val="21"/>
              </w:rPr>
            </w:pPr>
            <w:r w:rsidRPr="00E53477">
              <w:rPr>
                <w:rFonts w:eastAsiaTheme="minorEastAsia"/>
                <w:sz w:val="21"/>
              </w:rPr>
              <w:t>115 (100%)</w:t>
            </w:r>
          </w:p>
        </w:tc>
      </w:tr>
      <w:tr w:rsidR="00EA0055" w:rsidRPr="00E53477" w14:paraId="415DD8B8" w14:textId="77777777" w:rsidTr="00310CD8">
        <w:trPr>
          <w:gridAfter w:val="1"/>
          <w:wAfter w:w="9" w:type="dxa"/>
          <w:trHeight w:hRule="exact" w:val="283"/>
        </w:trPr>
        <w:tc>
          <w:tcPr>
            <w:tcW w:w="3509" w:type="dxa"/>
          </w:tcPr>
          <w:p w14:paraId="2794D588" w14:textId="77777777" w:rsidR="00EA0055" w:rsidRPr="00E53477" w:rsidRDefault="00EA0055" w:rsidP="00310CD8">
            <w:pPr>
              <w:pStyle w:val="Tabelle-Text"/>
              <w:rPr>
                <w:rFonts w:eastAsiaTheme="minorEastAsia"/>
                <w:sz w:val="21"/>
              </w:rPr>
            </w:pPr>
            <w:r w:rsidRPr="00E53477">
              <w:rPr>
                <w:rFonts w:eastAsiaTheme="minorEastAsia"/>
                <w:sz w:val="21"/>
              </w:rPr>
              <w:t>    Male</w:t>
            </w:r>
            <w:r w:rsidRPr="00E53477">
              <w:rPr>
                <w:rFonts w:eastAsiaTheme="minorEastAsia"/>
                <w:sz w:val="21"/>
                <w:vertAlign w:val="superscript"/>
              </w:rPr>
              <w:t xml:space="preserve"> §</w:t>
            </w:r>
          </w:p>
        </w:tc>
        <w:tc>
          <w:tcPr>
            <w:tcW w:w="5954" w:type="dxa"/>
            <w:gridSpan w:val="5"/>
          </w:tcPr>
          <w:p w14:paraId="13D083D2" w14:textId="77777777" w:rsidR="00EA0055" w:rsidRPr="00E53477" w:rsidRDefault="00EA0055" w:rsidP="00310CD8">
            <w:pPr>
              <w:pStyle w:val="Tabelle-Text"/>
              <w:jc w:val="right"/>
              <w:rPr>
                <w:rFonts w:eastAsiaTheme="minorEastAsia"/>
                <w:sz w:val="21"/>
              </w:rPr>
            </w:pPr>
            <w:r w:rsidRPr="00E53477">
              <w:rPr>
                <w:rFonts w:eastAsiaTheme="minorEastAsia"/>
                <w:sz w:val="21"/>
              </w:rPr>
              <w:t>50 (43%)</w:t>
            </w:r>
          </w:p>
        </w:tc>
      </w:tr>
      <w:tr w:rsidR="00EA0055" w:rsidRPr="00E53477" w14:paraId="5B0EF4D6"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484FE4FB" w14:textId="77777777" w:rsidR="00EA0055" w:rsidRPr="00E53477" w:rsidRDefault="00EA0055" w:rsidP="00310CD8">
            <w:pPr>
              <w:pStyle w:val="Tabelle-Text"/>
              <w:rPr>
                <w:rFonts w:eastAsiaTheme="minorEastAsia"/>
                <w:sz w:val="21"/>
              </w:rPr>
            </w:pPr>
            <w:r w:rsidRPr="00E53477">
              <w:rPr>
                <w:rFonts w:eastAsiaTheme="minorEastAsia"/>
                <w:sz w:val="21"/>
              </w:rPr>
              <w:t>    Female</w:t>
            </w:r>
            <w:r w:rsidRPr="00E53477">
              <w:rPr>
                <w:rFonts w:eastAsiaTheme="minorEastAsia"/>
                <w:sz w:val="21"/>
                <w:vertAlign w:val="superscript"/>
              </w:rPr>
              <w:t xml:space="preserve"> §</w:t>
            </w:r>
          </w:p>
        </w:tc>
        <w:tc>
          <w:tcPr>
            <w:tcW w:w="5954" w:type="dxa"/>
            <w:gridSpan w:val="5"/>
          </w:tcPr>
          <w:p w14:paraId="3C105EBB" w14:textId="77777777" w:rsidR="00EA0055" w:rsidRPr="00E53477" w:rsidRDefault="00EA0055" w:rsidP="00310CD8">
            <w:pPr>
              <w:pStyle w:val="Tabelle-Text"/>
              <w:jc w:val="right"/>
              <w:rPr>
                <w:rFonts w:eastAsiaTheme="minorEastAsia"/>
                <w:sz w:val="21"/>
              </w:rPr>
            </w:pPr>
            <w:r w:rsidRPr="00E53477">
              <w:rPr>
                <w:rFonts w:eastAsiaTheme="minorEastAsia"/>
                <w:sz w:val="21"/>
              </w:rPr>
              <w:t>65 (57%)</w:t>
            </w:r>
          </w:p>
        </w:tc>
      </w:tr>
      <w:tr w:rsidR="00EA0055" w:rsidRPr="00E53477" w14:paraId="7ACE3AA4" w14:textId="77777777" w:rsidTr="00310CD8">
        <w:trPr>
          <w:gridAfter w:val="1"/>
          <w:wAfter w:w="9" w:type="dxa"/>
          <w:trHeight w:hRule="exact" w:val="283"/>
        </w:trPr>
        <w:tc>
          <w:tcPr>
            <w:tcW w:w="3509" w:type="dxa"/>
          </w:tcPr>
          <w:p w14:paraId="67D3ABD4" w14:textId="77777777" w:rsidR="00EA0055" w:rsidRPr="00E53477" w:rsidRDefault="00EA0055" w:rsidP="00310CD8">
            <w:pPr>
              <w:pStyle w:val="Tabelle-Text"/>
              <w:rPr>
                <w:rFonts w:eastAsiaTheme="minorEastAsia"/>
                <w:sz w:val="21"/>
              </w:rPr>
            </w:pPr>
            <w:r w:rsidRPr="00E53477">
              <w:rPr>
                <w:rFonts w:eastAsiaTheme="minorEastAsia"/>
                <w:sz w:val="21"/>
              </w:rPr>
              <w:t>Age [years]</w:t>
            </w:r>
            <w:r w:rsidRPr="00E53477">
              <w:rPr>
                <w:rFonts w:eastAsiaTheme="minorEastAsia"/>
                <w:sz w:val="21"/>
                <w:vertAlign w:val="superscript"/>
              </w:rPr>
              <w:t xml:space="preserve"> †</w:t>
            </w:r>
          </w:p>
        </w:tc>
        <w:tc>
          <w:tcPr>
            <w:tcW w:w="5954" w:type="dxa"/>
            <w:gridSpan w:val="5"/>
          </w:tcPr>
          <w:p w14:paraId="3E73C80C" w14:textId="77777777" w:rsidR="00EA0055" w:rsidRPr="00E53477" w:rsidRDefault="00EA0055" w:rsidP="00310CD8">
            <w:pPr>
              <w:pStyle w:val="Tabelle-Text"/>
              <w:jc w:val="right"/>
              <w:rPr>
                <w:rFonts w:eastAsiaTheme="minorEastAsia"/>
                <w:sz w:val="21"/>
              </w:rPr>
            </w:pPr>
            <w:r w:rsidRPr="00E53477">
              <w:rPr>
                <w:rFonts w:eastAsiaTheme="minorEastAsia"/>
                <w:sz w:val="21"/>
              </w:rPr>
              <w:t>12 (2.32) </w:t>
            </w:r>
          </w:p>
        </w:tc>
      </w:tr>
      <w:tr w:rsidR="00EA0055" w:rsidRPr="00E53477" w14:paraId="187A0A49"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54AC8DF4" w14:textId="77777777" w:rsidR="00EA0055" w:rsidRPr="00E53477" w:rsidRDefault="00EA0055" w:rsidP="00310CD8">
            <w:pPr>
              <w:pStyle w:val="Tabelle-Text"/>
              <w:jc w:val="left"/>
              <w:rPr>
                <w:rFonts w:eastAsiaTheme="minorEastAsia"/>
                <w:b/>
                <w:sz w:val="21"/>
              </w:rPr>
            </w:pPr>
            <w:r w:rsidRPr="00E53477">
              <w:rPr>
                <w:rFonts w:eastAsiaTheme="minorEastAsia"/>
                <w:b/>
                <w:sz w:val="21"/>
              </w:rPr>
              <w:t>Anthropometric parameters</w:t>
            </w:r>
          </w:p>
        </w:tc>
        <w:tc>
          <w:tcPr>
            <w:tcW w:w="1701" w:type="dxa"/>
          </w:tcPr>
          <w:p w14:paraId="7ACEA486" w14:textId="77777777" w:rsidR="00EA0055" w:rsidRPr="00E53477" w:rsidRDefault="00EA0055" w:rsidP="00310CD8">
            <w:pPr>
              <w:pStyle w:val="Tabelle-Text"/>
              <w:jc w:val="left"/>
              <w:rPr>
                <w:rFonts w:eastAsiaTheme="minorEastAsia"/>
                <w:b/>
                <w:sz w:val="21"/>
              </w:rPr>
            </w:pPr>
            <w:r w:rsidRPr="00E53477">
              <w:rPr>
                <w:rFonts w:eastAsiaTheme="minorEastAsia"/>
                <w:b/>
                <w:sz w:val="21"/>
              </w:rPr>
              <w:t xml:space="preserve">Baseline </w:t>
            </w:r>
            <w:r w:rsidRPr="00E53477">
              <w:rPr>
                <w:rFonts w:eastAsiaTheme="minorEastAsia"/>
                <w:b/>
                <w:sz w:val="21"/>
              </w:rPr>
              <w:br/>
              <w:t>(mean ±SD)</w:t>
            </w:r>
          </w:p>
        </w:tc>
        <w:tc>
          <w:tcPr>
            <w:tcW w:w="1985" w:type="dxa"/>
          </w:tcPr>
          <w:p w14:paraId="648AB58B" w14:textId="77777777" w:rsidR="00EA0055" w:rsidRPr="00E53477" w:rsidRDefault="00EA0055" w:rsidP="00310CD8">
            <w:pPr>
              <w:pStyle w:val="Tabelle-Text"/>
              <w:jc w:val="left"/>
              <w:rPr>
                <w:rFonts w:eastAsiaTheme="minorEastAsia"/>
                <w:b/>
                <w:sz w:val="21"/>
              </w:rPr>
            </w:pPr>
            <w:r w:rsidRPr="00E53477">
              <w:rPr>
                <w:rFonts w:eastAsiaTheme="minorEastAsia"/>
                <w:b/>
                <w:sz w:val="21"/>
              </w:rPr>
              <w:t>After intervention (</w:t>
            </w:r>
            <w:proofErr w:type="spellStart"/>
            <w:r w:rsidRPr="00E53477">
              <w:rPr>
                <w:rFonts w:eastAsiaTheme="minorEastAsia"/>
                <w:b/>
                <w:sz w:val="21"/>
              </w:rPr>
              <w:t>mean±SD</w:t>
            </w:r>
            <w:proofErr w:type="spellEnd"/>
            <w:r w:rsidRPr="00E53477">
              <w:rPr>
                <w:rFonts w:eastAsiaTheme="minorEastAsia"/>
                <w:b/>
                <w:sz w:val="21"/>
              </w:rPr>
              <w:t>)</w:t>
            </w:r>
          </w:p>
        </w:tc>
        <w:tc>
          <w:tcPr>
            <w:tcW w:w="1389" w:type="dxa"/>
          </w:tcPr>
          <w:p w14:paraId="386381EB" w14:textId="77777777" w:rsidR="00EA0055" w:rsidRPr="00E53477" w:rsidRDefault="00EA0055" w:rsidP="00310CD8">
            <w:pPr>
              <w:pStyle w:val="Tabelle-Text"/>
              <w:jc w:val="left"/>
              <w:rPr>
                <w:rFonts w:eastAsiaTheme="minorEastAsia"/>
                <w:b/>
                <w:sz w:val="21"/>
              </w:rPr>
            </w:pPr>
            <w:r w:rsidRPr="00E53477">
              <w:rPr>
                <w:rFonts w:eastAsiaTheme="minorEastAsia"/>
                <w:b/>
                <w:sz w:val="21"/>
              </w:rPr>
              <w:t>Difference (</w:t>
            </w:r>
            <w:proofErr w:type="spellStart"/>
            <w:r w:rsidRPr="00E53477">
              <w:rPr>
                <w:rFonts w:eastAsiaTheme="minorEastAsia"/>
                <w:b/>
                <w:sz w:val="21"/>
              </w:rPr>
              <w:t>mean±SD</w:t>
            </w:r>
            <w:proofErr w:type="spellEnd"/>
            <w:r w:rsidRPr="00E53477">
              <w:rPr>
                <w:rFonts w:eastAsiaTheme="minorEastAsia"/>
                <w:b/>
                <w:sz w:val="21"/>
              </w:rPr>
              <w:t>)</w:t>
            </w:r>
          </w:p>
        </w:tc>
        <w:tc>
          <w:tcPr>
            <w:tcW w:w="879" w:type="dxa"/>
            <w:gridSpan w:val="2"/>
          </w:tcPr>
          <w:p w14:paraId="5C7BE7D7" w14:textId="77777777" w:rsidR="00EA0055" w:rsidRPr="00E53477" w:rsidRDefault="00EA0055" w:rsidP="00310CD8">
            <w:pPr>
              <w:pStyle w:val="Tabelle-Text"/>
              <w:jc w:val="left"/>
              <w:rPr>
                <w:rFonts w:eastAsiaTheme="minorEastAsia"/>
                <w:b/>
                <w:sz w:val="21"/>
              </w:rPr>
            </w:pPr>
            <w:r w:rsidRPr="00E53477">
              <w:rPr>
                <w:rFonts w:eastAsiaTheme="minorEastAsia"/>
                <w:b/>
                <w:sz w:val="21"/>
              </w:rPr>
              <w:t>p value</w:t>
            </w:r>
          </w:p>
        </w:tc>
      </w:tr>
      <w:tr w:rsidR="00EA0055" w:rsidRPr="00E53477" w14:paraId="0368F760" w14:textId="77777777" w:rsidTr="00310CD8">
        <w:trPr>
          <w:gridAfter w:val="1"/>
          <w:wAfter w:w="9" w:type="dxa"/>
          <w:trHeight w:hRule="exact" w:val="283"/>
        </w:trPr>
        <w:tc>
          <w:tcPr>
            <w:tcW w:w="3509" w:type="dxa"/>
          </w:tcPr>
          <w:p w14:paraId="1CE94A92" w14:textId="77777777" w:rsidR="00EA0055" w:rsidRPr="00E53477" w:rsidRDefault="00EA0055" w:rsidP="00310CD8">
            <w:pPr>
              <w:pStyle w:val="Tabelle-Text"/>
              <w:rPr>
                <w:rFonts w:eastAsiaTheme="minorEastAsia"/>
                <w:sz w:val="21"/>
              </w:rPr>
            </w:pPr>
            <w:r w:rsidRPr="00E53477">
              <w:rPr>
                <w:rFonts w:eastAsiaTheme="minorEastAsia"/>
                <w:sz w:val="21"/>
              </w:rPr>
              <w:t>Height [cm]</w:t>
            </w:r>
            <w:r w:rsidRPr="00E53477">
              <w:rPr>
                <w:rFonts w:eastAsiaTheme="minorEastAsia"/>
                <w:sz w:val="21"/>
                <w:vertAlign w:val="superscript"/>
              </w:rPr>
              <w:t xml:space="preserve"> †</w:t>
            </w:r>
          </w:p>
        </w:tc>
        <w:tc>
          <w:tcPr>
            <w:tcW w:w="1701" w:type="dxa"/>
          </w:tcPr>
          <w:p w14:paraId="3CDE716C" w14:textId="77777777" w:rsidR="00EA0055" w:rsidRPr="00E53477" w:rsidRDefault="00EA0055" w:rsidP="00310CD8">
            <w:pPr>
              <w:pStyle w:val="Tabelle-Text"/>
              <w:jc w:val="right"/>
              <w:rPr>
                <w:rFonts w:eastAsiaTheme="minorEastAsia"/>
                <w:sz w:val="21"/>
              </w:rPr>
            </w:pPr>
            <w:r w:rsidRPr="00E53477">
              <w:rPr>
                <w:rFonts w:eastAsiaTheme="minorEastAsia"/>
                <w:sz w:val="21"/>
              </w:rPr>
              <w:t>157.5 ± 10.9</w:t>
            </w:r>
          </w:p>
        </w:tc>
        <w:tc>
          <w:tcPr>
            <w:tcW w:w="1985" w:type="dxa"/>
          </w:tcPr>
          <w:p w14:paraId="3CB2006B" w14:textId="77777777" w:rsidR="00EA0055" w:rsidRPr="00E53477" w:rsidRDefault="00EA0055" w:rsidP="00310CD8">
            <w:pPr>
              <w:pStyle w:val="Tabelle-Text"/>
              <w:jc w:val="right"/>
              <w:rPr>
                <w:rFonts w:eastAsiaTheme="minorEastAsia"/>
                <w:sz w:val="21"/>
              </w:rPr>
            </w:pPr>
            <w:r w:rsidRPr="00E53477">
              <w:rPr>
                <w:rFonts w:eastAsiaTheme="minorEastAsia"/>
                <w:sz w:val="21"/>
              </w:rPr>
              <w:t>160.9 ± 10.4</w:t>
            </w:r>
          </w:p>
        </w:tc>
        <w:tc>
          <w:tcPr>
            <w:tcW w:w="1389" w:type="dxa"/>
          </w:tcPr>
          <w:p w14:paraId="13C6EDF4" w14:textId="77777777" w:rsidR="00EA0055" w:rsidRPr="00E53477" w:rsidRDefault="00EA0055" w:rsidP="00310CD8">
            <w:pPr>
              <w:pStyle w:val="Tabelle-Text"/>
              <w:jc w:val="right"/>
              <w:rPr>
                <w:rFonts w:eastAsiaTheme="minorEastAsia"/>
                <w:sz w:val="21"/>
              </w:rPr>
            </w:pPr>
            <w:r w:rsidRPr="00E53477">
              <w:rPr>
                <w:rFonts w:eastAsiaTheme="minorEastAsia"/>
                <w:sz w:val="21"/>
              </w:rPr>
              <w:t>3.5 ± 1.5</w:t>
            </w:r>
          </w:p>
        </w:tc>
        <w:tc>
          <w:tcPr>
            <w:tcW w:w="879" w:type="dxa"/>
            <w:gridSpan w:val="2"/>
          </w:tcPr>
          <w:p w14:paraId="51A35E64" w14:textId="77777777" w:rsidR="00EA0055" w:rsidRPr="00E53477" w:rsidRDefault="00EA0055" w:rsidP="00310CD8">
            <w:pPr>
              <w:pStyle w:val="Tabelle-Text"/>
              <w:jc w:val="right"/>
              <w:rPr>
                <w:rFonts w:eastAsiaTheme="minorEastAsia"/>
                <w:sz w:val="21"/>
              </w:rPr>
            </w:pPr>
            <w:r w:rsidRPr="00E53477">
              <w:rPr>
                <w:rFonts w:eastAsiaTheme="minorEastAsia"/>
                <w:sz w:val="21"/>
              </w:rPr>
              <w:t>&lt; .001</w:t>
            </w:r>
          </w:p>
        </w:tc>
      </w:tr>
      <w:tr w:rsidR="00EA0055" w:rsidRPr="00E53477" w14:paraId="40B32886"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6CE6D791" w14:textId="77777777" w:rsidR="00EA0055" w:rsidRPr="00E53477" w:rsidRDefault="00EA0055" w:rsidP="00310CD8">
            <w:pPr>
              <w:pStyle w:val="Tabelle-Text"/>
              <w:rPr>
                <w:rFonts w:eastAsiaTheme="minorEastAsia"/>
                <w:sz w:val="21"/>
              </w:rPr>
            </w:pPr>
            <w:r w:rsidRPr="00E53477">
              <w:rPr>
                <w:rFonts w:eastAsiaTheme="minorEastAsia"/>
                <w:sz w:val="21"/>
              </w:rPr>
              <w:t>Weight [kg]</w:t>
            </w:r>
            <w:r w:rsidRPr="00E53477">
              <w:rPr>
                <w:rFonts w:eastAsiaTheme="minorEastAsia"/>
                <w:sz w:val="21"/>
                <w:vertAlign w:val="superscript"/>
              </w:rPr>
              <w:t xml:space="preserve"> †</w:t>
            </w:r>
          </w:p>
        </w:tc>
        <w:tc>
          <w:tcPr>
            <w:tcW w:w="1701" w:type="dxa"/>
          </w:tcPr>
          <w:p w14:paraId="6EE8D0A1" w14:textId="77777777" w:rsidR="00EA0055" w:rsidRPr="00E53477" w:rsidRDefault="00EA0055" w:rsidP="00310CD8">
            <w:pPr>
              <w:pStyle w:val="Tabelle-Text"/>
              <w:jc w:val="right"/>
              <w:rPr>
                <w:rFonts w:eastAsiaTheme="minorEastAsia"/>
                <w:sz w:val="21"/>
              </w:rPr>
            </w:pPr>
            <w:r w:rsidRPr="00E53477">
              <w:rPr>
                <w:rFonts w:eastAsiaTheme="minorEastAsia"/>
                <w:sz w:val="21"/>
              </w:rPr>
              <w:t>78.6 ± 21.0</w:t>
            </w:r>
          </w:p>
        </w:tc>
        <w:tc>
          <w:tcPr>
            <w:tcW w:w="1985" w:type="dxa"/>
          </w:tcPr>
          <w:p w14:paraId="7498B389" w14:textId="77777777" w:rsidR="00EA0055" w:rsidRPr="00E53477" w:rsidRDefault="00EA0055" w:rsidP="00310CD8">
            <w:pPr>
              <w:pStyle w:val="Tabelle-Text"/>
              <w:jc w:val="right"/>
              <w:rPr>
                <w:rFonts w:eastAsiaTheme="minorEastAsia"/>
                <w:sz w:val="21"/>
              </w:rPr>
            </w:pPr>
            <w:r w:rsidRPr="00E53477">
              <w:rPr>
                <w:rFonts w:eastAsiaTheme="minorEastAsia"/>
                <w:sz w:val="21"/>
              </w:rPr>
              <w:t>80.3 ±21.0</w:t>
            </w:r>
          </w:p>
        </w:tc>
        <w:tc>
          <w:tcPr>
            <w:tcW w:w="1389" w:type="dxa"/>
          </w:tcPr>
          <w:p w14:paraId="212C8323" w14:textId="77777777" w:rsidR="00EA0055" w:rsidRPr="00E53477" w:rsidRDefault="00EA0055" w:rsidP="00310CD8">
            <w:pPr>
              <w:pStyle w:val="Tabelle-Text"/>
              <w:jc w:val="right"/>
              <w:rPr>
                <w:rFonts w:eastAsiaTheme="minorEastAsia"/>
                <w:sz w:val="21"/>
              </w:rPr>
            </w:pPr>
            <w:r w:rsidRPr="00E53477">
              <w:rPr>
                <w:rFonts w:eastAsiaTheme="minorEastAsia"/>
                <w:sz w:val="21"/>
              </w:rPr>
              <w:t>1.6 ± 2.9</w:t>
            </w:r>
          </w:p>
        </w:tc>
        <w:tc>
          <w:tcPr>
            <w:tcW w:w="879" w:type="dxa"/>
            <w:gridSpan w:val="2"/>
          </w:tcPr>
          <w:p w14:paraId="43AF8CA3" w14:textId="77777777" w:rsidR="00EA0055" w:rsidRPr="00E53477" w:rsidRDefault="00EA0055" w:rsidP="00310CD8">
            <w:pPr>
              <w:pStyle w:val="Tabelle-Text"/>
              <w:jc w:val="right"/>
              <w:rPr>
                <w:rFonts w:eastAsiaTheme="minorEastAsia"/>
                <w:sz w:val="21"/>
              </w:rPr>
            </w:pPr>
            <w:r w:rsidRPr="00E53477">
              <w:rPr>
                <w:rFonts w:eastAsiaTheme="minorEastAsia"/>
                <w:sz w:val="21"/>
              </w:rPr>
              <w:t>&lt; .001</w:t>
            </w:r>
          </w:p>
        </w:tc>
      </w:tr>
      <w:tr w:rsidR="00EA0055" w:rsidRPr="00E53477" w14:paraId="00FD9FE4" w14:textId="77777777" w:rsidTr="00310CD8">
        <w:trPr>
          <w:gridAfter w:val="1"/>
          <w:wAfter w:w="9" w:type="dxa"/>
          <w:trHeight w:hRule="exact" w:val="283"/>
        </w:trPr>
        <w:tc>
          <w:tcPr>
            <w:tcW w:w="3509" w:type="dxa"/>
          </w:tcPr>
          <w:p w14:paraId="34267851" w14:textId="77777777" w:rsidR="00EA0055" w:rsidRPr="00E53477" w:rsidRDefault="00EA0055" w:rsidP="00310CD8">
            <w:pPr>
              <w:pStyle w:val="Tabelle-Text"/>
              <w:rPr>
                <w:rFonts w:eastAsiaTheme="minorEastAsia"/>
                <w:sz w:val="21"/>
              </w:rPr>
            </w:pPr>
            <w:r w:rsidRPr="00E53477">
              <w:rPr>
                <w:rFonts w:eastAsiaTheme="minorEastAsia"/>
                <w:sz w:val="21"/>
              </w:rPr>
              <w:t>BMI [percentile]</w:t>
            </w:r>
            <w:r w:rsidRPr="00E53477">
              <w:rPr>
                <w:rFonts w:eastAsiaTheme="minorEastAsia"/>
                <w:sz w:val="21"/>
                <w:vertAlign w:val="superscript"/>
              </w:rPr>
              <w:t xml:space="preserve"> †</w:t>
            </w:r>
          </w:p>
        </w:tc>
        <w:tc>
          <w:tcPr>
            <w:tcW w:w="1701" w:type="dxa"/>
          </w:tcPr>
          <w:p w14:paraId="42E29AE2" w14:textId="77777777" w:rsidR="00EA0055" w:rsidRPr="00E53477" w:rsidRDefault="00EA0055" w:rsidP="00310CD8">
            <w:pPr>
              <w:pStyle w:val="Tabelle-Text"/>
              <w:jc w:val="right"/>
              <w:rPr>
                <w:rFonts w:eastAsiaTheme="minorEastAsia"/>
                <w:sz w:val="21"/>
              </w:rPr>
            </w:pPr>
            <w:r w:rsidRPr="00E53477">
              <w:rPr>
                <w:rFonts w:eastAsiaTheme="minorEastAsia"/>
                <w:sz w:val="21"/>
              </w:rPr>
              <w:t>98.9 ±1.33</w:t>
            </w:r>
          </w:p>
        </w:tc>
        <w:tc>
          <w:tcPr>
            <w:tcW w:w="1985" w:type="dxa"/>
          </w:tcPr>
          <w:p w14:paraId="0A5CB9AE" w14:textId="77777777" w:rsidR="00EA0055" w:rsidRPr="00E53477" w:rsidRDefault="00EA0055" w:rsidP="00310CD8">
            <w:pPr>
              <w:pStyle w:val="Tabelle-Text"/>
              <w:jc w:val="right"/>
              <w:rPr>
                <w:rFonts w:eastAsiaTheme="minorEastAsia"/>
                <w:sz w:val="21"/>
              </w:rPr>
            </w:pPr>
            <w:r w:rsidRPr="00E53477">
              <w:rPr>
                <w:rFonts w:eastAsiaTheme="minorEastAsia"/>
                <w:sz w:val="21"/>
              </w:rPr>
              <w:t>98.3 ±2.0</w:t>
            </w:r>
          </w:p>
        </w:tc>
        <w:tc>
          <w:tcPr>
            <w:tcW w:w="1389" w:type="dxa"/>
          </w:tcPr>
          <w:p w14:paraId="224BF911" w14:textId="77777777" w:rsidR="00EA0055" w:rsidRPr="00E53477" w:rsidRDefault="00EA0055" w:rsidP="00310CD8">
            <w:pPr>
              <w:pStyle w:val="Tabelle-Text"/>
              <w:jc w:val="right"/>
              <w:rPr>
                <w:rFonts w:eastAsiaTheme="minorEastAsia"/>
                <w:sz w:val="21"/>
              </w:rPr>
            </w:pPr>
            <w:r w:rsidRPr="00E53477">
              <w:rPr>
                <w:rFonts w:eastAsiaTheme="minorEastAsia"/>
                <w:sz w:val="21"/>
              </w:rPr>
              <w:t>-0.6 ± 0.2</w:t>
            </w:r>
          </w:p>
        </w:tc>
        <w:tc>
          <w:tcPr>
            <w:tcW w:w="879" w:type="dxa"/>
            <w:gridSpan w:val="2"/>
          </w:tcPr>
          <w:p w14:paraId="579EC522" w14:textId="77777777" w:rsidR="00EA0055" w:rsidRPr="00E53477" w:rsidRDefault="00EA0055" w:rsidP="00310CD8">
            <w:pPr>
              <w:pStyle w:val="Tabelle-Text"/>
              <w:jc w:val="right"/>
              <w:rPr>
                <w:rFonts w:eastAsiaTheme="minorEastAsia"/>
                <w:sz w:val="21"/>
              </w:rPr>
            </w:pPr>
            <w:r w:rsidRPr="00E53477">
              <w:rPr>
                <w:rFonts w:eastAsiaTheme="minorEastAsia"/>
                <w:sz w:val="21"/>
              </w:rPr>
              <w:t>&lt; .001</w:t>
            </w:r>
          </w:p>
        </w:tc>
      </w:tr>
      <w:tr w:rsidR="00EA0055" w:rsidRPr="00E53477" w14:paraId="51EDCA87"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1CEBAEF1" w14:textId="77777777" w:rsidR="00EA0055" w:rsidRPr="00E53477" w:rsidRDefault="00EA0055" w:rsidP="00310CD8">
            <w:pPr>
              <w:pStyle w:val="Tabelle-Text"/>
              <w:rPr>
                <w:rFonts w:eastAsiaTheme="minorEastAsia"/>
                <w:sz w:val="21"/>
              </w:rPr>
            </w:pPr>
            <w:r w:rsidRPr="00E53477">
              <w:rPr>
                <w:rFonts w:eastAsiaTheme="minorEastAsia"/>
                <w:sz w:val="21"/>
              </w:rPr>
              <w:t>    &lt; 90 (normal weight)</w:t>
            </w:r>
            <w:r w:rsidRPr="00E53477">
              <w:rPr>
                <w:rFonts w:eastAsiaTheme="minorEastAsia"/>
                <w:sz w:val="21"/>
                <w:vertAlign w:val="superscript"/>
              </w:rPr>
              <w:t xml:space="preserve"> §</w:t>
            </w:r>
          </w:p>
        </w:tc>
        <w:tc>
          <w:tcPr>
            <w:tcW w:w="1701" w:type="dxa"/>
          </w:tcPr>
          <w:p w14:paraId="18A32779" w14:textId="77777777" w:rsidR="00EA0055" w:rsidRPr="00E53477" w:rsidRDefault="00EA0055" w:rsidP="00310CD8">
            <w:pPr>
              <w:pStyle w:val="Tabelle-Text"/>
              <w:jc w:val="right"/>
              <w:rPr>
                <w:rFonts w:eastAsiaTheme="minorEastAsia"/>
                <w:sz w:val="21"/>
              </w:rPr>
            </w:pPr>
            <w:r w:rsidRPr="00E53477">
              <w:rPr>
                <w:rFonts w:eastAsiaTheme="minorEastAsia"/>
                <w:sz w:val="21"/>
              </w:rPr>
              <w:t>0 (0%)</w:t>
            </w:r>
          </w:p>
        </w:tc>
        <w:tc>
          <w:tcPr>
            <w:tcW w:w="1985" w:type="dxa"/>
          </w:tcPr>
          <w:p w14:paraId="462E1CB8" w14:textId="77777777" w:rsidR="00EA0055" w:rsidRPr="00E53477" w:rsidRDefault="00EA0055" w:rsidP="00310CD8">
            <w:pPr>
              <w:pStyle w:val="Tabelle-Text"/>
              <w:jc w:val="right"/>
              <w:rPr>
                <w:rFonts w:eastAsiaTheme="minorEastAsia"/>
                <w:sz w:val="21"/>
              </w:rPr>
            </w:pPr>
            <w:r w:rsidRPr="00E53477">
              <w:rPr>
                <w:rFonts w:eastAsiaTheme="minorEastAsia"/>
                <w:sz w:val="21"/>
              </w:rPr>
              <w:t>0 (0%)</w:t>
            </w:r>
          </w:p>
        </w:tc>
        <w:tc>
          <w:tcPr>
            <w:tcW w:w="1389" w:type="dxa"/>
          </w:tcPr>
          <w:p w14:paraId="7210932C" w14:textId="77777777" w:rsidR="00EA0055" w:rsidRPr="00E53477" w:rsidRDefault="00EA0055" w:rsidP="00310CD8">
            <w:pPr>
              <w:pStyle w:val="Tabelle-Text"/>
              <w:jc w:val="right"/>
              <w:rPr>
                <w:rFonts w:eastAsiaTheme="minorEastAsia"/>
                <w:sz w:val="21"/>
              </w:rPr>
            </w:pPr>
            <w:r w:rsidRPr="00E53477">
              <w:rPr>
                <w:rFonts w:eastAsiaTheme="minorEastAsia"/>
                <w:sz w:val="21"/>
              </w:rPr>
              <w:t>-</w:t>
            </w:r>
          </w:p>
        </w:tc>
        <w:tc>
          <w:tcPr>
            <w:tcW w:w="879" w:type="dxa"/>
            <w:gridSpan w:val="2"/>
          </w:tcPr>
          <w:p w14:paraId="00EAFCB8" w14:textId="77777777" w:rsidR="00EA0055" w:rsidRPr="00E53477" w:rsidRDefault="00EA0055" w:rsidP="00310CD8">
            <w:pPr>
              <w:pStyle w:val="Tabelle-Text"/>
              <w:jc w:val="right"/>
              <w:rPr>
                <w:rFonts w:eastAsiaTheme="minorEastAsia"/>
                <w:sz w:val="21"/>
              </w:rPr>
            </w:pPr>
            <w:r w:rsidRPr="00E53477">
              <w:rPr>
                <w:rFonts w:eastAsiaTheme="minorEastAsia"/>
                <w:sz w:val="21"/>
              </w:rPr>
              <w:t>-</w:t>
            </w:r>
          </w:p>
        </w:tc>
      </w:tr>
      <w:tr w:rsidR="00EA0055" w:rsidRPr="00E53477" w14:paraId="67824389" w14:textId="77777777" w:rsidTr="00310CD8">
        <w:trPr>
          <w:gridAfter w:val="1"/>
          <w:wAfter w:w="9" w:type="dxa"/>
          <w:trHeight w:hRule="exact" w:val="283"/>
        </w:trPr>
        <w:tc>
          <w:tcPr>
            <w:tcW w:w="3509" w:type="dxa"/>
          </w:tcPr>
          <w:p w14:paraId="2A7F72EA" w14:textId="77777777" w:rsidR="00EA0055" w:rsidRPr="00E53477" w:rsidRDefault="00EA0055" w:rsidP="00310CD8">
            <w:pPr>
              <w:pStyle w:val="Tabelle-Text"/>
              <w:rPr>
                <w:rFonts w:eastAsiaTheme="minorEastAsia"/>
                <w:sz w:val="21"/>
              </w:rPr>
            </w:pPr>
            <w:r w:rsidRPr="00E53477">
              <w:rPr>
                <w:rFonts w:eastAsiaTheme="minorEastAsia"/>
                <w:sz w:val="21"/>
              </w:rPr>
              <w:t xml:space="preserve">    &gt;= 90 and &lt; 97 (overweight) [n] </w:t>
            </w:r>
            <w:r w:rsidRPr="00E53477">
              <w:rPr>
                <w:rFonts w:eastAsiaTheme="minorEastAsia"/>
                <w:sz w:val="21"/>
                <w:vertAlign w:val="superscript"/>
              </w:rPr>
              <w:t>§</w:t>
            </w:r>
          </w:p>
        </w:tc>
        <w:tc>
          <w:tcPr>
            <w:tcW w:w="1701" w:type="dxa"/>
          </w:tcPr>
          <w:p w14:paraId="76684017" w14:textId="77777777" w:rsidR="00EA0055" w:rsidRPr="00E53477" w:rsidRDefault="00EA0055" w:rsidP="00310CD8">
            <w:pPr>
              <w:pStyle w:val="Tabelle-Text"/>
              <w:jc w:val="right"/>
              <w:rPr>
                <w:rFonts w:eastAsiaTheme="minorEastAsia"/>
                <w:sz w:val="21"/>
              </w:rPr>
            </w:pPr>
            <w:r w:rsidRPr="00E53477">
              <w:rPr>
                <w:rFonts w:eastAsiaTheme="minorEastAsia"/>
                <w:sz w:val="21"/>
              </w:rPr>
              <w:t>10 (8%)</w:t>
            </w:r>
          </w:p>
        </w:tc>
        <w:tc>
          <w:tcPr>
            <w:tcW w:w="1985" w:type="dxa"/>
          </w:tcPr>
          <w:p w14:paraId="186F9E54" w14:textId="77777777" w:rsidR="00EA0055" w:rsidRPr="00E53477" w:rsidRDefault="00EA0055" w:rsidP="00310CD8">
            <w:pPr>
              <w:pStyle w:val="Tabelle-Text"/>
              <w:jc w:val="right"/>
              <w:rPr>
                <w:rFonts w:eastAsiaTheme="minorEastAsia"/>
                <w:sz w:val="21"/>
              </w:rPr>
            </w:pPr>
            <w:r w:rsidRPr="00E53477">
              <w:rPr>
                <w:rFonts w:eastAsiaTheme="minorEastAsia"/>
                <w:sz w:val="21"/>
              </w:rPr>
              <w:t>21 (18%)</w:t>
            </w:r>
          </w:p>
        </w:tc>
        <w:tc>
          <w:tcPr>
            <w:tcW w:w="1389" w:type="dxa"/>
          </w:tcPr>
          <w:p w14:paraId="0D19CC9E" w14:textId="77777777" w:rsidR="00EA0055" w:rsidRPr="00E53477" w:rsidRDefault="00EA0055" w:rsidP="00310CD8">
            <w:pPr>
              <w:pStyle w:val="Tabelle-Text"/>
              <w:jc w:val="right"/>
              <w:rPr>
                <w:rFonts w:eastAsiaTheme="minorEastAsia"/>
                <w:sz w:val="21"/>
              </w:rPr>
            </w:pPr>
            <w:r w:rsidRPr="00E53477">
              <w:rPr>
                <w:rFonts w:eastAsiaTheme="minorEastAsia"/>
                <w:sz w:val="21"/>
              </w:rPr>
              <w:t>-</w:t>
            </w:r>
          </w:p>
        </w:tc>
        <w:tc>
          <w:tcPr>
            <w:tcW w:w="879" w:type="dxa"/>
            <w:gridSpan w:val="2"/>
          </w:tcPr>
          <w:p w14:paraId="31CB838B" w14:textId="77777777" w:rsidR="00EA0055" w:rsidRPr="00E53477" w:rsidRDefault="00EA0055" w:rsidP="00310CD8">
            <w:pPr>
              <w:pStyle w:val="Tabelle-Text"/>
              <w:jc w:val="right"/>
              <w:rPr>
                <w:rFonts w:eastAsiaTheme="minorEastAsia"/>
                <w:sz w:val="21"/>
              </w:rPr>
            </w:pPr>
            <w:r w:rsidRPr="00E53477">
              <w:rPr>
                <w:rFonts w:eastAsiaTheme="minorEastAsia"/>
                <w:sz w:val="21"/>
              </w:rPr>
              <w:t>-</w:t>
            </w:r>
          </w:p>
        </w:tc>
      </w:tr>
      <w:tr w:rsidR="00EA0055" w:rsidRPr="00E53477" w14:paraId="239DB567"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0B65C905" w14:textId="77777777" w:rsidR="00EA0055" w:rsidRPr="00E53477" w:rsidRDefault="00EA0055" w:rsidP="00310CD8">
            <w:pPr>
              <w:pStyle w:val="Tabelle-Text"/>
              <w:rPr>
                <w:rFonts w:eastAsiaTheme="minorEastAsia"/>
                <w:sz w:val="21"/>
              </w:rPr>
            </w:pPr>
            <w:r w:rsidRPr="00E53477">
              <w:rPr>
                <w:rFonts w:eastAsiaTheme="minorEastAsia"/>
                <w:sz w:val="21"/>
              </w:rPr>
              <w:t xml:space="preserve">    &gt;= 97 and &lt; 99.5 (obesity) [n] </w:t>
            </w:r>
            <w:r w:rsidRPr="00E53477">
              <w:rPr>
                <w:rFonts w:eastAsiaTheme="minorEastAsia"/>
                <w:sz w:val="21"/>
                <w:vertAlign w:val="superscript"/>
              </w:rPr>
              <w:t>§</w:t>
            </w:r>
          </w:p>
        </w:tc>
        <w:tc>
          <w:tcPr>
            <w:tcW w:w="1701" w:type="dxa"/>
          </w:tcPr>
          <w:p w14:paraId="5ADD8E05" w14:textId="77777777" w:rsidR="00EA0055" w:rsidRPr="00E53477" w:rsidRDefault="00EA0055" w:rsidP="00310CD8">
            <w:pPr>
              <w:pStyle w:val="Tabelle-Text"/>
              <w:jc w:val="right"/>
              <w:rPr>
                <w:rFonts w:eastAsiaTheme="minorEastAsia"/>
                <w:sz w:val="21"/>
              </w:rPr>
            </w:pPr>
            <w:r w:rsidRPr="00E53477">
              <w:rPr>
                <w:rFonts w:eastAsiaTheme="minorEastAsia"/>
                <w:sz w:val="21"/>
              </w:rPr>
              <w:t>49 (43%)</w:t>
            </w:r>
          </w:p>
        </w:tc>
        <w:tc>
          <w:tcPr>
            <w:tcW w:w="1985" w:type="dxa"/>
          </w:tcPr>
          <w:p w14:paraId="009E416B" w14:textId="77777777" w:rsidR="00EA0055" w:rsidRPr="00E53477" w:rsidRDefault="00EA0055" w:rsidP="00310CD8">
            <w:pPr>
              <w:pStyle w:val="Tabelle-Text"/>
              <w:jc w:val="right"/>
              <w:rPr>
                <w:rFonts w:eastAsiaTheme="minorEastAsia"/>
                <w:sz w:val="21"/>
              </w:rPr>
            </w:pPr>
            <w:r w:rsidRPr="00E53477">
              <w:rPr>
                <w:rFonts w:eastAsiaTheme="minorEastAsia"/>
                <w:sz w:val="21"/>
              </w:rPr>
              <w:t>52 (45%)</w:t>
            </w:r>
          </w:p>
        </w:tc>
        <w:tc>
          <w:tcPr>
            <w:tcW w:w="1389" w:type="dxa"/>
          </w:tcPr>
          <w:p w14:paraId="5240530D" w14:textId="77777777" w:rsidR="00EA0055" w:rsidRPr="00E53477" w:rsidRDefault="00EA0055" w:rsidP="00310CD8">
            <w:pPr>
              <w:pStyle w:val="Tabelle-Text"/>
              <w:jc w:val="right"/>
              <w:rPr>
                <w:rFonts w:eastAsiaTheme="minorEastAsia"/>
                <w:sz w:val="21"/>
              </w:rPr>
            </w:pPr>
            <w:r w:rsidRPr="00E53477">
              <w:rPr>
                <w:rFonts w:eastAsiaTheme="minorEastAsia"/>
                <w:sz w:val="21"/>
              </w:rPr>
              <w:t>-</w:t>
            </w:r>
          </w:p>
        </w:tc>
        <w:tc>
          <w:tcPr>
            <w:tcW w:w="879" w:type="dxa"/>
            <w:gridSpan w:val="2"/>
          </w:tcPr>
          <w:p w14:paraId="08BF07DF" w14:textId="77777777" w:rsidR="00EA0055" w:rsidRPr="00E53477" w:rsidRDefault="00EA0055" w:rsidP="00310CD8">
            <w:pPr>
              <w:pStyle w:val="Tabelle-Text"/>
              <w:jc w:val="right"/>
              <w:rPr>
                <w:rFonts w:eastAsiaTheme="minorEastAsia"/>
                <w:sz w:val="21"/>
              </w:rPr>
            </w:pPr>
            <w:r w:rsidRPr="00E53477">
              <w:rPr>
                <w:rFonts w:eastAsiaTheme="minorEastAsia"/>
                <w:sz w:val="21"/>
              </w:rPr>
              <w:t>-</w:t>
            </w:r>
          </w:p>
        </w:tc>
      </w:tr>
      <w:tr w:rsidR="00EA0055" w:rsidRPr="00E53477" w14:paraId="5BC27E03" w14:textId="77777777" w:rsidTr="00310CD8">
        <w:trPr>
          <w:gridAfter w:val="1"/>
          <w:wAfter w:w="9" w:type="dxa"/>
          <w:trHeight w:hRule="exact" w:val="283"/>
        </w:trPr>
        <w:tc>
          <w:tcPr>
            <w:tcW w:w="3509" w:type="dxa"/>
          </w:tcPr>
          <w:p w14:paraId="7444FD84" w14:textId="77777777" w:rsidR="00EA0055" w:rsidRPr="00E53477" w:rsidRDefault="00EA0055" w:rsidP="00310CD8">
            <w:pPr>
              <w:pStyle w:val="Tabelle-Text"/>
              <w:rPr>
                <w:rFonts w:eastAsiaTheme="minorEastAsia"/>
                <w:sz w:val="21"/>
              </w:rPr>
            </w:pPr>
            <w:r w:rsidRPr="00E53477">
              <w:rPr>
                <w:rFonts w:eastAsiaTheme="minorEastAsia"/>
                <w:sz w:val="21"/>
              </w:rPr>
              <w:t xml:space="preserve">    &gt;= 99.5 (extreme obesity) [n] </w:t>
            </w:r>
            <w:r w:rsidRPr="00E53477">
              <w:rPr>
                <w:rFonts w:eastAsiaTheme="minorEastAsia"/>
                <w:sz w:val="21"/>
                <w:vertAlign w:val="superscript"/>
              </w:rPr>
              <w:t>§</w:t>
            </w:r>
          </w:p>
        </w:tc>
        <w:tc>
          <w:tcPr>
            <w:tcW w:w="1701" w:type="dxa"/>
          </w:tcPr>
          <w:p w14:paraId="15BEADA3" w14:textId="77777777" w:rsidR="00EA0055" w:rsidRPr="00E53477" w:rsidRDefault="00EA0055" w:rsidP="00310CD8">
            <w:pPr>
              <w:pStyle w:val="Tabelle-Text"/>
              <w:jc w:val="right"/>
              <w:rPr>
                <w:rFonts w:eastAsiaTheme="minorEastAsia"/>
                <w:sz w:val="21"/>
              </w:rPr>
            </w:pPr>
            <w:r w:rsidRPr="00E53477">
              <w:rPr>
                <w:rFonts w:eastAsiaTheme="minorEastAsia"/>
                <w:sz w:val="21"/>
              </w:rPr>
              <w:t>56 (49%)</w:t>
            </w:r>
          </w:p>
        </w:tc>
        <w:tc>
          <w:tcPr>
            <w:tcW w:w="1985" w:type="dxa"/>
          </w:tcPr>
          <w:p w14:paraId="4F180348" w14:textId="77777777" w:rsidR="00EA0055" w:rsidRPr="00E53477" w:rsidRDefault="00EA0055" w:rsidP="00310CD8">
            <w:pPr>
              <w:pStyle w:val="Tabelle-Text"/>
              <w:jc w:val="right"/>
              <w:rPr>
                <w:rFonts w:eastAsiaTheme="minorEastAsia"/>
                <w:sz w:val="21"/>
              </w:rPr>
            </w:pPr>
            <w:r w:rsidRPr="00E53477">
              <w:rPr>
                <w:rFonts w:eastAsiaTheme="minorEastAsia"/>
                <w:sz w:val="21"/>
              </w:rPr>
              <w:t>42 (37%)</w:t>
            </w:r>
          </w:p>
        </w:tc>
        <w:tc>
          <w:tcPr>
            <w:tcW w:w="1389" w:type="dxa"/>
          </w:tcPr>
          <w:p w14:paraId="6742BC6B" w14:textId="77777777" w:rsidR="00EA0055" w:rsidRPr="00E53477" w:rsidRDefault="00EA0055" w:rsidP="00310CD8">
            <w:pPr>
              <w:pStyle w:val="Tabelle-Text"/>
              <w:jc w:val="right"/>
              <w:rPr>
                <w:rFonts w:eastAsiaTheme="minorEastAsia"/>
                <w:sz w:val="21"/>
              </w:rPr>
            </w:pPr>
            <w:r w:rsidRPr="00E53477">
              <w:rPr>
                <w:rFonts w:eastAsiaTheme="minorEastAsia"/>
                <w:sz w:val="21"/>
              </w:rPr>
              <w:t>-</w:t>
            </w:r>
          </w:p>
        </w:tc>
        <w:tc>
          <w:tcPr>
            <w:tcW w:w="879" w:type="dxa"/>
            <w:gridSpan w:val="2"/>
          </w:tcPr>
          <w:p w14:paraId="064337DB" w14:textId="77777777" w:rsidR="00EA0055" w:rsidRPr="00E53477" w:rsidRDefault="00EA0055" w:rsidP="00310CD8">
            <w:pPr>
              <w:pStyle w:val="Tabelle-Text"/>
              <w:jc w:val="right"/>
              <w:rPr>
                <w:rFonts w:eastAsiaTheme="minorEastAsia"/>
                <w:sz w:val="21"/>
              </w:rPr>
            </w:pPr>
            <w:r w:rsidRPr="00E53477">
              <w:rPr>
                <w:rFonts w:eastAsiaTheme="minorEastAsia"/>
                <w:sz w:val="21"/>
              </w:rPr>
              <w:t>-</w:t>
            </w:r>
          </w:p>
        </w:tc>
      </w:tr>
      <w:tr w:rsidR="00EA0055" w:rsidRPr="00E53477" w14:paraId="5F559507"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4F690E6F" w14:textId="77777777" w:rsidR="00EA0055" w:rsidRPr="00E53477" w:rsidRDefault="00EA0055" w:rsidP="00310CD8">
            <w:pPr>
              <w:pStyle w:val="Tabelle-Text"/>
              <w:rPr>
                <w:rFonts w:eastAsiaTheme="minorEastAsia"/>
                <w:sz w:val="21"/>
              </w:rPr>
            </w:pPr>
            <w:r w:rsidRPr="00E53477">
              <w:rPr>
                <w:rFonts w:eastAsiaTheme="minorEastAsia"/>
                <w:sz w:val="21"/>
              </w:rPr>
              <w:t>BMI-SDS</w:t>
            </w:r>
            <w:r w:rsidRPr="00E53477">
              <w:rPr>
                <w:rFonts w:eastAsiaTheme="minorEastAsia"/>
                <w:sz w:val="21"/>
                <w:vertAlign w:val="superscript"/>
              </w:rPr>
              <w:t xml:space="preserve"> †</w:t>
            </w:r>
          </w:p>
        </w:tc>
        <w:tc>
          <w:tcPr>
            <w:tcW w:w="1701" w:type="dxa"/>
          </w:tcPr>
          <w:p w14:paraId="0C5B8DE5"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2.55 ± 0.5</w:t>
            </w:r>
          </w:p>
        </w:tc>
        <w:tc>
          <w:tcPr>
            <w:tcW w:w="1985" w:type="dxa"/>
          </w:tcPr>
          <w:p w14:paraId="2F5F4E4D"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2.41 ± 0.6</w:t>
            </w:r>
          </w:p>
        </w:tc>
        <w:tc>
          <w:tcPr>
            <w:tcW w:w="1389" w:type="dxa"/>
          </w:tcPr>
          <w:p w14:paraId="764BBE14"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-0.14 ± 0.1</w:t>
            </w:r>
          </w:p>
        </w:tc>
        <w:tc>
          <w:tcPr>
            <w:tcW w:w="879" w:type="dxa"/>
            <w:gridSpan w:val="2"/>
          </w:tcPr>
          <w:p w14:paraId="52C80ADD" w14:textId="77777777" w:rsidR="00EA0055" w:rsidRPr="00E53477" w:rsidRDefault="00EA0055" w:rsidP="00310CD8">
            <w:pPr>
              <w:pStyle w:val="Tabelle-Text"/>
              <w:jc w:val="right"/>
              <w:rPr>
                <w:rFonts w:eastAsiaTheme="minorEastAsia"/>
                <w:sz w:val="21"/>
              </w:rPr>
            </w:pPr>
            <w:r w:rsidRPr="00E53477">
              <w:rPr>
                <w:rFonts w:eastAsiaTheme="minorEastAsia"/>
                <w:sz w:val="21"/>
              </w:rPr>
              <w:t>&lt; .001</w:t>
            </w:r>
          </w:p>
        </w:tc>
      </w:tr>
      <w:tr w:rsidR="00EA0055" w:rsidRPr="00E53477" w14:paraId="6CD25B25" w14:textId="77777777" w:rsidTr="00310CD8">
        <w:trPr>
          <w:gridAfter w:val="1"/>
          <w:wAfter w:w="9" w:type="dxa"/>
          <w:trHeight w:hRule="exact" w:val="283"/>
        </w:trPr>
        <w:tc>
          <w:tcPr>
            <w:tcW w:w="3509" w:type="dxa"/>
          </w:tcPr>
          <w:p w14:paraId="71431817" w14:textId="77777777" w:rsidR="00EA0055" w:rsidRPr="00E53477" w:rsidRDefault="00EA0055" w:rsidP="00310CD8">
            <w:pPr>
              <w:pStyle w:val="Tabelle-Text"/>
              <w:rPr>
                <w:rFonts w:eastAsiaTheme="minorEastAsia"/>
                <w:sz w:val="21"/>
              </w:rPr>
            </w:pPr>
            <w:r w:rsidRPr="00E53477">
              <w:rPr>
                <w:rFonts w:eastAsiaTheme="minorEastAsia"/>
                <w:sz w:val="21"/>
              </w:rPr>
              <w:t>Total fat mass [%]</w:t>
            </w:r>
            <w:r w:rsidRPr="00E53477">
              <w:rPr>
                <w:rFonts w:eastAsiaTheme="minorEastAsia"/>
                <w:sz w:val="21"/>
                <w:vertAlign w:val="superscript"/>
              </w:rPr>
              <w:t xml:space="preserve"> †</w:t>
            </w:r>
          </w:p>
        </w:tc>
        <w:tc>
          <w:tcPr>
            <w:tcW w:w="1701" w:type="dxa"/>
          </w:tcPr>
          <w:p w14:paraId="36000F6F"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39.0 ± 6.6</w:t>
            </w:r>
          </w:p>
        </w:tc>
        <w:tc>
          <w:tcPr>
            <w:tcW w:w="1985" w:type="dxa"/>
          </w:tcPr>
          <w:p w14:paraId="3B5CF083"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37.2 ±6.6</w:t>
            </w:r>
          </w:p>
        </w:tc>
        <w:tc>
          <w:tcPr>
            <w:tcW w:w="1389" w:type="dxa"/>
          </w:tcPr>
          <w:p w14:paraId="7783AD99"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-1.8 ± 0.9</w:t>
            </w:r>
          </w:p>
        </w:tc>
        <w:tc>
          <w:tcPr>
            <w:tcW w:w="879" w:type="dxa"/>
            <w:gridSpan w:val="2"/>
          </w:tcPr>
          <w:p w14:paraId="11A7C8E3" w14:textId="77777777" w:rsidR="00EA0055" w:rsidRPr="00E53477" w:rsidRDefault="00EA0055" w:rsidP="00310CD8">
            <w:pPr>
              <w:pStyle w:val="Tabelle-Text"/>
              <w:jc w:val="right"/>
              <w:rPr>
                <w:rFonts w:eastAsiaTheme="minorEastAsia"/>
                <w:sz w:val="21"/>
              </w:rPr>
            </w:pPr>
            <w:r w:rsidRPr="00E53477">
              <w:rPr>
                <w:rFonts w:eastAsiaTheme="minorEastAsia"/>
                <w:sz w:val="21"/>
              </w:rPr>
              <w:t>&lt; .001</w:t>
            </w:r>
          </w:p>
        </w:tc>
      </w:tr>
      <w:tr w:rsidR="00EA0055" w:rsidRPr="00E53477" w14:paraId="6698DBA2"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5CFF7A80" w14:textId="77777777" w:rsidR="00EA0055" w:rsidRPr="00E53477" w:rsidRDefault="00EA0055" w:rsidP="00310CD8">
            <w:pPr>
              <w:pStyle w:val="Tabelle-Text"/>
              <w:rPr>
                <w:rFonts w:eastAsiaTheme="minorEastAsia"/>
                <w:sz w:val="21"/>
              </w:rPr>
            </w:pPr>
            <w:r w:rsidRPr="00E53477">
              <w:rPr>
                <w:rFonts w:eastAsiaTheme="minorEastAsia"/>
                <w:sz w:val="21"/>
              </w:rPr>
              <w:t xml:space="preserve">Intraabdominal fat [mm] </w:t>
            </w:r>
            <w:r w:rsidRPr="00E53477">
              <w:rPr>
                <w:rFonts w:eastAsiaTheme="minorEastAsia"/>
                <w:sz w:val="21"/>
                <w:vertAlign w:val="superscript"/>
              </w:rPr>
              <w:t>†</w:t>
            </w:r>
          </w:p>
        </w:tc>
        <w:tc>
          <w:tcPr>
            <w:tcW w:w="1701" w:type="dxa"/>
          </w:tcPr>
          <w:p w14:paraId="500B553E"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45.5 ± 12.5</w:t>
            </w:r>
          </w:p>
        </w:tc>
        <w:tc>
          <w:tcPr>
            <w:tcW w:w="1985" w:type="dxa"/>
          </w:tcPr>
          <w:p w14:paraId="5DD21612"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38.7 ± 12.3</w:t>
            </w:r>
          </w:p>
        </w:tc>
        <w:tc>
          <w:tcPr>
            <w:tcW w:w="1389" w:type="dxa"/>
          </w:tcPr>
          <w:p w14:paraId="5FA5959E"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-6.8 ± 1.7</w:t>
            </w:r>
          </w:p>
        </w:tc>
        <w:tc>
          <w:tcPr>
            <w:tcW w:w="879" w:type="dxa"/>
            <w:gridSpan w:val="2"/>
          </w:tcPr>
          <w:p w14:paraId="6E69A982" w14:textId="77777777" w:rsidR="00EA0055" w:rsidRPr="00E53477" w:rsidRDefault="00EA0055" w:rsidP="00310CD8">
            <w:pPr>
              <w:pStyle w:val="Tabelle-Text"/>
              <w:jc w:val="right"/>
              <w:rPr>
                <w:rFonts w:eastAsiaTheme="minorEastAsia"/>
                <w:sz w:val="21"/>
              </w:rPr>
            </w:pPr>
            <w:r w:rsidRPr="00E53477">
              <w:rPr>
                <w:rFonts w:eastAsiaTheme="minorEastAsia"/>
                <w:sz w:val="21"/>
              </w:rPr>
              <w:t>&lt; .001</w:t>
            </w:r>
          </w:p>
        </w:tc>
      </w:tr>
      <w:tr w:rsidR="00EA0055" w:rsidRPr="00E53477" w14:paraId="4808601C" w14:textId="77777777" w:rsidTr="00310CD8">
        <w:trPr>
          <w:trHeight w:hRule="exact" w:val="283"/>
        </w:trPr>
        <w:tc>
          <w:tcPr>
            <w:tcW w:w="9472" w:type="dxa"/>
            <w:gridSpan w:val="7"/>
          </w:tcPr>
          <w:p w14:paraId="112EB5FD" w14:textId="77777777" w:rsidR="00EA0055" w:rsidRPr="00E53477" w:rsidRDefault="00EA0055" w:rsidP="00310CD8">
            <w:pPr>
              <w:pStyle w:val="Tabelle-Text"/>
              <w:jc w:val="left"/>
              <w:rPr>
                <w:rFonts w:eastAsiaTheme="minorEastAsia"/>
                <w:b/>
                <w:sz w:val="21"/>
              </w:rPr>
            </w:pPr>
            <w:r w:rsidRPr="00E53477">
              <w:rPr>
                <w:rFonts w:eastAsiaTheme="minorEastAsia"/>
                <w:b/>
                <w:sz w:val="21"/>
              </w:rPr>
              <w:t>Glucose metabolism</w:t>
            </w:r>
          </w:p>
        </w:tc>
      </w:tr>
      <w:tr w:rsidR="00EA0055" w:rsidRPr="00E53477" w14:paraId="7DA0F376"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045BEAAB" w14:textId="77777777" w:rsidR="00EA0055" w:rsidRPr="00E53477" w:rsidRDefault="00EA0055" w:rsidP="00310CD8">
            <w:pPr>
              <w:pStyle w:val="Tabelle-Text"/>
              <w:rPr>
                <w:rFonts w:eastAsiaTheme="minorEastAsia"/>
                <w:sz w:val="21"/>
              </w:rPr>
            </w:pPr>
            <w:r w:rsidRPr="00E53477">
              <w:rPr>
                <w:rFonts w:eastAsiaTheme="minorEastAsia"/>
                <w:sz w:val="21"/>
              </w:rPr>
              <w:t xml:space="preserve">HOMA-IR </w:t>
            </w:r>
            <w:r w:rsidRPr="00E53477">
              <w:rPr>
                <w:rFonts w:eastAsiaTheme="minorEastAsia"/>
                <w:sz w:val="21"/>
                <w:vertAlign w:val="superscript"/>
              </w:rPr>
              <w:t>†</w:t>
            </w:r>
          </w:p>
        </w:tc>
        <w:tc>
          <w:tcPr>
            <w:tcW w:w="1701" w:type="dxa"/>
          </w:tcPr>
          <w:p w14:paraId="55464317"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5.9 ±3.8</w:t>
            </w:r>
          </w:p>
        </w:tc>
        <w:tc>
          <w:tcPr>
            <w:tcW w:w="1985" w:type="dxa"/>
          </w:tcPr>
          <w:p w14:paraId="0388A034"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5.1 ± 4.2</w:t>
            </w:r>
          </w:p>
        </w:tc>
        <w:tc>
          <w:tcPr>
            <w:tcW w:w="1389" w:type="dxa"/>
          </w:tcPr>
          <w:p w14:paraId="2B768C03"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-0.8 ± 0.6</w:t>
            </w:r>
          </w:p>
        </w:tc>
        <w:tc>
          <w:tcPr>
            <w:tcW w:w="879" w:type="dxa"/>
            <w:gridSpan w:val="2"/>
          </w:tcPr>
          <w:p w14:paraId="7DE60D80" w14:textId="77777777" w:rsidR="00EA0055" w:rsidRPr="00E53477" w:rsidRDefault="00EA0055" w:rsidP="00310CD8">
            <w:pPr>
              <w:pStyle w:val="Tabelle-Text"/>
              <w:jc w:val="right"/>
              <w:rPr>
                <w:rFonts w:eastAsiaTheme="minorEastAsia"/>
                <w:sz w:val="21"/>
              </w:rPr>
            </w:pPr>
            <w:r w:rsidRPr="00E53477">
              <w:rPr>
                <w:rFonts w:eastAsiaTheme="minorEastAsia"/>
                <w:sz w:val="21"/>
              </w:rPr>
              <w:t xml:space="preserve"> .011</w:t>
            </w:r>
          </w:p>
        </w:tc>
      </w:tr>
      <w:tr w:rsidR="00EA0055" w:rsidRPr="00E53477" w14:paraId="7FAD784F" w14:textId="77777777" w:rsidTr="00310CD8">
        <w:trPr>
          <w:gridAfter w:val="1"/>
          <w:wAfter w:w="9" w:type="dxa"/>
          <w:trHeight w:hRule="exact" w:val="283"/>
        </w:trPr>
        <w:tc>
          <w:tcPr>
            <w:tcW w:w="3509" w:type="dxa"/>
          </w:tcPr>
          <w:p w14:paraId="22A901C3" w14:textId="77777777" w:rsidR="00EA0055" w:rsidRPr="00E53477" w:rsidRDefault="00EA0055" w:rsidP="00310CD8">
            <w:pPr>
              <w:pStyle w:val="Tabelle-Text"/>
              <w:rPr>
                <w:rFonts w:eastAsiaTheme="minorEastAsia"/>
                <w:sz w:val="21"/>
              </w:rPr>
            </w:pPr>
            <w:r w:rsidRPr="00E53477">
              <w:rPr>
                <w:rFonts w:eastAsiaTheme="minorEastAsia"/>
                <w:sz w:val="21"/>
              </w:rPr>
              <w:t xml:space="preserve">Insulin [µU/ml] </w:t>
            </w:r>
            <w:r w:rsidRPr="00E53477">
              <w:rPr>
                <w:rFonts w:eastAsiaTheme="minorEastAsia"/>
                <w:sz w:val="21"/>
                <w:vertAlign w:val="superscript"/>
              </w:rPr>
              <w:t>†</w:t>
            </w:r>
          </w:p>
        </w:tc>
        <w:tc>
          <w:tcPr>
            <w:tcW w:w="1701" w:type="dxa"/>
          </w:tcPr>
          <w:p w14:paraId="48B54E1C"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27.8 ± 17.0</w:t>
            </w:r>
          </w:p>
        </w:tc>
        <w:tc>
          <w:tcPr>
            <w:tcW w:w="1985" w:type="dxa"/>
          </w:tcPr>
          <w:p w14:paraId="6E8271D1"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23.6 ± 16.7</w:t>
            </w:r>
          </w:p>
        </w:tc>
        <w:tc>
          <w:tcPr>
            <w:tcW w:w="1389" w:type="dxa"/>
          </w:tcPr>
          <w:p w14:paraId="1D55637A"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-4.2 ± 2.3</w:t>
            </w:r>
          </w:p>
        </w:tc>
        <w:tc>
          <w:tcPr>
            <w:tcW w:w="879" w:type="dxa"/>
            <w:gridSpan w:val="2"/>
          </w:tcPr>
          <w:p w14:paraId="6FD5FF3B" w14:textId="77777777" w:rsidR="00EA0055" w:rsidRPr="00E53477" w:rsidRDefault="00EA0055" w:rsidP="00310CD8">
            <w:pPr>
              <w:pStyle w:val="Tabelle-Text"/>
              <w:jc w:val="right"/>
              <w:rPr>
                <w:rFonts w:eastAsiaTheme="minorEastAsia"/>
                <w:sz w:val="21"/>
              </w:rPr>
            </w:pPr>
            <w:r w:rsidRPr="00E53477">
              <w:rPr>
                <w:rFonts w:eastAsiaTheme="minorEastAsia"/>
                <w:sz w:val="21"/>
              </w:rPr>
              <w:t>.003</w:t>
            </w:r>
          </w:p>
        </w:tc>
      </w:tr>
      <w:tr w:rsidR="00EA0055" w:rsidRPr="00E53477" w14:paraId="2DC1D887"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3CED74E5" w14:textId="77777777" w:rsidR="00EA0055" w:rsidRPr="00E53477" w:rsidRDefault="00EA0055" w:rsidP="00310CD8">
            <w:pPr>
              <w:pStyle w:val="Tabelle-Text"/>
              <w:rPr>
                <w:rFonts w:eastAsiaTheme="minorEastAsia"/>
                <w:sz w:val="21"/>
              </w:rPr>
            </w:pPr>
            <w:r w:rsidRPr="00E53477">
              <w:rPr>
                <w:rFonts w:eastAsiaTheme="minorEastAsia"/>
                <w:sz w:val="21"/>
              </w:rPr>
              <w:t xml:space="preserve">C-peptide [ng/ml] </w:t>
            </w:r>
            <w:r w:rsidRPr="00E53477">
              <w:rPr>
                <w:rFonts w:eastAsiaTheme="minorEastAsia"/>
                <w:sz w:val="21"/>
                <w:vertAlign w:val="superscript"/>
              </w:rPr>
              <w:t>†</w:t>
            </w:r>
          </w:p>
        </w:tc>
        <w:tc>
          <w:tcPr>
            <w:tcW w:w="1701" w:type="dxa"/>
          </w:tcPr>
          <w:p w14:paraId="7CAA5B51"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3.5 ± 1.2</w:t>
            </w:r>
          </w:p>
        </w:tc>
        <w:tc>
          <w:tcPr>
            <w:tcW w:w="1985" w:type="dxa"/>
          </w:tcPr>
          <w:p w14:paraId="2E7E225F"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3.2 ± 1.1</w:t>
            </w:r>
          </w:p>
        </w:tc>
        <w:tc>
          <w:tcPr>
            <w:tcW w:w="1389" w:type="dxa"/>
          </w:tcPr>
          <w:p w14:paraId="37F95860"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-0.3 ± 0.2</w:t>
            </w:r>
          </w:p>
        </w:tc>
        <w:tc>
          <w:tcPr>
            <w:tcW w:w="879" w:type="dxa"/>
            <w:gridSpan w:val="2"/>
          </w:tcPr>
          <w:p w14:paraId="73C027C0"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.01</w:t>
            </w:r>
          </w:p>
        </w:tc>
      </w:tr>
      <w:tr w:rsidR="00EA0055" w:rsidRPr="00E53477" w14:paraId="017FDED9" w14:textId="77777777" w:rsidTr="00310CD8">
        <w:trPr>
          <w:gridAfter w:val="1"/>
          <w:wAfter w:w="9" w:type="dxa"/>
          <w:trHeight w:hRule="exact" w:val="283"/>
        </w:trPr>
        <w:tc>
          <w:tcPr>
            <w:tcW w:w="3509" w:type="dxa"/>
          </w:tcPr>
          <w:p w14:paraId="009C7C8D" w14:textId="77777777" w:rsidR="00EA0055" w:rsidRPr="00E53477" w:rsidRDefault="00EA0055" w:rsidP="00310CD8">
            <w:pPr>
              <w:pStyle w:val="Tabelle-Text"/>
              <w:rPr>
                <w:rFonts w:eastAsiaTheme="minorEastAsia"/>
                <w:sz w:val="21"/>
              </w:rPr>
            </w:pPr>
            <w:r w:rsidRPr="00E53477">
              <w:rPr>
                <w:rFonts w:eastAsiaTheme="minorEastAsia"/>
                <w:sz w:val="21"/>
              </w:rPr>
              <w:t xml:space="preserve">Glucose [mmol/l] </w:t>
            </w:r>
            <w:r w:rsidRPr="00E53477">
              <w:rPr>
                <w:rFonts w:eastAsiaTheme="minorEastAsia"/>
                <w:sz w:val="21"/>
                <w:vertAlign w:val="superscript"/>
              </w:rPr>
              <w:t>†</w:t>
            </w:r>
          </w:p>
        </w:tc>
        <w:tc>
          <w:tcPr>
            <w:tcW w:w="1701" w:type="dxa"/>
          </w:tcPr>
          <w:p w14:paraId="0E62E7F8"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4.7 ±</w:t>
            </w:r>
            <w:r w:rsidRPr="00E53477" w:rsidDel="00E02DCF">
              <w:rPr>
                <w:rFonts w:eastAsiaTheme="minorEastAsia"/>
                <w:sz w:val="21"/>
              </w:rPr>
              <w:t xml:space="preserve"> </w:t>
            </w:r>
            <w:r w:rsidRPr="00E53477">
              <w:rPr>
                <w:rFonts w:eastAsiaTheme="minorEastAsia"/>
                <w:sz w:val="21"/>
              </w:rPr>
              <w:t>0.3</w:t>
            </w:r>
          </w:p>
        </w:tc>
        <w:tc>
          <w:tcPr>
            <w:tcW w:w="1985" w:type="dxa"/>
          </w:tcPr>
          <w:p w14:paraId="0369D829"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4.8 ±</w:t>
            </w:r>
            <w:r w:rsidRPr="00E53477" w:rsidDel="00E02DCF">
              <w:rPr>
                <w:rFonts w:eastAsiaTheme="minorEastAsia"/>
                <w:sz w:val="21"/>
              </w:rPr>
              <w:t xml:space="preserve"> </w:t>
            </w:r>
            <w:r w:rsidRPr="00E53477">
              <w:rPr>
                <w:rFonts w:eastAsiaTheme="minorEastAsia"/>
                <w:sz w:val="21"/>
              </w:rPr>
              <w:t>0.4</w:t>
            </w:r>
          </w:p>
        </w:tc>
        <w:tc>
          <w:tcPr>
            <w:tcW w:w="1389" w:type="dxa"/>
          </w:tcPr>
          <w:p w14:paraId="0E964B51"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0.03 ± 0.1</w:t>
            </w:r>
          </w:p>
        </w:tc>
        <w:tc>
          <w:tcPr>
            <w:tcW w:w="879" w:type="dxa"/>
            <w:gridSpan w:val="2"/>
          </w:tcPr>
          <w:p w14:paraId="36D416EA" w14:textId="77777777" w:rsidR="00EA0055" w:rsidRPr="00E53477" w:rsidRDefault="00EA0055" w:rsidP="00310CD8">
            <w:pPr>
              <w:pStyle w:val="Tabelle-Text"/>
              <w:jc w:val="right"/>
              <w:rPr>
                <w:rFonts w:eastAsiaTheme="minorEastAsia"/>
                <w:sz w:val="21"/>
              </w:rPr>
            </w:pPr>
            <w:r w:rsidRPr="00E53477">
              <w:rPr>
                <w:rFonts w:eastAsiaTheme="minorEastAsia"/>
                <w:sz w:val="21"/>
              </w:rPr>
              <w:t>NS</w:t>
            </w:r>
          </w:p>
        </w:tc>
      </w:tr>
      <w:tr w:rsidR="00EA0055" w:rsidRPr="00E53477" w14:paraId="52D7A19E"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2194DFBC" w14:textId="77777777" w:rsidR="00EA0055" w:rsidRPr="00E53477" w:rsidRDefault="00EA0055" w:rsidP="00310CD8">
            <w:pPr>
              <w:pStyle w:val="Tabelle-Text"/>
              <w:rPr>
                <w:rFonts w:eastAsiaTheme="minorEastAsia"/>
                <w:sz w:val="21"/>
              </w:rPr>
            </w:pPr>
            <w:r w:rsidRPr="00E53477">
              <w:rPr>
                <w:rFonts w:eastAsiaTheme="minorEastAsia"/>
                <w:sz w:val="21"/>
              </w:rPr>
              <w:t xml:space="preserve">HbA1c [%] </w:t>
            </w:r>
            <w:r w:rsidRPr="00E53477">
              <w:rPr>
                <w:rFonts w:eastAsiaTheme="minorEastAsia"/>
                <w:sz w:val="21"/>
                <w:vertAlign w:val="superscript"/>
              </w:rPr>
              <w:t>†</w:t>
            </w:r>
          </w:p>
        </w:tc>
        <w:tc>
          <w:tcPr>
            <w:tcW w:w="1701" w:type="dxa"/>
          </w:tcPr>
          <w:p w14:paraId="6757EBEA"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5.3 ± 0.3</w:t>
            </w:r>
          </w:p>
        </w:tc>
        <w:tc>
          <w:tcPr>
            <w:tcW w:w="1985" w:type="dxa"/>
          </w:tcPr>
          <w:p w14:paraId="33025354"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5.3 ± 0.3</w:t>
            </w:r>
          </w:p>
        </w:tc>
        <w:tc>
          <w:tcPr>
            <w:tcW w:w="1389" w:type="dxa"/>
          </w:tcPr>
          <w:p w14:paraId="7B437B1A"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0.01 ± 0.04</w:t>
            </w:r>
          </w:p>
        </w:tc>
        <w:tc>
          <w:tcPr>
            <w:tcW w:w="879" w:type="dxa"/>
            <w:gridSpan w:val="2"/>
          </w:tcPr>
          <w:p w14:paraId="66D6A07C" w14:textId="77777777" w:rsidR="00EA0055" w:rsidRPr="00E53477" w:rsidRDefault="00EA0055" w:rsidP="00310CD8">
            <w:pPr>
              <w:pStyle w:val="Tabelle-Text"/>
              <w:jc w:val="right"/>
              <w:rPr>
                <w:rFonts w:eastAsiaTheme="minorEastAsia"/>
                <w:sz w:val="21"/>
              </w:rPr>
            </w:pPr>
            <w:r w:rsidRPr="00E53477">
              <w:rPr>
                <w:rFonts w:eastAsiaTheme="minorEastAsia"/>
                <w:sz w:val="21"/>
              </w:rPr>
              <w:t>NS</w:t>
            </w:r>
          </w:p>
        </w:tc>
      </w:tr>
      <w:tr w:rsidR="00EA0055" w:rsidRPr="00E53477" w14:paraId="392DF2E6" w14:textId="77777777" w:rsidTr="00310CD8">
        <w:trPr>
          <w:gridAfter w:val="1"/>
          <w:wAfter w:w="9" w:type="dxa"/>
          <w:trHeight w:hRule="exact" w:val="283"/>
        </w:trPr>
        <w:tc>
          <w:tcPr>
            <w:tcW w:w="3509" w:type="dxa"/>
          </w:tcPr>
          <w:p w14:paraId="35600BCE" w14:textId="77777777" w:rsidR="00EA0055" w:rsidRPr="00E53477" w:rsidRDefault="00EA0055" w:rsidP="00310CD8">
            <w:pPr>
              <w:pStyle w:val="Tabelle-Text"/>
              <w:rPr>
                <w:rFonts w:eastAsiaTheme="minorEastAsia"/>
                <w:sz w:val="21"/>
              </w:rPr>
            </w:pPr>
            <w:r w:rsidRPr="00E53477">
              <w:rPr>
                <w:rFonts w:eastAsiaTheme="minorEastAsia"/>
                <w:sz w:val="21"/>
              </w:rPr>
              <w:t>HbA1c [mmol/</w:t>
            </w:r>
            <w:proofErr w:type="spellStart"/>
            <w:r w:rsidRPr="00E53477">
              <w:rPr>
                <w:rFonts w:eastAsiaTheme="minorEastAsia"/>
                <w:sz w:val="21"/>
              </w:rPr>
              <w:t>mol</w:t>
            </w:r>
            <w:proofErr w:type="spellEnd"/>
            <w:r w:rsidRPr="00E53477">
              <w:rPr>
                <w:rFonts w:eastAsiaTheme="minorEastAsia"/>
                <w:sz w:val="21"/>
              </w:rPr>
              <w:t xml:space="preserve">] </w:t>
            </w:r>
            <w:r w:rsidRPr="00E53477">
              <w:rPr>
                <w:rFonts w:eastAsiaTheme="minorEastAsia"/>
                <w:sz w:val="21"/>
                <w:vertAlign w:val="superscript"/>
              </w:rPr>
              <w:t>†</w:t>
            </w:r>
          </w:p>
        </w:tc>
        <w:tc>
          <w:tcPr>
            <w:tcW w:w="1701" w:type="dxa"/>
          </w:tcPr>
          <w:p w14:paraId="40B1BCC5"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34.6 ± 3.6</w:t>
            </w:r>
          </w:p>
        </w:tc>
        <w:tc>
          <w:tcPr>
            <w:tcW w:w="1985" w:type="dxa"/>
          </w:tcPr>
          <w:p w14:paraId="7DA3B0B9"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34.8 ± 3.7</w:t>
            </w:r>
          </w:p>
        </w:tc>
        <w:tc>
          <w:tcPr>
            <w:tcW w:w="1389" w:type="dxa"/>
          </w:tcPr>
          <w:p w14:paraId="0BBF9D46"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0.2 ± 0.5</w:t>
            </w:r>
          </w:p>
        </w:tc>
        <w:tc>
          <w:tcPr>
            <w:tcW w:w="879" w:type="dxa"/>
            <w:gridSpan w:val="2"/>
          </w:tcPr>
          <w:p w14:paraId="510147D7"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NS</w:t>
            </w:r>
          </w:p>
        </w:tc>
      </w:tr>
      <w:tr w:rsidR="00EA0055" w:rsidRPr="00E53477" w14:paraId="601AE2D8" w14:textId="77777777" w:rsidTr="00310CD8">
        <w:trPr>
          <w:cnfStyle w:val="000000010000" w:firstRow="0" w:lastRow="0" w:firstColumn="0" w:lastColumn="0" w:oddVBand="0" w:evenVBand="0" w:oddHBand="0" w:evenHBand="1" w:firstRowFirstColumn="0" w:firstRowLastColumn="0" w:lastRowFirstColumn="0" w:lastRowLastColumn="0"/>
          <w:trHeight w:hRule="exact" w:val="283"/>
        </w:trPr>
        <w:tc>
          <w:tcPr>
            <w:tcW w:w="9472" w:type="dxa"/>
            <w:gridSpan w:val="7"/>
          </w:tcPr>
          <w:p w14:paraId="32CC3BB2" w14:textId="77777777" w:rsidR="00EA0055" w:rsidRPr="00E53477" w:rsidRDefault="00EA0055" w:rsidP="00310CD8">
            <w:pPr>
              <w:pStyle w:val="Tabelle-Text"/>
              <w:jc w:val="left"/>
              <w:rPr>
                <w:rFonts w:eastAsiaTheme="minorEastAsia"/>
                <w:b/>
                <w:sz w:val="21"/>
              </w:rPr>
            </w:pPr>
            <w:r w:rsidRPr="00E53477">
              <w:rPr>
                <w:rFonts w:eastAsiaTheme="minorEastAsia"/>
                <w:b/>
                <w:sz w:val="21"/>
              </w:rPr>
              <w:t>Inflammation</w:t>
            </w:r>
          </w:p>
        </w:tc>
      </w:tr>
      <w:tr w:rsidR="00EA0055" w:rsidRPr="00E53477" w14:paraId="5537C7B0" w14:textId="77777777" w:rsidTr="00310CD8">
        <w:trPr>
          <w:gridAfter w:val="1"/>
          <w:wAfter w:w="9" w:type="dxa"/>
          <w:trHeight w:hRule="exact" w:val="283"/>
        </w:trPr>
        <w:tc>
          <w:tcPr>
            <w:tcW w:w="3509" w:type="dxa"/>
          </w:tcPr>
          <w:p w14:paraId="027D67BE" w14:textId="77777777" w:rsidR="00EA0055" w:rsidRPr="00E53477" w:rsidRDefault="00EA0055" w:rsidP="00310CD8">
            <w:pPr>
              <w:pStyle w:val="Tabelle-Text"/>
              <w:rPr>
                <w:rFonts w:eastAsiaTheme="minorEastAsia"/>
                <w:sz w:val="21"/>
              </w:rPr>
            </w:pPr>
            <w:r w:rsidRPr="00E53477">
              <w:rPr>
                <w:rFonts w:eastAsiaTheme="minorEastAsia"/>
                <w:sz w:val="21"/>
              </w:rPr>
              <w:t xml:space="preserve">CRP [mg/l] </w:t>
            </w:r>
            <w:r w:rsidRPr="00E53477">
              <w:rPr>
                <w:rFonts w:eastAsiaTheme="minorEastAsia"/>
                <w:sz w:val="21"/>
                <w:vertAlign w:val="superscript"/>
              </w:rPr>
              <w:t>†</w:t>
            </w:r>
          </w:p>
        </w:tc>
        <w:tc>
          <w:tcPr>
            <w:tcW w:w="1701" w:type="dxa"/>
          </w:tcPr>
          <w:p w14:paraId="20018D63"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4.5 ± 4.3</w:t>
            </w:r>
          </w:p>
        </w:tc>
        <w:tc>
          <w:tcPr>
            <w:tcW w:w="1985" w:type="dxa"/>
          </w:tcPr>
          <w:p w14:paraId="7699CCA1"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3.2 ± 3.3</w:t>
            </w:r>
          </w:p>
        </w:tc>
        <w:tc>
          <w:tcPr>
            <w:tcW w:w="1389" w:type="dxa"/>
          </w:tcPr>
          <w:p w14:paraId="054C4024" w14:textId="77777777" w:rsidR="00EA0055" w:rsidRPr="00E53477" w:rsidRDefault="00EA0055" w:rsidP="00310CD8">
            <w:pPr>
              <w:pStyle w:val="Tabelle-Text"/>
              <w:jc w:val="right"/>
              <w:rPr>
                <w:rFonts w:eastAsiaTheme="minorEastAsia"/>
                <w:sz w:val="21"/>
                <w:highlight w:val="yellow"/>
              </w:rPr>
            </w:pPr>
            <w:r w:rsidRPr="00E53477">
              <w:rPr>
                <w:rFonts w:eastAsiaTheme="minorEastAsia"/>
                <w:sz w:val="21"/>
              </w:rPr>
              <w:t>-1.3 ± 0.6</w:t>
            </w:r>
          </w:p>
        </w:tc>
        <w:tc>
          <w:tcPr>
            <w:tcW w:w="879" w:type="dxa"/>
            <w:gridSpan w:val="2"/>
          </w:tcPr>
          <w:p w14:paraId="59455E19" w14:textId="77777777" w:rsidR="00EA0055" w:rsidRPr="00E53477" w:rsidRDefault="00EA0055" w:rsidP="00310CD8">
            <w:pPr>
              <w:pStyle w:val="Tabelle-Text"/>
              <w:jc w:val="right"/>
              <w:rPr>
                <w:rFonts w:eastAsiaTheme="minorEastAsia"/>
                <w:sz w:val="21"/>
              </w:rPr>
            </w:pPr>
            <w:r w:rsidRPr="00E53477">
              <w:rPr>
                <w:rFonts w:eastAsiaTheme="minorEastAsia"/>
                <w:sz w:val="21"/>
              </w:rPr>
              <w:t xml:space="preserve"> .004</w:t>
            </w:r>
          </w:p>
        </w:tc>
      </w:tr>
      <w:tr w:rsidR="00EA0055" w:rsidRPr="00E53477" w14:paraId="4A7C3F5D"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57F48646" w14:textId="77777777" w:rsidR="00EA0055" w:rsidRPr="00E53477" w:rsidRDefault="00EA0055" w:rsidP="00310CD8">
            <w:pPr>
              <w:pStyle w:val="Tabelle-Text"/>
              <w:rPr>
                <w:rFonts w:eastAsiaTheme="minorEastAsia"/>
                <w:sz w:val="21"/>
              </w:rPr>
            </w:pPr>
            <w:r w:rsidRPr="00E53477">
              <w:rPr>
                <w:rFonts w:eastAsiaTheme="minorEastAsia"/>
                <w:sz w:val="21"/>
              </w:rPr>
              <w:t xml:space="preserve">Absolute neutrophil count </w:t>
            </w:r>
            <w:r w:rsidRPr="00E53477">
              <w:rPr>
                <w:rFonts w:eastAsiaTheme="minorEastAsia"/>
                <w:sz w:val="21"/>
                <w:vertAlign w:val="superscript"/>
              </w:rPr>
              <w:t>†</w:t>
            </w:r>
          </w:p>
        </w:tc>
        <w:tc>
          <w:tcPr>
            <w:tcW w:w="1701" w:type="dxa"/>
          </w:tcPr>
          <w:p w14:paraId="5AD01561" w14:textId="77777777" w:rsidR="00EA0055" w:rsidRPr="00E53477" w:rsidRDefault="00EA0055" w:rsidP="00310CD8">
            <w:pPr>
              <w:pStyle w:val="Tabelle-Text"/>
              <w:jc w:val="right"/>
              <w:rPr>
                <w:rFonts w:eastAsiaTheme="minorEastAsia"/>
                <w:sz w:val="21"/>
              </w:rPr>
            </w:pPr>
            <w:r w:rsidRPr="00E53477">
              <w:rPr>
                <w:rFonts w:eastAsiaTheme="minorEastAsia"/>
                <w:sz w:val="21"/>
              </w:rPr>
              <w:t>4.0 ±1.9</w:t>
            </w:r>
          </w:p>
        </w:tc>
        <w:tc>
          <w:tcPr>
            <w:tcW w:w="1985" w:type="dxa"/>
          </w:tcPr>
          <w:p w14:paraId="7BD0FDEE" w14:textId="77777777" w:rsidR="00EA0055" w:rsidRPr="00E53477" w:rsidRDefault="00EA0055" w:rsidP="00310CD8">
            <w:pPr>
              <w:pStyle w:val="Tabelle-Text"/>
              <w:jc w:val="right"/>
              <w:rPr>
                <w:rFonts w:eastAsiaTheme="minorEastAsia"/>
                <w:sz w:val="21"/>
              </w:rPr>
            </w:pPr>
            <w:r w:rsidRPr="00E53477">
              <w:rPr>
                <w:rFonts w:eastAsiaTheme="minorEastAsia"/>
                <w:sz w:val="21"/>
              </w:rPr>
              <w:t>3.7 ± 1.3</w:t>
            </w:r>
          </w:p>
        </w:tc>
        <w:tc>
          <w:tcPr>
            <w:tcW w:w="1389" w:type="dxa"/>
          </w:tcPr>
          <w:p w14:paraId="1BAA8F8B" w14:textId="77777777" w:rsidR="00EA0055" w:rsidRPr="00E53477" w:rsidRDefault="00EA0055" w:rsidP="00310CD8">
            <w:pPr>
              <w:pStyle w:val="Tabelle-Text"/>
              <w:jc w:val="right"/>
              <w:rPr>
                <w:rFonts w:eastAsiaTheme="minorEastAsia"/>
                <w:sz w:val="21"/>
              </w:rPr>
            </w:pPr>
            <w:r w:rsidRPr="00E53477">
              <w:rPr>
                <w:rFonts w:eastAsiaTheme="minorEastAsia"/>
                <w:sz w:val="21"/>
              </w:rPr>
              <w:t>-0.3 ± 0.3</w:t>
            </w:r>
          </w:p>
        </w:tc>
        <w:tc>
          <w:tcPr>
            <w:tcW w:w="879" w:type="dxa"/>
            <w:gridSpan w:val="2"/>
          </w:tcPr>
          <w:p w14:paraId="7951998A" w14:textId="77777777" w:rsidR="00EA0055" w:rsidRPr="00E53477" w:rsidRDefault="00EA0055" w:rsidP="00310CD8">
            <w:pPr>
              <w:pStyle w:val="Tabelle-Text"/>
              <w:jc w:val="right"/>
              <w:rPr>
                <w:rFonts w:eastAsiaTheme="minorEastAsia"/>
                <w:sz w:val="21"/>
              </w:rPr>
            </w:pPr>
            <w:r w:rsidRPr="00E53477">
              <w:rPr>
                <w:rFonts w:eastAsiaTheme="minorEastAsia"/>
                <w:sz w:val="21"/>
              </w:rPr>
              <w:t>NS</w:t>
            </w:r>
          </w:p>
        </w:tc>
      </w:tr>
      <w:tr w:rsidR="00EA0055" w:rsidRPr="00E53477" w14:paraId="01DA3946" w14:textId="77777777" w:rsidTr="00310CD8">
        <w:trPr>
          <w:gridAfter w:val="1"/>
          <w:wAfter w:w="9" w:type="dxa"/>
          <w:trHeight w:hRule="exact" w:val="283"/>
        </w:trPr>
        <w:tc>
          <w:tcPr>
            <w:tcW w:w="3509" w:type="dxa"/>
          </w:tcPr>
          <w:p w14:paraId="1B97B2EC" w14:textId="77777777" w:rsidR="00EA0055" w:rsidRPr="00E53477" w:rsidRDefault="00EA0055" w:rsidP="00310CD8">
            <w:pPr>
              <w:pStyle w:val="Tabelle-Text"/>
              <w:jc w:val="left"/>
              <w:rPr>
                <w:rFonts w:eastAsiaTheme="minorEastAsia"/>
                <w:b/>
              </w:rPr>
            </w:pPr>
            <w:r w:rsidRPr="00E53477">
              <w:rPr>
                <w:rFonts w:eastAsiaTheme="minorEastAsia"/>
                <w:sz w:val="21"/>
                <w:szCs w:val="23"/>
              </w:rPr>
              <w:t>Leptin [ng/ml] †</w:t>
            </w:r>
          </w:p>
        </w:tc>
        <w:tc>
          <w:tcPr>
            <w:tcW w:w="1701" w:type="dxa"/>
          </w:tcPr>
          <w:p w14:paraId="25B7BCEF" w14:textId="77777777" w:rsidR="00EA0055" w:rsidRPr="00E53477" w:rsidRDefault="00EA0055" w:rsidP="00310CD8">
            <w:pPr>
              <w:pStyle w:val="Tabelle-Text"/>
              <w:jc w:val="right"/>
              <w:rPr>
                <w:rFonts w:eastAsiaTheme="minorEastAsia"/>
                <w:b/>
              </w:rPr>
            </w:pPr>
            <w:r w:rsidRPr="00E53477">
              <w:rPr>
                <w:rFonts w:eastAsiaTheme="minorEastAsia"/>
                <w:sz w:val="21"/>
                <w:szCs w:val="23"/>
              </w:rPr>
              <w:t xml:space="preserve">17.0 </w:t>
            </w:r>
            <w:r w:rsidRPr="00E53477">
              <w:rPr>
                <w:sz w:val="21"/>
                <w:szCs w:val="23"/>
              </w:rPr>
              <w:sym w:font="Symbol" w:char="F0B1"/>
            </w:r>
            <w:r w:rsidRPr="00E53477">
              <w:rPr>
                <w:sz w:val="21"/>
                <w:szCs w:val="23"/>
              </w:rPr>
              <w:t xml:space="preserve"> 8.9</w:t>
            </w:r>
          </w:p>
        </w:tc>
        <w:tc>
          <w:tcPr>
            <w:tcW w:w="1985" w:type="dxa"/>
          </w:tcPr>
          <w:p w14:paraId="14D7F551" w14:textId="77777777" w:rsidR="00EA0055" w:rsidRPr="00E53477" w:rsidRDefault="00EA0055" w:rsidP="00310CD8">
            <w:pPr>
              <w:pStyle w:val="Tabelle-Text"/>
              <w:jc w:val="right"/>
              <w:rPr>
                <w:rFonts w:eastAsiaTheme="minorEastAsia"/>
                <w:b/>
              </w:rPr>
            </w:pPr>
            <w:r w:rsidRPr="00E53477">
              <w:rPr>
                <w:rFonts w:eastAsiaTheme="minorEastAsia"/>
                <w:sz w:val="21"/>
                <w:szCs w:val="23"/>
              </w:rPr>
              <w:t xml:space="preserve">14.6 </w:t>
            </w:r>
            <w:r w:rsidRPr="00E53477">
              <w:rPr>
                <w:sz w:val="21"/>
                <w:szCs w:val="23"/>
              </w:rPr>
              <w:sym w:font="Symbol" w:char="F0B1"/>
            </w:r>
            <w:r w:rsidRPr="00E53477">
              <w:rPr>
                <w:sz w:val="21"/>
                <w:szCs w:val="23"/>
              </w:rPr>
              <w:t xml:space="preserve"> 8.5</w:t>
            </w:r>
          </w:p>
        </w:tc>
        <w:tc>
          <w:tcPr>
            <w:tcW w:w="1418" w:type="dxa"/>
            <w:gridSpan w:val="2"/>
          </w:tcPr>
          <w:p w14:paraId="3BEAEBC2" w14:textId="77777777" w:rsidR="00EA0055" w:rsidRPr="00E53477" w:rsidRDefault="00EA0055" w:rsidP="00310CD8">
            <w:pPr>
              <w:pStyle w:val="Tabelle-Text"/>
              <w:jc w:val="right"/>
              <w:rPr>
                <w:rFonts w:eastAsiaTheme="minorEastAsia"/>
                <w:b/>
              </w:rPr>
            </w:pPr>
            <w:r w:rsidRPr="00E53477">
              <w:rPr>
                <w:rFonts w:eastAsiaTheme="minorEastAsia"/>
                <w:sz w:val="21"/>
                <w:szCs w:val="23"/>
              </w:rPr>
              <w:t xml:space="preserve">-2.5 </w:t>
            </w:r>
            <w:r w:rsidRPr="00E53477">
              <w:rPr>
                <w:sz w:val="21"/>
                <w:szCs w:val="23"/>
              </w:rPr>
              <w:sym w:font="Symbol" w:char="F0B1"/>
            </w:r>
            <w:r w:rsidRPr="00E53477">
              <w:rPr>
                <w:sz w:val="21"/>
                <w:szCs w:val="23"/>
              </w:rPr>
              <w:t xml:space="preserve"> 1.3</w:t>
            </w:r>
          </w:p>
        </w:tc>
        <w:tc>
          <w:tcPr>
            <w:tcW w:w="850" w:type="dxa"/>
          </w:tcPr>
          <w:p w14:paraId="3E634852" w14:textId="77777777" w:rsidR="00EA0055" w:rsidRPr="00E53477" w:rsidRDefault="00EA0055" w:rsidP="00310CD8">
            <w:pPr>
              <w:pStyle w:val="Tabelle-Text"/>
              <w:jc w:val="right"/>
              <w:rPr>
                <w:rFonts w:eastAsiaTheme="minorEastAsia"/>
                <w:b/>
              </w:rPr>
            </w:pPr>
            <w:r w:rsidRPr="00E53477">
              <w:rPr>
                <w:rFonts w:eastAsiaTheme="minorEastAsia"/>
                <w:sz w:val="21"/>
                <w:szCs w:val="23"/>
              </w:rPr>
              <w:t>&lt; .001</w:t>
            </w:r>
          </w:p>
        </w:tc>
      </w:tr>
      <w:tr w:rsidR="00EA0055" w:rsidRPr="00E53477" w14:paraId="54715728"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3509" w:type="dxa"/>
          </w:tcPr>
          <w:p w14:paraId="2BD3F0D9" w14:textId="77777777" w:rsidR="00EA0055" w:rsidRPr="00E53477" w:rsidRDefault="00EA0055" w:rsidP="00310CD8">
            <w:pPr>
              <w:pStyle w:val="Tabelle-Text"/>
              <w:jc w:val="left"/>
              <w:rPr>
                <w:rFonts w:eastAsiaTheme="minorEastAsia"/>
                <w:b/>
              </w:rPr>
            </w:pPr>
            <w:r w:rsidRPr="00E53477">
              <w:rPr>
                <w:rFonts w:eastAsiaTheme="minorEastAsia"/>
                <w:sz w:val="21"/>
                <w:szCs w:val="23"/>
              </w:rPr>
              <w:t>Adiponectin [µg/ml] †</w:t>
            </w:r>
          </w:p>
        </w:tc>
        <w:tc>
          <w:tcPr>
            <w:tcW w:w="1701" w:type="dxa"/>
          </w:tcPr>
          <w:p w14:paraId="7CCB7412" w14:textId="77777777" w:rsidR="00EA0055" w:rsidRPr="00E53477" w:rsidRDefault="00EA0055" w:rsidP="00310CD8">
            <w:pPr>
              <w:pStyle w:val="Tabelle-Text"/>
              <w:jc w:val="right"/>
              <w:rPr>
                <w:rFonts w:eastAsiaTheme="minorEastAsia"/>
                <w:b/>
              </w:rPr>
            </w:pPr>
            <w:r w:rsidRPr="00E53477">
              <w:rPr>
                <w:rFonts w:eastAsiaTheme="minorEastAsia"/>
                <w:sz w:val="21"/>
                <w:szCs w:val="23"/>
              </w:rPr>
              <w:t xml:space="preserve">7.6 </w:t>
            </w:r>
            <w:r w:rsidRPr="00E53477">
              <w:rPr>
                <w:sz w:val="21"/>
                <w:szCs w:val="23"/>
              </w:rPr>
              <w:sym w:font="Symbol" w:char="F0B1"/>
            </w:r>
            <w:r w:rsidRPr="00E53477">
              <w:rPr>
                <w:sz w:val="21"/>
                <w:szCs w:val="23"/>
              </w:rPr>
              <w:t xml:space="preserve"> 2.3</w:t>
            </w:r>
          </w:p>
        </w:tc>
        <w:tc>
          <w:tcPr>
            <w:tcW w:w="1985" w:type="dxa"/>
          </w:tcPr>
          <w:p w14:paraId="2430D312" w14:textId="77777777" w:rsidR="00EA0055" w:rsidRPr="00E53477" w:rsidRDefault="00EA0055" w:rsidP="00310CD8">
            <w:pPr>
              <w:pStyle w:val="Tabelle-Text"/>
              <w:jc w:val="right"/>
              <w:rPr>
                <w:rFonts w:eastAsiaTheme="minorEastAsia"/>
                <w:b/>
              </w:rPr>
            </w:pPr>
            <w:r w:rsidRPr="00E53477">
              <w:rPr>
                <w:rFonts w:eastAsiaTheme="minorEastAsia"/>
                <w:sz w:val="21"/>
                <w:szCs w:val="23"/>
              </w:rPr>
              <w:t xml:space="preserve">8.0 </w:t>
            </w:r>
            <w:r w:rsidRPr="00E53477">
              <w:rPr>
                <w:sz w:val="21"/>
                <w:szCs w:val="23"/>
              </w:rPr>
              <w:sym w:font="Symbol" w:char="F0B1"/>
            </w:r>
            <w:r w:rsidRPr="00E53477">
              <w:rPr>
                <w:sz w:val="21"/>
                <w:szCs w:val="23"/>
              </w:rPr>
              <w:t xml:space="preserve"> 2.3</w:t>
            </w:r>
          </w:p>
        </w:tc>
        <w:tc>
          <w:tcPr>
            <w:tcW w:w="1418" w:type="dxa"/>
            <w:gridSpan w:val="2"/>
          </w:tcPr>
          <w:p w14:paraId="001E2F30" w14:textId="77777777" w:rsidR="00EA0055" w:rsidRPr="00E53477" w:rsidRDefault="00EA0055" w:rsidP="00310CD8">
            <w:pPr>
              <w:pStyle w:val="Tabelle-Text"/>
              <w:jc w:val="right"/>
              <w:rPr>
                <w:rFonts w:eastAsiaTheme="minorEastAsia"/>
                <w:b/>
              </w:rPr>
            </w:pPr>
            <w:r w:rsidRPr="00E53477">
              <w:rPr>
                <w:rFonts w:eastAsiaTheme="minorEastAsia"/>
                <w:sz w:val="21"/>
                <w:szCs w:val="23"/>
              </w:rPr>
              <w:t xml:space="preserve">-0.5 </w:t>
            </w:r>
            <w:r w:rsidRPr="00E53477">
              <w:rPr>
                <w:sz w:val="21"/>
                <w:szCs w:val="23"/>
              </w:rPr>
              <w:sym w:font="Symbol" w:char="F0B1"/>
            </w:r>
            <w:r w:rsidRPr="00E53477">
              <w:rPr>
                <w:sz w:val="21"/>
                <w:szCs w:val="23"/>
              </w:rPr>
              <w:t xml:space="preserve"> 0.3</w:t>
            </w:r>
          </w:p>
        </w:tc>
        <w:tc>
          <w:tcPr>
            <w:tcW w:w="850" w:type="dxa"/>
          </w:tcPr>
          <w:p w14:paraId="2104E928" w14:textId="77777777" w:rsidR="00EA0055" w:rsidRPr="00E53477" w:rsidRDefault="00EA0055" w:rsidP="00310CD8">
            <w:pPr>
              <w:pStyle w:val="Tabelle-Text"/>
              <w:jc w:val="right"/>
              <w:rPr>
                <w:rFonts w:eastAsiaTheme="minorEastAsia"/>
                <w:b/>
              </w:rPr>
            </w:pPr>
            <w:r w:rsidRPr="00E53477">
              <w:rPr>
                <w:rFonts w:eastAsiaTheme="minorEastAsia"/>
                <w:sz w:val="21"/>
                <w:szCs w:val="23"/>
              </w:rPr>
              <w:t>&lt; .001</w:t>
            </w:r>
          </w:p>
        </w:tc>
      </w:tr>
    </w:tbl>
    <w:p w14:paraId="1B298787" w14:textId="0C09ABC1" w:rsidR="00EA0055" w:rsidRPr="00D94587" w:rsidRDefault="00EA0055" w:rsidP="00D94587">
      <w:pPr>
        <w:pStyle w:val="BeschriftungohneEintrag"/>
        <w:rPr>
          <w:rFonts w:eastAsiaTheme="minorEastAsia"/>
          <w:b w:val="0"/>
        </w:rPr>
      </w:pPr>
      <w:r w:rsidRPr="00E53477">
        <w:t xml:space="preserve">Table </w:t>
      </w:r>
      <w:bookmarkEnd w:id="1"/>
      <w:r w:rsidRPr="00E53477">
        <w:t>S</w:t>
      </w:r>
      <w:r>
        <w:t>4</w:t>
      </w:r>
      <w:r w:rsidRPr="00E53477">
        <w:t xml:space="preserve">. Baseline characteristics and change of anthropometric and metabolic parameters during the intervention in patients who underwent OGTT. </w:t>
      </w:r>
      <w:r w:rsidRPr="00D94587">
        <w:rPr>
          <w:b w:val="0"/>
        </w:rPr>
        <w:t xml:space="preserve">To rule out differences between patients who underwent OGTT and the whole sample, analyses were carried out in the subset of patients with OGTT. Values obtained were equal to the whole sample (Table 1). Sex and age were equally distributed between males and females from 10 to 14 years. All patients were affected by overweight or obesity, BMI percentile and BMI-SDS were calculated according to reference data from a population in Germany before the obesity epidemic </w:t>
      </w:r>
      <w:r w:rsidRPr="00D94587">
        <w:rPr>
          <w:b w:val="0"/>
        </w:rPr>
        <w:fldChar w:fldCharType="begin"/>
      </w:r>
      <w:r w:rsidR="00310CD8" w:rsidRPr="00D94587">
        <w:rPr>
          <w:b w:val="0"/>
        </w:rPr>
        <w:instrText xml:space="preserve"> ADDIN EN.CITE &lt;EndNote&gt;&lt;Cite&gt;&lt;Author&gt;Kromeyer-Hauschild K&lt;/Author&gt;&lt;Year&gt;2001&lt;/Year&gt;&lt;RecNum&gt;1&lt;/RecNum&gt;&lt;DisplayText&gt;(1)&lt;/DisplayText&gt;&lt;record&gt;&lt;rec-number&gt;1&lt;/rec-number&gt;&lt;foreign-keys&gt;&lt;key app="EN" db-id="5pv0p2afcwxp0te5zaf5dw0fd5attzwxxtpx" timestamp="1448716119"&gt;1&lt;/key&gt;&lt;/foreign-keys&gt;&lt;ref-type name="Journal Article"&gt;17&lt;/ref-type&gt;&lt;contributors&gt;&lt;authors&gt;&lt;author&gt;Kromeyer-Hauschild K, Wabitsch M, Kunze D et al&lt;/author&gt;&lt;/authors&gt;&lt;/contributors&gt;&lt;titles&gt;&lt;title&gt;Percentile für den Body Mass Index für das Kindes- und Jugendalter unter Heranziehung verschiedener deutscher Stichproben.&lt;/title&gt;&lt;secondary-title&gt;Monatsschrift Kinderheilkunde&lt;/secondary-title&gt;&lt;/titles&gt;&lt;pages&gt;807-818&lt;/pages&gt;&lt;volume&gt;149&lt;/volume&gt;&lt;dates&gt;&lt;year&gt;2001&lt;/year&gt;&lt;/dates&gt;&lt;urls&gt;&lt;/urls&gt;&lt;/record&gt;&lt;/Cite&gt;&lt;/EndNote&gt;</w:instrText>
      </w:r>
      <w:r w:rsidRPr="00D94587">
        <w:rPr>
          <w:b w:val="0"/>
        </w:rPr>
        <w:fldChar w:fldCharType="separate"/>
      </w:r>
      <w:r w:rsidR="00310CD8" w:rsidRPr="00D94587">
        <w:rPr>
          <w:b w:val="0"/>
          <w:noProof/>
        </w:rPr>
        <w:t>(1)</w:t>
      </w:r>
      <w:r w:rsidRPr="00D94587">
        <w:rPr>
          <w:b w:val="0"/>
        </w:rPr>
        <w:fldChar w:fldCharType="end"/>
      </w:r>
      <w:bookmarkEnd w:id="2"/>
      <w:bookmarkEnd w:id="3"/>
      <w:r w:rsidRPr="00D94587">
        <w:rPr>
          <w:b w:val="0"/>
        </w:rPr>
        <w:t xml:space="preserve">. Total fat mass was obtained via </w:t>
      </w:r>
      <w:proofErr w:type="spellStart"/>
      <w:r w:rsidRPr="00D94587">
        <w:rPr>
          <w:b w:val="0"/>
        </w:rPr>
        <w:t>bioimpedance</w:t>
      </w:r>
      <w:proofErr w:type="spellEnd"/>
      <w:r w:rsidRPr="00D94587">
        <w:rPr>
          <w:b w:val="0"/>
        </w:rPr>
        <w:t xml:space="preserve"> measurement, intraabdominal fat measured by ultrasound examination. NS = not significant, </w:t>
      </w:r>
      <w:r w:rsidRPr="00D94587">
        <w:rPr>
          <w:rFonts w:eastAsiaTheme="minorEastAsia"/>
          <w:b w:val="0"/>
        </w:rPr>
        <w:t>§ Number of patients and ratio (%), † mean and standard deviation values</w:t>
      </w:r>
    </w:p>
    <w:p w14:paraId="23411266" w14:textId="77777777" w:rsidR="00EA0055" w:rsidRPr="00E53477" w:rsidRDefault="00EA0055" w:rsidP="00EA0055">
      <w:pPr>
        <w:spacing w:after="0" w:line="240" w:lineRule="auto"/>
        <w:jc w:val="left"/>
        <w:rPr>
          <w:rFonts w:eastAsiaTheme="minorEastAsia"/>
          <w:iCs/>
          <w:color w:val="000000" w:themeColor="text1"/>
          <w:szCs w:val="24"/>
        </w:rPr>
      </w:pPr>
      <w:r w:rsidRPr="00E53477">
        <w:rPr>
          <w:rFonts w:eastAsiaTheme="minorEastAsia"/>
          <w:b/>
          <w:i/>
          <w:szCs w:val="24"/>
        </w:rPr>
        <w:br w:type="page"/>
      </w:r>
    </w:p>
    <w:tbl>
      <w:tblPr>
        <w:tblStyle w:val="Standardtabelle"/>
        <w:tblW w:w="8781" w:type="dxa"/>
        <w:tblLayout w:type="fixed"/>
        <w:tblLook w:val="0000" w:firstRow="0" w:lastRow="0" w:firstColumn="0" w:lastColumn="0" w:noHBand="0" w:noVBand="0"/>
      </w:tblPr>
      <w:tblGrid>
        <w:gridCol w:w="3794"/>
        <w:gridCol w:w="1608"/>
        <w:gridCol w:w="2077"/>
        <w:gridCol w:w="1295"/>
        <w:gridCol w:w="7"/>
      </w:tblGrid>
      <w:tr w:rsidR="00EA0055" w:rsidRPr="00E53477" w14:paraId="429BFB00" w14:textId="77777777" w:rsidTr="00310CD8">
        <w:trPr>
          <w:trHeight w:val="20"/>
        </w:trPr>
        <w:tc>
          <w:tcPr>
            <w:tcW w:w="8781" w:type="dxa"/>
            <w:gridSpan w:val="5"/>
          </w:tcPr>
          <w:p w14:paraId="126B8A0E" w14:textId="77777777" w:rsidR="00EA0055" w:rsidRPr="00E53477" w:rsidRDefault="00EA0055" w:rsidP="00310CD8">
            <w:pPr>
              <w:spacing w:before="120" w:after="240" w:line="240" w:lineRule="auto"/>
              <w:jc w:val="left"/>
              <w:rPr>
                <w:b/>
                <w:szCs w:val="24"/>
              </w:rPr>
            </w:pPr>
            <w:r w:rsidRPr="00E53477">
              <w:rPr>
                <w:b/>
                <w:szCs w:val="24"/>
              </w:rPr>
              <w:lastRenderedPageBreak/>
              <w:t>Female characteristics (n=102)</w:t>
            </w:r>
          </w:p>
        </w:tc>
      </w:tr>
      <w:tr w:rsidR="00EA0055" w:rsidRPr="00E53477" w14:paraId="79C56625"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3794" w:type="dxa"/>
          </w:tcPr>
          <w:p w14:paraId="74F90683" w14:textId="77777777" w:rsidR="00EA0055" w:rsidRPr="00E53477" w:rsidRDefault="00EA0055" w:rsidP="00310CD8">
            <w:pPr>
              <w:spacing w:after="0" w:line="240" w:lineRule="auto"/>
              <w:rPr>
                <w:sz w:val="21"/>
                <w:szCs w:val="23"/>
              </w:rPr>
            </w:pPr>
            <w:r w:rsidRPr="00E53477">
              <w:rPr>
                <w:sz w:val="21"/>
                <w:szCs w:val="23"/>
              </w:rPr>
              <w:t>Age [years]</w:t>
            </w:r>
            <w:r w:rsidRPr="00E53477">
              <w:rPr>
                <w:sz w:val="21"/>
                <w:szCs w:val="23"/>
                <w:vertAlign w:val="superscript"/>
              </w:rPr>
              <w:t xml:space="preserve"> †</w:t>
            </w:r>
          </w:p>
        </w:tc>
        <w:tc>
          <w:tcPr>
            <w:tcW w:w="4987" w:type="dxa"/>
            <w:gridSpan w:val="4"/>
          </w:tcPr>
          <w:p w14:paraId="107BD5CA" w14:textId="77777777" w:rsidR="00EA0055" w:rsidRPr="00E53477" w:rsidRDefault="00EA0055" w:rsidP="00310CD8">
            <w:pPr>
              <w:spacing w:after="0" w:line="240" w:lineRule="auto"/>
              <w:jc w:val="right"/>
              <w:rPr>
                <w:sz w:val="21"/>
                <w:szCs w:val="23"/>
              </w:rPr>
            </w:pPr>
            <w:r w:rsidRPr="00E53477">
              <w:rPr>
                <w:sz w:val="21"/>
                <w:szCs w:val="23"/>
              </w:rPr>
              <w:t xml:space="preserve">12 </w:t>
            </w:r>
            <w:r w:rsidRPr="00E53477">
              <w:rPr>
                <w:sz w:val="21"/>
                <w:szCs w:val="23"/>
              </w:rPr>
              <w:sym w:font="Symbol" w:char="F0B1"/>
            </w:r>
            <w:r w:rsidRPr="00E53477">
              <w:rPr>
                <w:sz w:val="21"/>
                <w:szCs w:val="23"/>
              </w:rPr>
              <w:t xml:space="preserve"> 1.4 </w:t>
            </w:r>
          </w:p>
        </w:tc>
      </w:tr>
      <w:tr w:rsidR="00EA0055" w:rsidRPr="00E53477" w14:paraId="5EB132BD" w14:textId="77777777" w:rsidTr="00310CD8">
        <w:trPr>
          <w:gridAfter w:val="1"/>
          <w:wAfter w:w="7" w:type="dxa"/>
          <w:trHeight w:val="20"/>
        </w:trPr>
        <w:tc>
          <w:tcPr>
            <w:tcW w:w="3794" w:type="dxa"/>
          </w:tcPr>
          <w:p w14:paraId="24EC8963" w14:textId="77777777" w:rsidR="00EA0055" w:rsidRPr="00E53477" w:rsidRDefault="00EA0055" w:rsidP="00310CD8">
            <w:pPr>
              <w:spacing w:before="120" w:after="240" w:line="240" w:lineRule="auto"/>
              <w:jc w:val="left"/>
              <w:rPr>
                <w:b/>
                <w:szCs w:val="24"/>
              </w:rPr>
            </w:pPr>
            <w:r w:rsidRPr="00E53477">
              <w:rPr>
                <w:b/>
                <w:szCs w:val="24"/>
              </w:rPr>
              <w:t>Anthropometric parameters</w:t>
            </w:r>
          </w:p>
        </w:tc>
        <w:tc>
          <w:tcPr>
            <w:tcW w:w="1608" w:type="dxa"/>
          </w:tcPr>
          <w:p w14:paraId="215F5CD4" w14:textId="77777777" w:rsidR="00EA0055" w:rsidRPr="00E53477" w:rsidRDefault="00EA0055" w:rsidP="00310CD8">
            <w:pPr>
              <w:spacing w:before="120" w:after="240" w:line="240" w:lineRule="auto"/>
              <w:jc w:val="left"/>
              <w:rPr>
                <w:b/>
                <w:szCs w:val="24"/>
              </w:rPr>
            </w:pPr>
            <w:r w:rsidRPr="00E53477">
              <w:rPr>
                <w:b/>
                <w:szCs w:val="24"/>
              </w:rPr>
              <w:t>Baseline (mean</w:t>
            </w:r>
            <w:r w:rsidRPr="00E53477">
              <w:rPr>
                <w:b/>
                <w:szCs w:val="24"/>
              </w:rPr>
              <w:sym w:font="Symbol" w:char="F0B1"/>
            </w:r>
            <w:r w:rsidRPr="00E53477">
              <w:rPr>
                <w:b/>
                <w:szCs w:val="24"/>
              </w:rPr>
              <w:t>SD)</w:t>
            </w:r>
          </w:p>
        </w:tc>
        <w:tc>
          <w:tcPr>
            <w:tcW w:w="2077" w:type="dxa"/>
          </w:tcPr>
          <w:p w14:paraId="6278FDE4" w14:textId="77777777" w:rsidR="00EA0055" w:rsidRPr="00E53477" w:rsidRDefault="00EA0055" w:rsidP="00310CD8">
            <w:pPr>
              <w:spacing w:before="120" w:after="240" w:line="240" w:lineRule="auto"/>
              <w:jc w:val="left"/>
              <w:rPr>
                <w:b/>
                <w:szCs w:val="24"/>
              </w:rPr>
            </w:pPr>
            <w:r w:rsidRPr="00E53477">
              <w:rPr>
                <w:b/>
                <w:szCs w:val="24"/>
              </w:rPr>
              <w:t>After intervention (mean</w:t>
            </w:r>
            <w:r w:rsidRPr="00E53477">
              <w:rPr>
                <w:b/>
                <w:szCs w:val="24"/>
              </w:rPr>
              <w:sym w:font="Symbol" w:char="F0B1"/>
            </w:r>
            <w:r w:rsidRPr="00E53477">
              <w:rPr>
                <w:b/>
                <w:szCs w:val="24"/>
              </w:rPr>
              <w:t>SD)</w:t>
            </w:r>
          </w:p>
        </w:tc>
        <w:tc>
          <w:tcPr>
            <w:tcW w:w="1295" w:type="dxa"/>
          </w:tcPr>
          <w:p w14:paraId="56B0FB9A" w14:textId="77777777" w:rsidR="00EA0055" w:rsidRPr="00E53477" w:rsidRDefault="00EA0055" w:rsidP="00310CD8">
            <w:pPr>
              <w:spacing w:before="120" w:after="240" w:line="240" w:lineRule="auto"/>
              <w:jc w:val="left"/>
              <w:rPr>
                <w:b/>
                <w:szCs w:val="24"/>
              </w:rPr>
            </w:pPr>
            <w:r w:rsidRPr="00E53477">
              <w:rPr>
                <w:b/>
                <w:szCs w:val="24"/>
              </w:rPr>
              <w:t>Difference</w:t>
            </w:r>
          </w:p>
        </w:tc>
      </w:tr>
      <w:tr w:rsidR="00EA0055" w:rsidRPr="00E53477" w14:paraId="0F1FCAAD"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4EF456CC" w14:textId="77777777" w:rsidR="00EA0055" w:rsidRPr="00E53477" w:rsidRDefault="00EA0055" w:rsidP="00310CD8">
            <w:pPr>
              <w:spacing w:before="120" w:after="240" w:line="240" w:lineRule="auto"/>
              <w:jc w:val="left"/>
              <w:rPr>
                <w:sz w:val="21"/>
                <w:szCs w:val="23"/>
              </w:rPr>
            </w:pPr>
            <w:r w:rsidRPr="00E53477">
              <w:rPr>
                <w:sz w:val="21"/>
                <w:szCs w:val="23"/>
              </w:rPr>
              <w:t>Height [cm] †</w:t>
            </w:r>
          </w:p>
        </w:tc>
        <w:tc>
          <w:tcPr>
            <w:tcW w:w="1608" w:type="dxa"/>
          </w:tcPr>
          <w:p w14:paraId="0EB2BDA8" w14:textId="77777777" w:rsidR="00EA0055" w:rsidRPr="00E53477" w:rsidRDefault="00EA0055" w:rsidP="00310CD8">
            <w:pPr>
              <w:spacing w:before="120" w:after="240" w:line="240" w:lineRule="auto"/>
              <w:jc w:val="right"/>
              <w:rPr>
                <w:sz w:val="21"/>
                <w:szCs w:val="23"/>
              </w:rPr>
            </w:pPr>
            <w:r w:rsidRPr="00E53477">
              <w:rPr>
                <w:sz w:val="21"/>
                <w:szCs w:val="23"/>
              </w:rPr>
              <w:t xml:space="preserve">155.9 </w:t>
            </w:r>
            <w:r w:rsidRPr="00E53477">
              <w:rPr>
                <w:sz w:val="21"/>
                <w:szCs w:val="23"/>
              </w:rPr>
              <w:sym w:font="Symbol" w:char="F0B1"/>
            </w:r>
            <w:r w:rsidRPr="00E53477">
              <w:rPr>
                <w:sz w:val="21"/>
                <w:szCs w:val="23"/>
              </w:rPr>
              <w:t xml:space="preserve"> 9.2</w:t>
            </w:r>
          </w:p>
        </w:tc>
        <w:tc>
          <w:tcPr>
            <w:tcW w:w="2077" w:type="dxa"/>
          </w:tcPr>
          <w:p w14:paraId="7A229EEF" w14:textId="77777777" w:rsidR="00EA0055" w:rsidRPr="00E53477" w:rsidRDefault="00EA0055" w:rsidP="00310CD8">
            <w:pPr>
              <w:spacing w:before="120" w:after="240" w:line="240" w:lineRule="auto"/>
              <w:jc w:val="right"/>
              <w:rPr>
                <w:sz w:val="21"/>
                <w:szCs w:val="23"/>
              </w:rPr>
            </w:pPr>
            <w:r w:rsidRPr="00E53477">
              <w:rPr>
                <w:sz w:val="21"/>
                <w:szCs w:val="23"/>
              </w:rPr>
              <w:t xml:space="preserve">158.8 </w:t>
            </w:r>
            <w:r w:rsidRPr="00E53477">
              <w:rPr>
                <w:sz w:val="21"/>
                <w:szCs w:val="23"/>
              </w:rPr>
              <w:sym w:font="Symbol" w:char="F0B1"/>
            </w:r>
            <w:r w:rsidRPr="00E53477">
              <w:rPr>
                <w:sz w:val="21"/>
                <w:szCs w:val="23"/>
              </w:rPr>
              <w:t>8.5</w:t>
            </w:r>
          </w:p>
        </w:tc>
        <w:tc>
          <w:tcPr>
            <w:tcW w:w="1295" w:type="dxa"/>
          </w:tcPr>
          <w:p w14:paraId="1D382CEA" w14:textId="77777777" w:rsidR="00EA0055" w:rsidRPr="00E53477" w:rsidRDefault="00EA0055" w:rsidP="00310CD8">
            <w:pPr>
              <w:spacing w:before="120" w:after="240" w:line="240" w:lineRule="auto"/>
              <w:jc w:val="right"/>
              <w:rPr>
                <w:sz w:val="21"/>
                <w:szCs w:val="23"/>
              </w:rPr>
            </w:pPr>
            <w:r w:rsidRPr="00E53477">
              <w:rPr>
                <w:sz w:val="21"/>
                <w:szCs w:val="23"/>
              </w:rPr>
              <w:t xml:space="preserve">2.9 </w:t>
            </w:r>
            <w:r w:rsidRPr="00E53477">
              <w:rPr>
                <w:sz w:val="21"/>
                <w:szCs w:val="23"/>
              </w:rPr>
              <w:sym w:font="Symbol" w:char="F0B1"/>
            </w:r>
            <w:r w:rsidRPr="00E53477">
              <w:rPr>
                <w:sz w:val="21"/>
                <w:szCs w:val="23"/>
              </w:rPr>
              <w:t xml:space="preserve"> 1.3</w:t>
            </w:r>
          </w:p>
        </w:tc>
      </w:tr>
      <w:tr w:rsidR="00EA0055" w:rsidRPr="00E53477" w14:paraId="75B7C313" w14:textId="77777777" w:rsidTr="00310CD8">
        <w:trPr>
          <w:gridAfter w:val="1"/>
          <w:wAfter w:w="7" w:type="dxa"/>
          <w:trHeight w:val="20"/>
        </w:trPr>
        <w:tc>
          <w:tcPr>
            <w:tcW w:w="3794" w:type="dxa"/>
          </w:tcPr>
          <w:p w14:paraId="51AF1521" w14:textId="77777777" w:rsidR="00EA0055" w:rsidRPr="00E53477" w:rsidRDefault="00EA0055" w:rsidP="00310CD8">
            <w:pPr>
              <w:spacing w:before="120" w:after="240" w:line="240" w:lineRule="auto"/>
              <w:jc w:val="left"/>
              <w:rPr>
                <w:sz w:val="21"/>
                <w:szCs w:val="23"/>
              </w:rPr>
            </w:pPr>
            <w:r w:rsidRPr="00E53477">
              <w:rPr>
                <w:sz w:val="21"/>
                <w:szCs w:val="23"/>
              </w:rPr>
              <w:t>Weight [kg] †</w:t>
            </w:r>
          </w:p>
        </w:tc>
        <w:tc>
          <w:tcPr>
            <w:tcW w:w="1608" w:type="dxa"/>
          </w:tcPr>
          <w:p w14:paraId="44CA7B5D" w14:textId="77777777" w:rsidR="00EA0055" w:rsidRPr="00E53477" w:rsidRDefault="00EA0055" w:rsidP="00310CD8">
            <w:pPr>
              <w:spacing w:before="120" w:after="240" w:line="240" w:lineRule="auto"/>
              <w:jc w:val="right"/>
              <w:rPr>
                <w:sz w:val="21"/>
                <w:szCs w:val="23"/>
              </w:rPr>
            </w:pPr>
            <w:r w:rsidRPr="00E53477">
              <w:rPr>
                <w:sz w:val="21"/>
                <w:szCs w:val="23"/>
              </w:rPr>
              <w:t xml:space="preserve">73.6 </w:t>
            </w:r>
            <w:r w:rsidRPr="00E53477">
              <w:rPr>
                <w:sz w:val="21"/>
                <w:szCs w:val="23"/>
              </w:rPr>
              <w:sym w:font="Symbol" w:char="F0B1"/>
            </w:r>
            <w:r w:rsidRPr="00E53477">
              <w:rPr>
                <w:sz w:val="21"/>
                <w:szCs w:val="23"/>
              </w:rPr>
              <w:t xml:space="preserve"> 16.9</w:t>
            </w:r>
          </w:p>
        </w:tc>
        <w:tc>
          <w:tcPr>
            <w:tcW w:w="2077" w:type="dxa"/>
          </w:tcPr>
          <w:p w14:paraId="26EB799A" w14:textId="77777777" w:rsidR="00EA0055" w:rsidRPr="00E53477" w:rsidRDefault="00EA0055" w:rsidP="00310CD8">
            <w:pPr>
              <w:spacing w:before="120" w:after="240" w:line="240" w:lineRule="auto"/>
              <w:jc w:val="right"/>
              <w:rPr>
                <w:sz w:val="21"/>
                <w:szCs w:val="23"/>
              </w:rPr>
            </w:pPr>
            <w:r w:rsidRPr="00E53477">
              <w:rPr>
                <w:sz w:val="21"/>
                <w:szCs w:val="23"/>
              </w:rPr>
              <w:t xml:space="preserve">74.7 </w:t>
            </w:r>
            <w:r w:rsidRPr="00E53477">
              <w:rPr>
                <w:sz w:val="21"/>
                <w:szCs w:val="23"/>
              </w:rPr>
              <w:sym w:font="Symbol" w:char="F0B1"/>
            </w:r>
            <w:r w:rsidRPr="00E53477">
              <w:rPr>
                <w:sz w:val="21"/>
                <w:szCs w:val="23"/>
              </w:rPr>
              <w:t xml:space="preserve"> 16.8</w:t>
            </w:r>
          </w:p>
        </w:tc>
        <w:tc>
          <w:tcPr>
            <w:tcW w:w="1295" w:type="dxa"/>
          </w:tcPr>
          <w:p w14:paraId="32A4C21E" w14:textId="77777777" w:rsidR="00EA0055" w:rsidRPr="00E53477" w:rsidRDefault="00EA0055" w:rsidP="00310CD8">
            <w:pPr>
              <w:spacing w:before="120" w:after="240" w:line="240" w:lineRule="auto"/>
              <w:jc w:val="right"/>
              <w:rPr>
                <w:sz w:val="21"/>
                <w:szCs w:val="23"/>
              </w:rPr>
            </w:pPr>
            <w:r w:rsidRPr="00E53477">
              <w:rPr>
                <w:sz w:val="21"/>
                <w:szCs w:val="23"/>
              </w:rPr>
              <w:t xml:space="preserve">1.1 </w:t>
            </w:r>
            <w:r w:rsidRPr="00E53477">
              <w:rPr>
                <w:sz w:val="21"/>
                <w:szCs w:val="23"/>
              </w:rPr>
              <w:sym w:font="Symbol" w:char="F0B1"/>
            </w:r>
            <w:r w:rsidRPr="00E53477" w:rsidDel="00533EF9">
              <w:rPr>
                <w:sz w:val="21"/>
                <w:szCs w:val="23"/>
              </w:rPr>
              <w:t xml:space="preserve"> </w:t>
            </w:r>
            <w:r w:rsidRPr="00E53477">
              <w:rPr>
                <w:sz w:val="21"/>
                <w:szCs w:val="23"/>
              </w:rPr>
              <w:t>2.5</w:t>
            </w:r>
          </w:p>
        </w:tc>
      </w:tr>
      <w:tr w:rsidR="00EA0055" w:rsidRPr="00E53477" w14:paraId="78928ABB"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25C3A95D" w14:textId="77777777" w:rsidR="00EA0055" w:rsidRPr="00E53477" w:rsidRDefault="00EA0055" w:rsidP="00310CD8">
            <w:pPr>
              <w:spacing w:before="120" w:after="240" w:line="240" w:lineRule="auto"/>
              <w:jc w:val="left"/>
              <w:rPr>
                <w:sz w:val="21"/>
                <w:szCs w:val="23"/>
              </w:rPr>
            </w:pPr>
            <w:r w:rsidRPr="00E53477">
              <w:rPr>
                <w:sz w:val="21"/>
                <w:szCs w:val="23"/>
              </w:rPr>
              <w:t>BMI [percentile] †</w:t>
            </w:r>
          </w:p>
        </w:tc>
        <w:tc>
          <w:tcPr>
            <w:tcW w:w="1608" w:type="dxa"/>
          </w:tcPr>
          <w:p w14:paraId="5E451931" w14:textId="77777777" w:rsidR="00EA0055" w:rsidRPr="00E53477" w:rsidRDefault="00EA0055" w:rsidP="00310CD8">
            <w:pPr>
              <w:spacing w:before="120" w:after="240" w:line="240" w:lineRule="auto"/>
              <w:jc w:val="right"/>
              <w:rPr>
                <w:sz w:val="21"/>
                <w:szCs w:val="23"/>
              </w:rPr>
            </w:pPr>
            <w:r w:rsidRPr="00E53477">
              <w:rPr>
                <w:sz w:val="21"/>
                <w:szCs w:val="23"/>
              </w:rPr>
              <w:t xml:space="preserve">98.8 </w:t>
            </w:r>
            <w:r w:rsidRPr="00E53477">
              <w:rPr>
                <w:sz w:val="21"/>
                <w:szCs w:val="23"/>
              </w:rPr>
              <w:sym w:font="Symbol" w:char="F0B1"/>
            </w:r>
            <w:r w:rsidRPr="00E53477">
              <w:rPr>
                <w:sz w:val="21"/>
                <w:szCs w:val="23"/>
              </w:rPr>
              <w:t xml:space="preserve"> 1.4</w:t>
            </w:r>
          </w:p>
        </w:tc>
        <w:tc>
          <w:tcPr>
            <w:tcW w:w="2077" w:type="dxa"/>
          </w:tcPr>
          <w:p w14:paraId="1BE466C9" w14:textId="77777777" w:rsidR="00EA0055" w:rsidRPr="00E53477" w:rsidRDefault="00EA0055" w:rsidP="00310CD8">
            <w:pPr>
              <w:spacing w:before="120" w:after="240" w:line="240" w:lineRule="auto"/>
              <w:jc w:val="right"/>
              <w:rPr>
                <w:sz w:val="21"/>
                <w:szCs w:val="23"/>
              </w:rPr>
            </w:pPr>
            <w:r w:rsidRPr="00E53477">
              <w:rPr>
                <w:sz w:val="21"/>
                <w:szCs w:val="23"/>
              </w:rPr>
              <w:t xml:space="preserve">98.3 </w:t>
            </w:r>
            <w:r w:rsidRPr="00E53477">
              <w:rPr>
                <w:sz w:val="21"/>
                <w:szCs w:val="23"/>
              </w:rPr>
              <w:sym w:font="Symbol" w:char="F0B1"/>
            </w:r>
            <w:r w:rsidRPr="00E53477">
              <w:rPr>
                <w:sz w:val="21"/>
                <w:szCs w:val="23"/>
              </w:rPr>
              <w:t xml:space="preserve"> 1.8</w:t>
            </w:r>
          </w:p>
        </w:tc>
        <w:tc>
          <w:tcPr>
            <w:tcW w:w="1295" w:type="dxa"/>
          </w:tcPr>
          <w:p w14:paraId="2447FBC5" w14:textId="77777777" w:rsidR="00EA0055" w:rsidRPr="00E53477" w:rsidRDefault="00EA0055" w:rsidP="00310CD8">
            <w:pPr>
              <w:spacing w:before="120" w:after="240" w:line="240" w:lineRule="auto"/>
              <w:jc w:val="right"/>
              <w:rPr>
                <w:sz w:val="21"/>
                <w:szCs w:val="23"/>
              </w:rPr>
            </w:pPr>
            <w:r w:rsidRPr="00E53477">
              <w:rPr>
                <w:sz w:val="21"/>
                <w:szCs w:val="23"/>
              </w:rPr>
              <w:t xml:space="preserve">-0.6 </w:t>
            </w:r>
            <w:r w:rsidRPr="00E53477">
              <w:rPr>
                <w:sz w:val="21"/>
                <w:szCs w:val="23"/>
              </w:rPr>
              <w:sym w:font="Symbol" w:char="F0B1"/>
            </w:r>
            <w:r w:rsidRPr="00E53477" w:rsidDel="00A01AAB">
              <w:rPr>
                <w:sz w:val="21"/>
                <w:szCs w:val="23"/>
              </w:rPr>
              <w:t xml:space="preserve"> </w:t>
            </w:r>
            <w:r w:rsidRPr="00E53477">
              <w:rPr>
                <w:sz w:val="21"/>
                <w:szCs w:val="23"/>
              </w:rPr>
              <w:t>0.2</w:t>
            </w:r>
          </w:p>
        </w:tc>
      </w:tr>
      <w:tr w:rsidR="00EA0055" w:rsidRPr="00E53477" w14:paraId="7807AD12" w14:textId="77777777" w:rsidTr="00310CD8">
        <w:trPr>
          <w:gridAfter w:val="1"/>
          <w:wAfter w:w="7" w:type="dxa"/>
          <w:trHeight w:val="20"/>
        </w:trPr>
        <w:tc>
          <w:tcPr>
            <w:tcW w:w="3794" w:type="dxa"/>
          </w:tcPr>
          <w:p w14:paraId="28E123CB" w14:textId="77777777" w:rsidR="00EA0055" w:rsidRPr="00E53477" w:rsidRDefault="00EA0055" w:rsidP="00310CD8">
            <w:pPr>
              <w:spacing w:before="120" w:after="240" w:line="240" w:lineRule="auto"/>
              <w:jc w:val="left"/>
              <w:rPr>
                <w:sz w:val="21"/>
                <w:szCs w:val="23"/>
              </w:rPr>
            </w:pPr>
            <w:r w:rsidRPr="00E53477">
              <w:rPr>
                <w:sz w:val="21"/>
                <w:szCs w:val="23"/>
              </w:rPr>
              <w:t>    &lt; 90 (normal weight) [n] §</w:t>
            </w:r>
          </w:p>
        </w:tc>
        <w:tc>
          <w:tcPr>
            <w:tcW w:w="1608" w:type="dxa"/>
          </w:tcPr>
          <w:p w14:paraId="6026DFF6" w14:textId="77777777" w:rsidR="00EA0055" w:rsidRPr="00E53477" w:rsidRDefault="00EA0055" w:rsidP="00310CD8">
            <w:pPr>
              <w:spacing w:before="120" w:after="240" w:line="240" w:lineRule="auto"/>
              <w:jc w:val="right"/>
              <w:rPr>
                <w:sz w:val="21"/>
                <w:szCs w:val="23"/>
              </w:rPr>
            </w:pPr>
            <w:r w:rsidRPr="00E53477">
              <w:rPr>
                <w:sz w:val="21"/>
                <w:szCs w:val="23"/>
              </w:rPr>
              <w:t>0 (0%)</w:t>
            </w:r>
          </w:p>
        </w:tc>
        <w:tc>
          <w:tcPr>
            <w:tcW w:w="2077" w:type="dxa"/>
          </w:tcPr>
          <w:p w14:paraId="4E6AC991" w14:textId="77777777" w:rsidR="00EA0055" w:rsidRPr="00E53477" w:rsidRDefault="00EA0055" w:rsidP="00310CD8">
            <w:pPr>
              <w:spacing w:before="120" w:after="240" w:line="240" w:lineRule="auto"/>
              <w:jc w:val="right"/>
              <w:rPr>
                <w:sz w:val="21"/>
                <w:szCs w:val="23"/>
              </w:rPr>
            </w:pPr>
            <w:r w:rsidRPr="00E53477">
              <w:rPr>
                <w:sz w:val="21"/>
                <w:szCs w:val="23"/>
              </w:rPr>
              <w:t>1 (1%)</w:t>
            </w:r>
          </w:p>
        </w:tc>
        <w:tc>
          <w:tcPr>
            <w:tcW w:w="1295" w:type="dxa"/>
          </w:tcPr>
          <w:p w14:paraId="71C39A69" w14:textId="77777777" w:rsidR="00EA0055" w:rsidRPr="00E53477" w:rsidRDefault="00EA0055" w:rsidP="00310CD8">
            <w:pPr>
              <w:spacing w:before="120" w:after="240" w:line="240" w:lineRule="auto"/>
              <w:jc w:val="right"/>
              <w:rPr>
                <w:sz w:val="21"/>
                <w:szCs w:val="23"/>
              </w:rPr>
            </w:pPr>
            <w:r w:rsidRPr="00E53477">
              <w:rPr>
                <w:sz w:val="21"/>
                <w:szCs w:val="23"/>
              </w:rPr>
              <w:t>-</w:t>
            </w:r>
          </w:p>
        </w:tc>
      </w:tr>
      <w:tr w:rsidR="00EA0055" w:rsidRPr="00E53477" w14:paraId="7BC346ED"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5987805A" w14:textId="77777777" w:rsidR="00EA0055" w:rsidRPr="00E53477" w:rsidRDefault="00EA0055" w:rsidP="00310CD8">
            <w:pPr>
              <w:spacing w:before="120" w:after="240" w:line="240" w:lineRule="auto"/>
              <w:jc w:val="left"/>
              <w:rPr>
                <w:sz w:val="21"/>
                <w:szCs w:val="23"/>
              </w:rPr>
            </w:pPr>
            <w:r w:rsidRPr="00E53477">
              <w:rPr>
                <w:sz w:val="21"/>
                <w:szCs w:val="23"/>
              </w:rPr>
              <w:t>    &gt;= 90 and &lt; 97 (overweight) [n] §</w:t>
            </w:r>
          </w:p>
        </w:tc>
        <w:tc>
          <w:tcPr>
            <w:tcW w:w="1608" w:type="dxa"/>
          </w:tcPr>
          <w:p w14:paraId="3E53DD6E" w14:textId="77777777" w:rsidR="00EA0055" w:rsidRPr="00E53477" w:rsidRDefault="00EA0055" w:rsidP="00310CD8">
            <w:pPr>
              <w:spacing w:before="120" w:after="240" w:line="240" w:lineRule="auto"/>
              <w:jc w:val="right"/>
              <w:rPr>
                <w:sz w:val="21"/>
                <w:szCs w:val="23"/>
              </w:rPr>
            </w:pPr>
            <w:r w:rsidRPr="00E53477">
              <w:rPr>
                <w:sz w:val="21"/>
                <w:szCs w:val="23"/>
              </w:rPr>
              <w:t>8 (8%)</w:t>
            </w:r>
          </w:p>
        </w:tc>
        <w:tc>
          <w:tcPr>
            <w:tcW w:w="2077" w:type="dxa"/>
          </w:tcPr>
          <w:p w14:paraId="32628B8B" w14:textId="77777777" w:rsidR="00EA0055" w:rsidRPr="00E53477" w:rsidRDefault="00EA0055" w:rsidP="00310CD8">
            <w:pPr>
              <w:spacing w:before="120" w:after="240" w:line="240" w:lineRule="auto"/>
              <w:jc w:val="right"/>
              <w:rPr>
                <w:sz w:val="21"/>
                <w:szCs w:val="23"/>
              </w:rPr>
            </w:pPr>
            <w:r w:rsidRPr="00E53477">
              <w:rPr>
                <w:sz w:val="21"/>
                <w:szCs w:val="23"/>
              </w:rPr>
              <w:t>20 (20%)</w:t>
            </w:r>
          </w:p>
        </w:tc>
        <w:tc>
          <w:tcPr>
            <w:tcW w:w="1295" w:type="dxa"/>
          </w:tcPr>
          <w:p w14:paraId="09903163" w14:textId="77777777" w:rsidR="00EA0055" w:rsidRPr="00E53477" w:rsidRDefault="00EA0055" w:rsidP="00310CD8">
            <w:pPr>
              <w:spacing w:before="120" w:after="240" w:line="240" w:lineRule="auto"/>
              <w:jc w:val="right"/>
              <w:rPr>
                <w:sz w:val="21"/>
                <w:szCs w:val="23"/>
              </w:rPr>
            </w:pPr>
            <w:r w:rsidRPr="00E53477">
              <w:rPr>
                <w:sz w:val="21"/>
                <w:szCs w:val="23"/>
              </w:rPr>
              <w:t>-</w:t>
            </w:r>
          </w:p>
        </w:tc>
      </w:tr>
      <w:tr w:rsidR="00EA0055" w:rsidRPr="00E53477" w14:paraId="4F182E30" w14:textId="77777777" w:rsidTr="00310CD8">
        <w:trPr>
          <w:gridAfter w:val="1"/>
          <w:wAfter w:w="7" w:type="dxa"/>
          <w:trHeight w:val="20"/>
        </w:trPr>
        <w:tc>
          <w:tcPr>
            <w:tcW w:w="3794" w:type="dxa"/>
          </w:tcPr>
          <w:p w14:paraId="0D84F97F" w14:textId="77777777" w:rsidR="00EA0055" w:rsidRPr="00E53477" w:rsidRDefault="00EA0055" w:rsidP="00310CD8">
            <w:pPr>
              <w:spacing w:before="120" w:after="240" w:line="240" w:lineRule="auto"/>
              <w:jc w:val="left"/>
              <w:rPr>
                <w:sz w:val="21"/>
                <w:szCs w:val="23"/>
              </w:rPr>
            </w:pPr>
            <w:r w:rsidRPr="00E53477">
              <w:rPr>
                <w:sz w:val="21"/>
                <w:szCs w:val="23"/>
              </w:rPr>
              <w:t>    &gt;= 97 and &lt; 99.5 (obesity) [n] §</w:t>
            </w:r>
          </w:p>
        </w:tc>
        <w:tc>
          <w:tcPr>
            <w:tcW w:w="1608" w:type="dxa"/>
          </w:tcPr>
          <w:p w14:paraId="4164394E" w14:textId="77777777" w:rsidR="00EA0055" w:rsidRPr="00E53477" w:rsidRDefault="00EA0055" w:rsidP="00310CD8">
            <w:pPr>
              <w:spacing w:before="120" w:after="240" w:line="240" w:lineRule="auto"/>
              <w:jc w:val="right"/>
              <w:rPr>
                <w:sz w:val="21"/>
                <w:szCs w:val="23"/>
              </w:rPr>
            </w:pPr>
            <w:r w:rsidRPr="00E53477">
              <w:rPr>
                <w:sz w:val="21"/>
                <w:szCs w:val="23"/>
              </w:rPr>
              <w:t>49 (48%)</w:t>
            </w:r>
          </w:p>
        </w:tc>
        <w:tc>
          <w:tcPr>
            <w:tcW w:w="2077" w:type="dxa"/>
          </w:tcPr>
          <w:p w14:paraId="3CF739B5" w14:textId="77777777" w:rsidR="00EA0055" w:rsidRPr="00E53477" w:rsidRDefault="00EA0055" w:rsidP="00310CD8">
            <w:pPr>
              <w:spacing w:before="120" w:after="240" w:line="240" w:lineRule="auto"/>
              <w:jc w:val="right"/>
              <w:rPr>
                <w:sz w:val="21"/>
                <w:szCs w:val="23"/>
              </w:rPr>
            </w:pPr>
            <w:r w:rsidRPr="00E53477">
              <w:rPr>
                <w:sz w:val="21"/>
                <w:szCs w:val="23"/>
              </w:rPr>
              <w:t>51 (50%)</w:t>
            </w:r>
          </w:p>
        </w:tc>
        <w:tc>
          <w:tcPr>
            <w:tcW w:w="1295" w:type="dxa"/>
          </w:tcPr>
          <w:p w14:paraId="736D9C75" w14:textId="77777777" w:rsidR="00EA0055" w:rsidRPr="00E53477" w:rsidRDefault="00EA0055" w:rsidP="00310CD8">
            <w:pPr>
              <w:spacing w:before="120" w:after="240" w:line="240" w:lineRule="auto"/>
              <w:jc w:val="right"/>
              <w:rPr>
                <w:sz w:val="21"/>
                <w:szCs w:val="23"/>
              </w:rPr>
            </w:pPr>
            <w:r w:rsidRPr="00E53477">
              <w:rPr>
                <w:sz w:val="21"/>
                <w:szCs w:val="23"/>
              </w:rPr>
              <w:t>-</w:t>
            </w:r>
          </w:p>
        </w:tc>
      </w:tr>
      <w:tr w:rsidR="00EA0055" w:rsidRPr="00E53477" w14:paraId="674BC37D"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6DB0C0AD" w14:textId="77777777" w:rsidR="00EA0055" w:rsidRPr="00E53477" w:rsidRDefault="00EA0055" w:rsidP="00310CD8">
            <w:pPr>
              <w:spacing w:before="120" w:after="240" w:line="240" w:lineRule="auto"/>
              <w:jc w:val="left"/>
              <w:rPr>
                <w:sz w:val="21"/>
                <w:szCs w:val="23"/>
              </w:rPr>
            </w:pPr>
            <w:r w:rsidRPr="00E53477">
              <w:rPr>
                <w:sz w:val="21"/>
                <w:szCs w:val="23"/>
              </w:rPr>
              <w:t>    &gt;= 99.5 (extreme obesity) [n] §</w:t>
            </w:r>
          </w:p>
        </w:tc>
        <w:tc>
          <w:tcPr>
            <w:tcW w:w="1608" w:type="dxa"/>
          </w:tcPr>
          <w:p w14:paraId="30DC9380" w14:textId="77777777" w:rsidR="00EA0055" w:rsidRPr="00E53477" w:rsidRDefault="00EA0055" w:rsidP="00310CD8">
            <w:pPr>
              <w:spacing w:before="120" w:after="240" w:line="240" w:lineRule="auto"/>
              <w:jc w:val="right"/>
              <w:rPr>
                <w:sz w:val="21"/>
                <w:szCs w:val="23"/>
              </w:rPr>
            </w:pPr>
            <w:r w:rsidRPr="00E53477">
              <w:rPr>
                <w:sz w:val="21"/>
                <w:szCs w:val="23"/>
              </w:rPr>
              <w:t>45 (44%)</w:t>
            </w:r>
          </w:p>
        </w:tc>
        <w:tc>
          <w:tcPr>
            <w:tcW w:w="2077" w:type="dxa"/>
          </w:tcPr>
          <w:p w14:paraId="191369A6" w14:textId="77777777" w:rsidR="00EA0055" w:rsidRPr="00E53477" w:rsidRDefault="00EA0055" w:rsidP="00310CD8">
            <w:pPr>
              <w:spacing w:before="120" w:after="240" w:line="240" w:lineRule="auto"/>
              <w:jc w:val="right"/>
              <w:rPr>
                <w:sz w:val="21"/>
                <w:szCs w:val="23"/>
              </w:rPr>
            </w:pPr>
            <w:r w:rsidRPr="00E53477">
              <w:rPr>
                <w:sz w:val="21"/>
                <w:szCs w:val="23"/>
              </w:rPr>
              <w:t>31 (30%)</w:t>
            </w:r>
          </w:p>
        </w:tc>
        <w:tc>
          <w:tcPr>
            <w:tcW w:w="1295" w:type="dxa"/>
          </w:tcPr>
          <w:p w14:paraId="18C8B81C" w14:textId="77777777" w:rsidR="00EA0055" w:rsidRPr="00E53477" w:rsidRDefault="00EA0055" w:rsidP="00310CD8">
            <w:pPr>
              <w:spacing w:before="120" w:after="240" w:line="240" w:lineRule="auto"/>
              <w:jc w:val="right"/>
              <w:rPr>
                <w:sz w:val="21"/>
                <w:szCs w:val="23"/>
              </w:rPr>
            </w:pPr>
            <w:r w:rsidRPr="00E53477">
              <w:rPr>
                <w:sz w:val="21"/>
                <w:szCs w:val="23"/>
              </w:rPr>
              <w:t>-</w:t>
            </w:r>
          </w:p>
        </w:tc>
      </w:tr>
      <w:tr w:rsidR="00EA0055" w:rsidRPr="00E53477" w14:paraId="39BCD263" w14:textId="77777777" w:rsidTr="00310CD8">
        <w:trPr>
          <w:gridAfter w:val="1"/>
          <w:wAfter w:w="7" w:type="dxa"/>
          <w:trHeight w:val="20"/>
        </w:trPr>
        <w:tc>
          <w:tcPr>
            <w:tcW w:w="3794" w:type="dxa"/>
          </w:tcPr>
          <w:p w14:paraId="609790E3" w14:textId="77777777" w:rsidR="00EA0055" w:rsidRPr="00E53477" w:rsidRDefault="00EA0055" w:rsidP="00310CD8">
            <w:pPr>
              <w:spacing w:before="120" w:after="240" w:line="240" w:lineRule="auto"/>
              <w:jc w:val="left"/>
              <w:rPr>
                <w:sz w:val="21"/>
                <w:szCs w:val="23"/>
              </w:rPr>
            </w:pPr>
            <w:r w:rsidRPr="00E53477">
              <w:rPr>
                <w:sz w:val="21"/>
                <w:szCs w:val="23"/>
              </w:rPr>
              <w:t>BMI-SDS †</w:t>
            </w:r>
          </w:p>
        </w:tc>
        <w:tc>
          <w:tcPr>
            <w:tcW w:w="1608" w:type="dxa"/>
          </w:tcPr>
          <w:p w14:paraId="319E45AF" w14:textId="77777777" w:rsidR="00EA0055" w:rsidRPr="00E53477" w:rsidRDefault="00EA0055" w:rsidP="00310CD8">
            <w:pPr>
              <w:spacing w:before="120" w:after="240" w:line="240" w:lineRule="auto"/>
              <w:jc w:val="right"/>
              <w:rPr>
                <w:sz w:val="21"/>
                <w:szCs w:val="23"/>
              </w:rPr>
            </w:pPr>
            <w:r w:rsidRPr="00E53477">
              <w:rPr>
                <w:sz w:val="21"/>
                <w:szCs w:val="23"/>
              </w:rPr>
              <w:t xml:space="preserve">2.5 </w:t>
            </w:r>
            <w:r w:rsidRPr="00E53477">
              <w:rPr>
                <w:sz w:val="21"/>
                <w:szCs w:val="23"/>
              </w:rPr>
              <w:sym w:font="Symbol" w:char="F0B1"/>
            </w:r>
            <w:r w:rsidRPr="00E53477">
              <w:rPr>
                <w:sz w:val="21"/>
                <w:szCs w:val="23"/>
              </w:rPr>
              <w:t xml:space="preserve"> 0.5</w:t>
            </w:r>
          </w:p>
        </w:tc>
        <w:tc>
          <w:tcPr>
            <w:tcW w:w="2077" w:type="dxa"/>
          </w:tcPr>
          <w:p w14:paraId="1FE40FA9" w14:textId="77777777" w:rsidR="00EA0055" w:rsidRPr="00E53477" w:rsidRDefault="00EA0055" w:rsidP="00310CD8">
            <w:pPr>
              <w:spacing w:before="120" w:after="240" w:line="240" w:lineRule="auto"/>
              <w:jc w:val="right"/>
              <w:rPr>
                <w:sz w:val="21"/>
                <w:szCs w:val="23"/>
              </w:rPr>
            </w:pPr>
            <w:r w:rsidRPr="00E53477">
              <w:rPr>
                <w:sz w:val="21"/>
                <w:szCs w:val="23"/>
              </w:rPr>
              <w:t xml:space="preserve">2.3 </w:t>
            </w:r>
            <w:r w:rsidRPr="00E53477">
              <w:rPr>
                <w:sz w:val="21"/>
                <w:szCs w:val="23"/>
              </w:rPr>
              <w:sym w:font="Symbol" w:char="F0B1"/>
            </w:r>
            <w:r w:rsidRPr="00E53477">
              <w:rPr>
                <w:sz w:val="21"/>
                <w:szCs w:val="23"/>
              </w:rPr>
              <w:t xml:space="preserve"> 0.5</w:t>
            </w:r>
          </w:p>
        </w:tc>
        <w:tc>
          <w:tcPr>
            <w:tcW w:w="1295" w:type="dxa"/>
          </w:tcPr>
          <w:p w14:paraId="0B398C02" w14:textId="77777777" w:rsidR="00EA0055" w:rsidRPr="00E53477" w:rsidRDefault="00EA0055" w:rsidP="00310CD8">
            <w:pPr>
              <w:spacing w:before="120" w:after="240" w:line="240" w:lineRule="auto"/>
              <w:jc w:val="right"/>
              <w:rPr>
                <w:sz w:val="21"/>
                <w:szCs w:val="23"/>
              </w:rPr>
            </w:pPr>
            <w:r w:rsidRPr="00E53477">
              <w:rPr>
                <w:sz w:val="21"/>
                <w:szCs w:val="23"/>
              </w:rPr>
              <w:t xml:space="preserve">-0.14 </w:t>
            </w:r>
            <w:r w:rsidRPr="00E53477">
              <w:rPr>
                <w:sz w:val="21"/>
                <w:szCs w:val="23"/>
              </w:rPr>
              <w:sym w:font="Symbol" w:char="F0B1"/>
            </w:r>
            <w:r w:rsidRPr="00E53477">
              <w:rPr>
                <w:sz w:val="21"/>
                <w:szCs w:val="23"/>
              </w:rPr>
              <w:t xml:space="preserve"> 0.1</w:t>
            </w:r>
          </w:p>
        </w:tc>
      </w:tr>
      <w:tr w:rsidR="00EA0055" w:rsidRPr="00E53477" w14:paraId="55F0A445"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1BDFF982" w14:textId="77777777" w:rsidR="00EA0055" w:rsidRPr="00E53477" w:rsidRDefault="00EA0055" w:rsidP="00310CD8">
            <w:pPr>
              <w:spacing w:before="120" w:after="240" w:line="240" w:lineRule="auto"/>
              <w:jc w:val="left"/>
              <w:rPr>
                <w:sz w:val="21"/>
                <w:szCs w:val="23"/>
              </w:rPr>
            </w:pPr>
            <w:r w:rsidRPr="00E53477">
              <w:rPr>
                <w:sz w:val="21"/>
                <w:szCs w:val="23"/>
              </w:rPr>
              <w:t>Total fat mass [%] †</w:t>
            </w:r>
          </w:p>
        </w:tc>
        <w:tc>
          <w:tcPr>
            <w:tcW w:w="1608" w:type="dxa"/>
          </w:tcPr>
          <w:p w14:paraId="7A73A606" w14:textId="77777777" w:rsidR="00EA0055" w:rsidRPr="00E53477" w:rsidRDefault="00EA0055" w:rsidP="00310CD8">
            <w:pPr>
              <w:spacing w:before="120" w:after="240" w:line="240" w:lineRule="auto"/>
              <w:jc w:val="right"/>
              <w:rPr>
                <w:sz w:val="21"/>
                <w:szCs w:val="23"/>
              </w:rPr>
            </w:pPr>
            <w:r w:rsidRPr="00E53477">
              <w:rPr>
                <w:sz w:val="21"/>
                <w:szCs w:val="23"/>
              </w:rPr>
              <w:t xml:space="preserve">40.1 </w:t>
            </w:r>
            <w:r w:rsidRPr="00E53477">
              <w:rPr>
                <w:sz w:val="21"/>
                <w:szCs w:val="23"/>
              </w:rPr>
              <w:sym w:font="Symbol" w:char="F0B1"/>
            </w:r>
            <w:r w:rsidRPr="00E53477">
              <w:rPr>
                <w:sz w:val="21"/>
                <w:szCs w:val="23"/>
              </w:rPr>
              <w:t xml:space="preserve"> 5.3</w:t>
            </w:r>
          </w:p>
        </w:tc>
        <w:tc>
          <w:tcPr>
            <w:tcW w:w="2077" w:type="dxa"/>
          </w:tcPr>
          <w:p w14:paraId="41B51E0E" w14:textId="77777777" w:rsidR="00EA0055" w:rsidRPr="00E53477" w:rsidRDefault="00EA0055" w:rsidP="00310CD8">
            <w:pPr>
              <w:spacing w:before="120" w:after="240" w:line="240" w:lineRule="auto"/>
              <w:jc w:val="right"/>
              <w:rPr>
                <w:sz w:val="21"/>
                <w:szCs w:val="23"/>
              </w:rPr>
            </w:pPr>
            <w:r w:rsidRPr="00E53477">
              <w:rPr>
                <w:sz w:val="21"/>
                <w:szCs w:val="23"/>
              </w:rPr>
              <w:t xml:space="preserve">38.5 </w:t>
            </w:r>
            <w:r w:rsidRPr="00E53477">
              <w:rPr>
                <w:sz w:val="21"/>
                <w:szCs w:val="23"/>
              </w:rPr>
              <w:sym w:font="Symbol" w:char="F0B1"/>
            </w:r>
            <w:r w:rsidRPr="00E53477">
              <w:rPr>
                <w:sz w:val="21"/>
                <w:szCs w:val="23"/>
              </w:rPr>
              <w:t xml:space="preserve"> 5.6</w:t>
            </w:r>
          </w:p>
        </w:tc>
        <w:tc>
          <w:tcPr>
            <w:tcW w:w="1295" w:type="dxa"/>
          </w:tcPr>
          <w:p w14:paraId="5C4ECBE3" w14:textId="77777777" w:rsidR="00EA0055" w:rsidRPr="00E53477" w:rsidRDefault="00EA0055" w:rsidP="00310CD8">
            <w:pPr>
              <w:spacing w:before="120" w:after="240" w:line="240" w:lineRule="auto"/>
              <w:jc w:val="right"/>
              <w:rPr>
                <w:sz w:val="21"/>
                <w:szCs w:val="23"/>
              </w:rPr>
            </w:pPr>
            <w:r w:rsidRPr="00E53477">
              <w:rPr>
                <w:sz w:val="21"/>
                <w:szCs w:val="23"/>
              </w:rPr>
              <w:t xml:space="preserve">-1.6 </w:t>
            </w:r>
            <w:r w:rsidRPr="00E53477">
              <w:rPr>
                <w:sz w:val="21"/>
                <w:szCs w:val="23"/>
              </w:rPr>
              <w:sym w:font="Symbol" w:char="F0B1"/>
            </w:r>
            <w:r w:rsidRPr="00E53477">
              <w:rPr>
                <w:sz w:val="21"/>
                <w:szCs w:val="23"/>
              </w:rPr>
              <w:t xml:space="preserve"> 0.8</w:t>
            </w:r>
          </w:p>
        </w:tc>
      </w:tr>
      <w:tr w:rsidR="00EA0055" w:rsidRPr="00E53477" w14:paraId="26CD2C85" w14:textId="77777777" w:rsidTr="00310CD8">
        <w:trPr>
          <w:gridAfter w:val="1"/>
          <w:wAfter w:w="7" w:type="dxa"/>
          <w:trHeight w:val="20"/>
        </w:trPr>
        <w:tc>
          <w:tcPr>
            <w:tcW w:w="3794" w:type="dxa"/>
          </w:tcPr>
          <w:p w14:paraId="0BDADEFC" w14:textId="77777777" w:rsidR="00EA0055" w:rsidRPr="00E53477" w:rsidRDefault="00EA0055" w:rsidP="00310CD8">
            <w:pPr>
              <w:spacing w:before="120" w:after="240" w:line="240" w:lineRule="auto"/>
              <w:jc w:val="left"/>
              <w:rPr>
                <w:sz w:val="21"/>
                <w:szCs w:val="23"/>
              </w:rPr>
            </w:pPr>
            <w:r w:rsidRPr="00E53477">
              <w:rPr>
                <w:sz w:val="21"/>
                <w:szCs w:val="23"/>
              </w:rPr>
              <w:t>Intraabdominal fat [mm] †</w:t>
            </w:r>
          </w:p>
        </w:tc>
        <w:tc>
          <w:tcPr>
            <w:tcW w:w="1608" w:type="dxa"/>
          </w:tcPr>
          <w:p w14:paraId="66A91CF2" w14:textId="77777777" w:rsidR="00EA0055" w:rsidRPr="00E53477" w:rsidRDefault="00EA0055" w:rsidP="00310CD8">
            <w:pPr>
              <w:spacing w:before="120" w:after="240" w:line="240" w:lineRule="auto"/>
              <w:jc w:val="right"/>
              <w:rPr>
                <w:sz w:val="21"/>
                <w:szCs w:val="23"/>
              </w:rPr>
            </w:pPr>
            <w:r w:rsidRPr="00E53477">
              <w:rPr>
                <w:sz w:val="21"/>
                <w:szCs w:val="23"/>
              </w:rPr>
              <w:t xml:space="preserve">42.2 </w:t>
            </w:r>
            <w:r w:rsidRPr="00E53477">
              <w:rPr>
                <w:sz w:val="21"/>
                <w:szCs w:val="23"/>
              </w:rPr>
              <w:sym w:font="Symbol" w:char="F0B1"/>
            </w:r>
            <w:r w:rsidRPr="00E53477">
              <w:rPr>
                <w:sz w:val="21"/>
                <w:szCs w:val="23"/>
              </w:rPr>
              <w:t>10.5</w:t>
            </w:r>
          </w:p>
        </w:tc>
        <w:tc>
          <w:tcPr>
            <w:tcW w:w="2077" w:type="dxa"/>
          </w:tcPr>
          <w:p w14:paraId="00C860FC" w14:textId="77777777" w:rsidR="00EA0055" w:rsidRPr="00E53477" w:rsidRDefault="00EA0055" w:rsidP="00310CD8">
            <w:pPr>
              <w:spacing w:before="120" w:after="240" w:line="240" w:lineRule="auto"/>
              <w:jc w:val="right"/>
              <w:rPr>
                <w:sz w:val="21"/>
                <w:szCs w:val="23"/>
              </w:rPr>
            </w:pPr>
            <w:r w:rsidRPr="00E53477">
              <w:rPr>
                <w:sz w:val="21"/>
                <w:szCs w:val="23"/>
              </w:rPr>
              <w:t xml:space="preserve">36.4 </w:t>
            </w:r>
            <w:r w:rsidRPr="00E53477">
              <w:rPr>
                <w:sz w:val="21"/>
                <w:szCs w:val="23"/>
              </w:rPr>
              <w:sym w:font="Symbol" w:char="F0B1"/>
            </w:r>
            <w:r w:rsidRPr="00E53477">
              <w:rPr>
                <w:sz w:val="21"/>
                <w:szCs w:val="23"/>
              </w:rPr>
              <w:t xml:space="preserve"> 9.6</w:t>
            </w:r>
          </w:p>
        </w:tc>
        <w:tc>
          <w:tcPr>
            <w:tcW w:w="1295" w:type="dxa"/>
          </w:tcPr>
          <w:p w14:paraId="223D5AB2" w14:textId="77777777" w:rsidR="00EA0055" w:rsidRPr="00E53477" w:rsidRDefault="00EA0055" w:rsidP="00310CD8">
            <w:pPr>
              <w:spacing w:before="120" w:after="240" w:line="240" w:lineRule="auto"/>
              <w:jc w:val="right"/>
              <w:rPr>
                <w:sz w:val="21"/>
                <w:szCs w:val="23"/>
              </w:rPr>
            </w:pPr>
            <w:r w:rsidRPr="00E53477">
              <w:rPr>
                <w:sz w:val="21"/>
                <w:szCs w:val="23"/>
              </w:rPr>
              <w:t xml:space="preserve">-5.9 </w:t>
            </w:r>
            <w:r w:rsidRPr="00E53477">
              <w:rPr>
                <w:sz w:val="21"/>
                <w:szCs w:val="23"/>
              </w:rPr>
              <w:sym w:font="Symbol" w:char="F0B1"/>
            </w:r>
            <w:r w:rsidRPr="00E53477" w:rsidDel="00A01AAB">
              <w:rPr>
                <w:sz w:val="21"/>
                <w:szCs w:val="23"/>
              </w:rPr>
              <w:t xml:space="preserve"> </w:t>
            </w:r>
            <w:r w:rsidRPr="00E53477">
              <w:rPr>
                <w:sz w:val="21"/>
                <w:szCs w:val="23"/>
              </w:rPr>
              <w:t>1.5</w:t>
            </w:r>
          </w:p>
        </w:tc>
      </w:tr>
      <w:tr w:rsidR="00EA0055" w:rsidRPr="00E53477" w14:paraId="12A334CE"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8781" w:type="dxa"/>
            <w:gridSpan w:val="5"/>
          </w:tcPr>
          <w:p w14:paraId="28319EBB" w14:textId="77777777" w:rsidR="00EA0055" w:rsidRPr="00E53477" w:rsidRDefault="00EA0055" w:rsidP="00310CD8">
            <w:pPr>
              <w:spacing w:before="120" w:after="240" w:line="240" w:lineRule="auto"/>
              <w:jc w:val="left"/>
              <w:rPr>
                <w:b/>
                <w:szCs w:val="24"/>
              </w:rPr>
            </w:pPr>
            <w:r w:rsidRPr="00E53477">
              <w:rPr>
                <w:b/>
                <w:szCs w:val="24"/>
              </w:rPr>
              <w:t>Glucose metabolism</w:t>
            </w:r>
          </w:p>
        </w:tc>
      </w:tr>
      <w:tr w:rsidR="00EA0055" w:rsidRPr="00E53477" w14:paraId="29D95311" w14:textId="77777777" w:rsidTr="00310CD8">
        <w:trPr>
          <w:gridAfter w:val="1"/>
          <w:wAfter w:w="7" w:type="dxa"/>
          <w:trHeight w:val="20"/>
        </w:trPr>
        <w:tc>
          <w:tcPr>
            <w:tcW w:w="3794" w:type="dxa"/>
          </w:tcPr>
          <w:p w14:paraId="1A2D7BE5" w14:textId="77777777" w:rsidR="00EA0055" w:rsidRPr="00E53477" w:rsidRDefault="00EA0055" w:rsidP="00310CD8">
            <w:pPr>
              <w:spacing w:before="120" w:after="240" w:line="240" w:lineRule="auto"/>
              <w:jc w:val="left"/>
              <w:rPr>
                <w:sz w:val="21"/>
                <w:szCs w:val="23"/>
              </w:rPr>
            </w:pPr>
            <w:r w:rsidRPr="00E53477">
              <w:rPr>
                <w:sz w:val="21"/>
                <w:szCs w:val="23"/>
              </w:rPr>
              <w:t>HOMA-IR †</w:t>
            </w:r>
          </w:p>
        </w:tc>
        <w:tc>
          <w:tcPr>
            <w:tcW w:w="1608" w:type="dxa"/>
          </w:tcPr>
          <w:p w14:paraId="5DF6D319" w14:textId="77777777" w:rsidR="00EA0055" w:rsidRPr="00E53477" w:rsidRDefault="00EA0055" w:rsidP="00310CD8">
            <w:pPr>
              <w:spacing w:before="120" w:after="240" w:line="240" w:lineRule="auto"/>
              <w:jc w:val="right"/>
              <w:rPr>
                <w:sz w:val="21"/>
                <w:szCs w:val="23"/>
              </w:rPr>
            </w:pPr>
            <w:r w:rsidRPr="00E53477">
              <w:rPr>
                <w:sz w:val="21"/>
                <w:szCs w:val="23"/>
              </w:rPr>
              <w:t xml:space="preserve">5.6 </w:t>
            </w:r>
            <w:r w:rsidRPr="00E53477">
              <w:rPr>
                <w:sz w:val="21"/>
                <w:szCs w:val="23"/>
              </w:rPr>
              <w:sym w:font="Symbol" w:char="F0B1"/>
            </w:r>
            <w:r w:rsidRPr="00E53477">
              <w:rPr>
                <w:sz w:val="21"/>
                <w:szCs w:val="23"/>
              </w:rPr>
              <w:t xml:space="preserve"> 3.3</w:t>
            </w:r>
          </w:p>
        </w:tc>
        <w:tc>
          <w:tcPr>
            <w:tcW w:w="2077" w:type="dxa"/>
          </w:tcPr>
          <w:p w14:paraId="610D528A" w14:textId="77777777" w:rsidR="00EA0055" w:rsidRPr="00E53477" w:rsidRDefault="00EA0055" w:rsidP="00310CD8">
            <w:pPr>
              <w:spacing w:before="120" w:after="240" w:line="240" w:lineRule="auto"/>
              <w:jc w:val="right"/>
              <w:rPr>
                <w:sz w:val="21"/>
                <w:szCs w:val="23"/>
              </w:rPr>
            </w:pPr>
            <w:r w:rsidRPr="00E53477">
              <w:rPr>
                <w:sz w:val="21"/>
                <w:szCs w:val="23"/>
              </w:rPr>
              <w:t xml:space="preserve">4.5 </w:t>
            </w:r>
            <w:r w:rsidRPr="00E53477">
              <w:rPr>
                <w:sz w:val="21"/>
                <w:szCs w:val="23"/>
              </w:rPr>
              <w:sym w:font="Symbol" w:char="F0B1"/>
            </w:r>
            <w:r w:rsidRPr="00E53477">
              <w:rPr>
                <w:sz w:val="21"/>
                <w:szCs w:val="23"/>
              </w:rPr>
              <w:t xml:space="preserve"> 2.3</w:t>
            </w:r>
          </w:p>
        </w:tc>
        <w:tc>
          <w:tcPr>
            <w:tcW w:w="1295" w:type="dxa"/>
          </w:tcPr>
          <w:p w14:paraId="5724623B" w14:textId="77777777" w:rsidR="00EA0055" w:rsidRPr="00E53477" w:rsidRDefault="00EA0055" w:rsidP="00310CD8">
            <w:pPr>
              <w:spacing w:before="120" w:after="240" w:line="240" w:lineRule="auto"/>
              <w:jc w:val="right"/>
              <w:rPr>
                <w:sz w:val="21"/>
                <w:szCs w:val="23"/>
              </w:rPr>
            </w:pPr>
            <w:r w:rsidRPr="00E53477">
              <w:rPr>
                <w:sz w:val="21"/>
                <w:szCs w:val="23"/>
              </w:rPr>
              <w:t xml:space="preserve">-1.1 </w:t>
            </w:r>
            <w:r w:rsidRPr="00E53477">
              <w:rPr>
                <w:sz w:val="21"/>
                <w:szCs w:val="23"/>
              </w:rPr>
              <w:sym w:font="Symbol" w:char="F0B1"/>
            </w:r>
            <w:r w:rsidRPr="00E53477">
              <w:rPr>
                <w:sz w:val="21"/>
                <w:szCs w:val="23"/>
              </w:rPr>
              <w:t xml:space="preserve"> 0.4</w:t>
            </w:r>
          </w:p>
        </w:tc>
      </w:tr>
      <w:tr w:rsidR="00EA0055" w:rsidRPr="00E53477" w14:paraId="07ED3B15"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115480A8" w14:textId="77777777" w:rsidR="00EA0055" w:rsidRPr="00E53477" w:rsidRDefault="00EA0055" w:rsidP="00310CD8">
            <w:pPr>
              <w:spacing w:before="120" w:after="240" w:line="240" w:lineRule="auto"/>
              <w:jc w:val="left"/>
              <w:rPr>
                <w:sz w:val="21"/>
                <w:szCs w:val="23"/>
              </w:rPr>
            </w:pPr>
            <w:r w:rsidRPr="00E53477">
              <w:rPr>
                <w:sz w:val="21"/>
                <w:szCs w:val="23"/>
              </w:rPr>
              <w:t>Insulin [µU/ml] †</w:t>
            </w:r>
          </w:p>
        </w:tc>
        <w:tc>
          <w:tcPr>
            <w:tcW w:w="1608" w:type="dxa"/>
          </w:tcPr>
          <w:p w14:paraId="71D85976" w14:textId="77777777" w:rsidR="00EA0055" w:rsidRPr="00E53477" w:rsidRDefault="00EA0055" w:rsidP="00310CD8">
            <w:pPr>
              <w:spacing w:before="120" w:after="240" w:line="240" w:lineRule="auto"/>
              <w:jc w:val="right"/>
              <w:rPr>
                <w:sz w:val="21"/>
                <w:szCs w:val="23"/>
              </w:rPr>
            </w:pPr>
            <w:r w:rsidRPr="00E53477">
              <w:rPr>
                <w:sz w:val="21"/>
                <w:szCs w:val="23"/>
              </w:rPr>
              <w:t xml:space="preserve">26.8 </w:t>
            </w:r>
            <w:r w:rsidRPr="00E53477">
              <w:rPr>
                <w:sz w:val="21"/>
                <w:szCs w:val="23"/>
              </w:rPr>
              <w:sym w:font="Symbol" w:char="F0B1"/>
            </w:r>
            <w:r w:rsidRPr="00E53477">
              <w:rPr>
                <w:sz w:val="21"/>
                <w:szCs w:val="23"/>
              </w:rPr>
              <w:t xml:space="preserve"> 15.0</w:t>
            </w:r>
          </w:p>
        </w:tc>
        <w:tc>
          <w:tcPr>
            <w:tcW w:w="2077" w:type="dxa"/>
          </w:tcPr>
          <w:p w14:paraId="13ECF90F" w14:textId="77777777" w:rsidR="00EA0055" w:rsidRPr="00E53477" w:rsidRDefault="00EA0055" w:rsidP="00310CD8">
            <w:pPr>
              <w:spacing w:before="120" w:after="240" w:line="240" w:lineRule="auto"/>
              <w:jc w:val="right"/>
              <w:rPr>
                <w:sz w:val="21"/>
                <w:szCs w:val="23"/>
              </w:rPr>
            </w:pPr>
            <w:r w:rsidRPr="00E53477">
              <w:rPr>
                <w:sz w:val="21"/>
                <w:szCs w:val="23"/>
              </w:rPr>
              <w:t xml:space="preserve">21.6 </w:t>
            </w:r>
            <w:r w:rsidRPr="00E53477">
              <w:rPr>
                <w:sz w:val="21"/>
                <w:szCs w:val="23"/>
              </w:rPr>
              <w:sym w:font="Symbol" w:char="F0B1"/>
            </w:r>
            <w:r w:rsidRPr="00E53477">
              <w:rPr>
                <w:sz w:val="21"/>
                <w:szCs w:val="23"/>
              </w:rPr>
              <w:t xml:space="preserve"> 10.3</w:t>
            </w:r>
          </w:p>
        </w:tc>
        <w:tc>
          <w:tcPr>
            <w:tcW w:w="1295" w:type="dxa"/>
          </w:tcPr>
          <w:p w14:paraId="051B6B3A" w14:textId="77777777" w:rsidR="00EA0055" w:rsidRPr="00E53477" w:rsidRDefault="00EA0055" w:rsidP="00310CD8">
            <w:pPr>
              <w:spacing w:before="120" w:after="240" w:line="240" w:lineRule="auto"/>
              <w:jc w:val="right"/>
              <w:rPr>
                <w:sz w:val="21"/>
                <w:szCs w:val="23"/>
              </w:rPr>
            </w:pPr>
            <w:r w:rsidRPr="00E53477">
              <w:rPr>
                <w:sz w:val="21"/>
                <w:szCs w:val="23"/>
              </w:rPr>
              <w:t xml:space="preserve">-5.2 </w:t>
            </w:r>
            <w:r w:rsidRPr="00E53477">
              <w:rPr>
                <w:sz w:val="21"/>
                <w:szCs w:val="23"/>
              </w:rPr>
              <w:sym w:font="Symbol" w:char="F0B1"/>
            </w:r>
            <w:r w:rsidRPr="00E53477">
              <w:rPr>
                <w:sz w:val="21"/>
                <w:szCs w:val="23"/>
              </w:rPr>
              <w:t xml:space="preserve"> 1.8</w:t>
            </w:r>
          </w:p>
        </w:tc>
      </w:tr>
      <w:tr w:rsidR="00EA0055" w:rsidRPr="00E53477" w14:paraId="71A2C52F" w14:textId="77777777" w:rsidTr="00310CD8">
        <w:trPr>
          <w:gridAfter w:val="1"/>
          <w:wAfter w:w="7" w:type="dxa"/>
          <w:trHeight w:val="20"/>
        </w:trPr>
        <w:tc>
          <w:tcPr>
            <w:tcW w:w="3794" w:type="dxa"/>
          </w:tcPr>
          <w:p w14:paraId="33005225" w14:textId="77777777" w:rsidR="00EA0055" w:rsidRPr="00E53477" w:rsidRDefault="00EA0055" w:rsidP="00310CD8">
            <w:pPr>
              <w:spacing w:before="120" w:after="240" w:line="240" w:lineRule="auto"/>
              <w:jc w:val="left"/>
              <w:rPr>
                <w:sz w:val="21"/>
                <w:szCs w:val="23"/>
              </w:rPr>
            </w:pPr>
            <w:r w:rsidRPr="00E53477">
              <w:rPr>
                <w:sz w:val="21"/>
                <w:szCs w:val="23"/>
              </w:rPr>
              <w:t>C-peptide [ng/ml] †</w:t>
            </w:r>
          </w:p>
        </w:tc>
        <w:tc>
          <w:tcPr>
            <w:tcW w:w="1608" w:type="dxa"/>
          </w:tcPr>
          <w:p w14:paraId="2E5C3427" w14:textId="77777777" w:rsidR="00EA0055" w:rsidRPr="00E53477" w:rsidRDefault="00EA0055" w:rsidP="00310CD8">
            <w:pPr>
              <w:spacing w:before="120" w:after="240" w:line="240" w:lineRule="auto"/>
              <w:jc w:val="right"/>
              <w:rPr>
                <w:sz w:val="21"/>
                <w:szCs w:val="23"/>
              </w:rPr>
            </w:pPr>
            <w:r w:rsidRPr="00E53477">
              <w:rPr>
                <w:sz w:val="21"/>
                <w:szCs w:val="23"/>
              </w:rPr>
              <w:t xml:space="preserve">3.5 </w:t>
            </w:r>
            <w:r w:rsidRPr="00E53477">
              <w:rPr>
                <w:sz w:val="21"/>
                <w:szCs w:val="23"/>
              </w:rPr>
              <w:sym w:font="Symbol" w:char="F0B1"/>
            </w:r>
            <w:r w:rsidRPr="00E53477">
              <w:rPr>
                <w:sz w:val="21"/>
                <w:szCs w:val="23"/>
              </w:rPr>
              <w:t xml:space="preserve"> 1.1</w:t>
            </w:r>
          </w:p>
        </w:tc>
        <w:tc>
          <w:tcPr>
            <w:tcW w:w="2077" w:type="dxa"/>
          </w:tcPr>
          <w:p w14:paraId="2249866D" w14:textId="77777777" w:rsidR="00EA0055" w:rsidRPr="00E53477" w:rsidRDefault="00EA0055" w:rsidP="00310CD8">
            <w:pPr>
              <w:spacing w:before="120" w:after="240" w:line="240" w:lineRule="auto"/>
              <w:jc w:val="right"/>
              <w:rPr>
                <w:sz w:val="21"/>
                <w:szCs w:val="23"/>
              </w:rPr>
            </w:pPr>
            <w:r w:rsidRPr="00E53477">
              <w:rPr>
                <w:sz w:val="21"/>
                <w:szCs w:val="23"/>
              </w:rPr>
              <w:t xml:space="preserve">3.2 </w:t>
            </w:r>
            <w:r w:rsidRPr="00E53477">
              <w:rPr>
                <w:sz w:val="21"/>
                <w:szCs w:val="23"/>
              </w:rPr>
              <w:sym w:font="Symbol" w:char="F0B1"/>
            </w:r>
            <w:r w:rsidRPr="00E53477">
              <w:rPr>
                <w:sz w:val="21"/>
                <w:szCs w:val="23"/>
              </w:rPr>
              <w:t xml:space="preserve"> 0.9</w:t>
            </w:r>
          </w:p>
        </w:tc>
        <w:tc>
          <w:tcPr>
            <w:tcW w:w="1295" w:type="dxa"/>
          </w:tcPr>
          <w:p w14:paraId="79B6B74C" w14:textId="77777777" w:rsidR="00EA0055" w:rsidRPr="00E53477" w:rsidRDefault="00EA0055" w:rsidP="00310CD8">
            <w:pPr>
              <w:spacing w:before="120" w:after="240" w:line="240" w:lineRule="auto"/>
              <w:jc w:val="right"/>
              <w:rPr>
                <w:sz w:val="21"/>
                <w:szCs w:val="23"/>
              </w:rPr>
            </w:pPr>
            <w:r w:rsidRPr="00E53477">
              <w:rPr>
                <w:sz w:val="21"/>
                <w:szCs w:val="23"/>
              </w:rPr>
              <w:t xml:space="preserve">-0.3 </w:t>
            </w:r>
            <w:r w:rsidRPr="00E53477">
              <w:rPr>
                <w:sz w:val="21"/>
                <w:szCs w:val="23"/>
              </w:rPr>
              <w:sym w:font="Symbol" w:char="F0B1"/>
            </w:r>
            <w:r w:rsidRPr="00E53477">
              <w:rPr>
                <w:sz w:val="21"/>
                <w:szCs w:val="23"/>
              </w:rPr>
              <w:t xml:space="preserve"> 0.1</w:t>
            </w:r>
          </w:p>
        </w:tc>
      </w:tr>
      <w:tr w:rsidR="00EA0055" w:rsidRPr="00E53477" w14:paraId="3F74C123"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0C738F8B" w14:textId="77777777" w:rsidR="00EA0055" w:rsidRPr="00E53477" w:rsidRDefault="00EA0055" w:rsidP="00310CD8">
            <w:pPr>
              <w:spacing w:before="120" w:after="240" w:line="240" w:lineRule="auto"/>
              <w:jc w:val="left"/>
              <w:rPr>
                <w:sz w:val="21"/>
                <w:szCs w:val="23"/>
              </w:rPr>
            </w:pPr>
            <w:r w:rsidRPr="00E53477">
              <w:rPr>
                <w:sz w:val="21"/>
                <w:szCs w:val="23"/>
              </w:rPr>
              <w:t>Glucose [mmol/l] †</w:t>
            </w:r>
          </w:p>
        </w:tc>
        <w:tc>
          <w:tcPr>
            <w:tcW w:w="1608" w:type="dxa"/>
          </w:tcPr>
          <w:p w14:paraId="48567786" w14:textId="77777777" w:rsidR="00EA0055" w:rsidRPr="00E53477" w:rsidRDefault="00EA0055" w:rsidP="00310CD8">
            <w:pPr>
              <w:spacing w:before="120" w:after="240" w:line="240" w:lineRule="auto"/>
              <w:jc w:val="right"/>
              <w:rPr>
                <w:sz w:val="21"/>
                <w:szCs w:val="23"/>
              </w:rPr>
            </w:pPr>
            <w:r w:rsidRPr="00E53477">
              <w:rPr>
                <w:sz w:val="21"/>
                <w:szCs w:val="23"/>
              </w:rPr>
              <w:t xml:space="preserve">4.6 </w:t>
            </w:r>
            <w:r w:rsidRPr="00E53477">
              <w:rPr>
                <w:sz w:val="21"/>
                <w:szCs w:val="23"/>
              </w:rPr>
              <w:sym w:font="Symbol" w:char="F0B1"/>
            </w:r>
            <w:r w:rsidRPr="00E53477">
              <w:rPr>
                <w:sz w:val="21"/>
                <w:szCs w:val="23"/>
              </w:rPr>
              <w:t xml:space="preserve"> 0.4</w:t>
            </w:r>
          </w:p>
        </w:tc>
        <w:tc>
          <w:tcPr>
            <w:tcW w:w="2077" w:type="dxa"/>
          </w:tcPr>
          <w:p w14:paraId="38343A14" w14:textId="77777777" w:rsidR="00EA0055" w:rsidRPr="00E53477" w:rsidRDefault="00EA0055" w:rsidP="00310CD8">
            <w:pPr>
              <w:spacing w:before="120" w:after="240" w:line="240" w:lineRule="auto"/>
              <w:jc w:val="right"/>
              <w:rPr>
                <w:sz w:val="21"/>
                <w:szCs w:val="23"/>
              </w:rPr>
            </w:pPr>
            <w:r w:rsidRPr="00E53477">
              <w:rPr>
                <w:sz w:val="21"/>
                <w:szCs w:val="23"/>
              </w:rPr>
              <w:t xml:space="preserve">4.6 </w:t>
            </w:r>
            <w:r w:rsidRPr="00E53477">
              <w:rPr>
                <w:sz w:val="21"/>
                <w:szCs w:val="23"/>
              </w:rPr>
              <w:sym w:font="Symbol" w:char="F0B1"/>
            </w:r>
            <w:r w:rsidRPr="00E53477">
              <w:rPr>
                <w:sz w:val="21"/>
                <w:szCs w:val="23"/>
              </w:rPr>
              <w:t>0.4</w:t>
            </w:r>
          </w:p>
        </w:tc>
        <w:tc>
          <w:tcPr>
            <w:tcW w:w="1295" w:type="dxa"/>
          </w:tcPr>
          <w:p w14:paraId="46A4E868" w14:textId="77777777" w:rsidR="00EA0055" w:rsidRPr="00E53477" w:rsidRDefault="00EA0055" w:rsidP="00310CD8">
            <w:pPr>
              <w:spacing w:before="120" w:after="240" w:line="240" w:lineRule="auto"/>
              <w:jc w:val="right"/>
              <w:rPr>
                <w:sz w:val="21"/>
                <w:szCs w:val="23"/>
              </w:rPr>
            </w:pPr>
            <w:r w:rsidRPr="00E53477">
              <w:rPr>
                <w:sz w:val="21"/>
                <w:szCs w:val="23"/>
              </w:rPr>
              <w:t xml:space="preserve">-0.0 </w:t>
            </w:r>
            <w:r w:rsidRPr="00E53477">
              <w:rPr>
                <w:sz w:val="21"/>
                <w:szCs w:val="23"/>
              </w:rPr>
              <w:sym w:font="Symbol" w:char="F0B1"/>
            </w:r>
            <w:r w:rsidRPr="00E53477">
              <w:rPr>
                <w:sz w:val="21"/>
                <w:szCs w:val="23"/>
              </w:rPr>
              <w:t xml:space="preserve"> 0.1</w:t>
            </w:r>
          </w:p>
        </w:tc>
      </w:tr>
      <w:tr w:rsidR="00EA0055" w:rsidRPr="00E53477" w14:paraId="6B0FE852" w14:textId="77777777" w:rsidTr="00310CD8">
        <w:trPr>
          <w:gridAfter w:val="1"/>
          <w:wAfter w:w="7" w:type="dxa"/>
          <w:trHeight w:val="20"/>
        </w:trPr>
        <w:tc>
          <w:tcPr>
            <w:tcW w:w="3794" w:type="dxa"/>
          </w:tcPr>
          <w:p w14:paraId="7D223001" w14:textId="77777777" w:rsidR="00EA0055" w:rsidRPr="00E53477" w:rsidRDefault="00EA0055" w:rsidP="00310CD8">
            <w:pPr>
              <w:spacing w:before="120" w:after="240" w:line="240" w:lineRule="auto"/>
              <w:jc w:val="left"/>
              <w:rPr>
                <w:sz w:val="21"/>
                <w:szCs w:val="23"/>
              </w:rPr>
            </w:pPr>
            <w:r w:rsidRPr="00E53477">
              <w:rPr>
                <w:sz w:val="21"/>
                <w:szCs w:val="23"/>
              </w:rPr>
              <w:t>HbA1c [%] †</w:t>
            </w:r>
          </w:p>
        </w:tc>
        <w:tc>
          <w:tcPr>
            <w:tcW w:w="1608" w:type="dxa"/>
          </w:tcPr>
          <w:p w14:paraId="2398A3D4" w14:textId="77777777" w:rsidR="00EA0055" w:rsidRPr="00E53477" w:rsidRDefault="00EA0055" w:rsidP="00310CD8">
            <w:pPr>
              <w:spacing w:before="120" w:after="240" w:line="240" w:lineRule="auto"/>
              <w:jc w:val="right"/>
              <w:rPr>
                <w:sz w:val="21"/>
                <w:szCs w:val="23"/>
              </w:rPr>
            </w:pPr>
            <w:r w:rsidRPr="00E53477">
              <w:rPr>
                <w:sz w:val="21"/>
                <w:szCs w:val="23"/>
              </w:rPr>
              <w:t xml:space="preserve">5.3 </w:t>
            </w:r>
            <w:r w:rsidRPr="00E53477">
              <w:rPr>
                <w:sz w:val="21"/>
                <w:szCs w:val="23"/>
              </w:rPr>
              <w:sym w:font="Symbol" w:char="F0B1"/>
            </w:r>
            <w:r w:rsidRPr="00E53477">
              <w:rPr>
                <w:sz w:val="21"/>
                <w:szCs w:val="23"/>
              </w:rPr>
              <w:t xml:space="preserve"> 0.3</w:t>
            </w:r>
          </w:p>
        </w:tc>
        <w:tc>
          <w:tcPr>
            <w:tcW w:w="2077" w:type="dxa"/>
          </w:tcPr>
          <w:p w14:paraId="31D1D375" w14:textId="77777777" w:rsidR="00EA0055" w:rsidRPr="00E53477" w:rsidRDefault="00EA0055" w:rsidP="00310CD8">
            <w:pPr>
              <w:spacing w:before="120" w:after="240" w:line="240" w:lineRule="auto"/>
              <w:jc w:val="right"/>
              <w:rPr>
                <w:sz w:val="21"/>
                <w:szCs w:val="23"/>
              </w:rPr>
            </w:pPr>
            <w:r w:rsidRPr="00E53477">
              <w:rPr>
                <w:sz w:val="21"/>
                <w:szCs w:val="23"/>
              </w:rPr>
              <w:t xml:space="preserve">5.3 </w:t>
            </w:r>
            <w:r w:rsidRPr="00E53477">
              <w:rPr>
                <w:sz w:val="21"/>
                <w:szCs w:val="23"/>
              </w:rPr>
              <w:sym w:font="Symbol" w:char="F0B1"/>
            </w:r>
            <w:r w:rsidRPr="00E53477">
              <w:rPr>
                <w:sz w:val="21"/>
                <w:szCs w:val="23"/>
              </w:rPr>
              <w:t xml:space="preserve"> 0.3</w:t>
            </w:r>
          </w:p>
        </w:tc>
        <w:tc>
          <w:tcPr>
            <w:tcW w:w="1295" w:type="dxa"/>
          </w:tcPr>
          <w:p w14:paraId="59AA085E" w14:textId="77777777" w:rsidR="00EA0055" w:rsidRPr="00E53477" w:rsidRDefault="00EA0055" w:rsidP="00310CD8">
            <w:pPr>
              <w:spacing w:before="120" w:after="240" w:line="240" w:lineRule="auto"/>
              <w:jc w:val="right"/>
              <w:rPr>
                <w:sz w:val="21"/>
                <w:szCs w:val="23"/>
              </w:rPr>
            </w:pPr>
            <w:r w:rsidRPr="00E53477">
              <w:rPr>
                <w:sz w:val="21"/>
                <w:szCs w:val="23"/>
              </w:rPr>
              <w:t xml:space="preserve">0.0 </w:t>
            </w:r>
            <w:r w:rsidRPr="00E53477">
              <w:rPr>
                <w:sz w:val="21"/>
                <w:szCs w:val="23"/>
              </w:rPr>
              <w:sym w:font="Symbol" w:char="F0B1"/>
            </w:r>
            <w:r w:rsidRPr="00E53477">
              <w:rPr>
                <w:sz w:val="21"/>
                <w:szCs w:val="23"/>
              </w:rPr>
              <w:t xml:space="preserve"> 0.0</w:t>
            </w:r>
          </w:p>
        </w:tc>
      </w:tr>
      <w:tr w:rsidR="00EA0055" w:rsidRPr="00E53477" w14:paraId="4FAFAFE8"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5C507A63" w14:textId="77777777" w:rsidR="00EA0055" w:rsidRPr="00E53477" w:rsidRDefault="00EA0055" w:rsidP="00310CD8">
            <w:pPr>
              <w:spacing w:before="120" w:after="240" w:line="240" w:lineRule="auto"/>
              <w:jc w:val="left"/>
              <w:rPr>
                <w:sz w:val="21"/>
                <w:szCs w:val="23"/>
              </w:rPr>
            </w:pPr>
            <w:r w:rsidRPr="00E53477">
              <w:rPr>
                <w:sz w:val="21"/>
                <w:szCs w:val="23"/>
              </w:rPr>
              <w:t>HbA1c [mmol/</w:t>
            </w:r>
            <w:proofErr w:type="spellStart"/>
            <w:r w:rsidRPr="00E53477">
              <w:rPr>
                <w:sz w:val="21"/>
                <w:szCs w:val="23"/>
              </w:rPr>
              <w:t>mol</w:t>
            </w:r>
            <w:proofErr w:type="spellEnd"/>
            <w:r w:rsidRPr="00E53477">
              <w:rPr>
                <w:sz w:val="21"/>
                <w:szCs w:val="23"/>
              </w:rPr>
              <w:t>] †</w:t>
            </w:r>
          </w:p>
        </w:tc>
        <w:tc>
          <w:tcPr>
            <w:tcW w:w="1608" w:type="dxa"/>
          </w:tcPr>
          <w:p w14:paraId="167417B0" w14:textId="77777777" w:rsidR="00EA0055" w:rsidRPr="00E53477" w:rsidRDefault="00EA0055" w:rsidP="00310CD8">
            <w:pPr>
              <w:spacing w:before="120" w:after="240" w:line="240" w:lineRule="auto"/>
              <w:jc w:val="right"/>
              <w:rPr>
                <w:sz w:val="21"/>
                <w:szCs w:val="23"/>
              </w:rPr>
            </w:pPr>
            <w:r w:rsidRPr="00E53477">
              <w:rPr>
                <w:sz w:val="21"/>
                <w:szCs w:val="23"/>
              </w:rPr>
              <w:t xml:space="preserve">34.2 </w:t>
            </w:r>
            <w:r w:rsidRPr="00E53477">
              <w:rPr>
                <w:sz w:val="21"/>
                <w:szCs w:val="23"/>
              </w:rPr>
              <w:sym w:font="Symbol" w:char="F0B1"/>
            </w:r>
            <w:r w:rsidRPr="00E53477">
              <w:rPr>
                <w:sz w:val="21"/>
                <w:szCs w:val="23"/>
              </w:rPr>
              <w:t xml:space="preserve"> 3.2</w:t>
            </w:r>
          </w:p>
        </w:tc>
        <w:tc>
          <w:tcPr>
            <w:tcW w:w="2077" w:type="dxa"/>
          </w:tcPr>
          <w:p w14:paraId="7EBD67BE" w14:textId="77777777" w:rsidR="00EA0055" w:rsidRPr="00E53477" w:rsidRDefault="00EA0055" w:rsidP="00310CD8">
            <w:pPr>
              <w:spacing w:before="120" w:after="240" w:line="240" w:lineRule="auto"/>
              <w:jc w:val="right"/>
              <w:rPr>
                <w:sz w:val="21"/>
                <w:szCs w:val="23"/>
              </w:rPr>
            </w:pPr>
            <w:r w:rsidRPr="00E53477">
              <w:rPr>
                <w:sz w:val="21"/>
                <w:szCs w:val="23"/>
              </w:rPr>
              <w:t xml:space="preserve">34.0 </w:t>
            </w:r>
            <w:r w:rsidRPr="00E53477">
              <w:rPr>
                <w:sz w:val="21"/>
                <w:szCs w:val="23"/>
              </w:rPr>
              <w:sym w:font="Symbol" w:char="F0B1"/>
            </w:r>
            <w:r w:rsidRPr="00E53477">
              <w:rPr>
                <w:sz w:val="21"/>
                <w:szCs w:val="23"/>
              </w:rPr>
              <w:t xml:space="preserve"> 3.0</w:t>
            </w:r>
          </w:p>
        </w:tc>
        <w:tc>
          <w:tcPr>
            <w:tcW w:w="1295" w:type="dxa"/>
          </w:tcPr>
          <w:p w14:paraId="4341D5B1" w14:textId="77777777" w:rsidR="00EA0055" w:rsidRPr="00E53477" w:rsidRDefault="00EA0055" w:rsidP="00310CD8">
            <w:pPr>
              <w:spacing w:before="120" w:after="240" w:line="240" w:lineRule="auto"/>
              <w:jc w:val="right"/>
              <w:rPr>
                <w:sz w:val="21"/>
                <w:szCs w:val="23"/>
              </w:rPr>
            </w:pPr>
            <w:r w:rsidRPr="00E53477">
              <w:rPr>
                <w:sz w:val="21"/>
                <w:szCs w:val="23"/>
              </w:rPr>
              <w:t xml:space="preserve">-0.2 </w:t>
            </w:r>
            <w:r w:rsidRPr="00E53477">
              <w:rPr>
                <w:sz w:val="21"/>
                <w:szCs w:val="23"/>
              </w:rPr>
              <w:sym w:font="Symbol" w:char="F0B1"/>
            </w:r>
            <w:r w:rsidRPr="00E53477">
              <w:rPr>
                <w:sz w:val="21"/>
                <w:szCs w:val="23"/>
              </w:rPr>
              <w:t xml:space="preserve"> 0.5 </w:t>
            </w:r>
          </w:p>
        </w:tc>
      </w:tr>
      <w:tr w:rsidR="00EA0055" w:rsidRPr="00E53477" w14:paraId="6303A349" w14:textId="77777777" w:rsidTr="00310CD8">
        <w:trPr>
          <w:trHeight w:val="20"/>
        </w:trPr>
        <w:tc>
          <w:tcPr>
            <w:tcW w:w="8781" w:type="dxa"/>
            <w:gridSpan w:val="5"/>
          </w:tcPr>
          <w:p w14:paraId="21FC317F" w14:textId="77777777" w:rsidR="00EA0055" w:rsidRPr="00E53477" w:rsidRDefault="00EA0055" w:rsidP="00310CD8">
            <w:pPr>
              <w:spacing w:before="120" w:after="240" w:line="240" w:lineRule="auto"/>
              <w:jc w:val="left"/>
              <w:rPr>
                <w:b/>
                <w:szCs w:val="24"/>
              </w:rPr>
            </w:pPr>
            <w:r w:rsidRPr="00E53477">
              <w:rPr>
                <w:b/>
                <w:szCs w:val="24"/>
              </w:rPr>
              <w:t>Inflammation</w:t>
            </w:r>
          </w:p>
        </w:tc>
      </w:tr>
      <w:tr w:rsidR="00EA0055" w:rsidRPr="00E53477" w14:paraId="05DFC50D"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1D9C12AB" w14:textId="77777777" w:rsidR="00EA0055" w:rsidRPr="00E53477" w:rsidRDefault="00EA0055" w:rsidP="00310CD8">
            <w:pPr>
              <w:spacing w:before="120" w:after="240" w:line="240" w:lineRule="auto"/>
              <w:jc w:val="left"/>
              <w:rPr>
                <w:sz w:val="21"/>
                <w:szCs w:val="23"/>
              </w:rPr>
            </w:pPr>
            <w:r w:rsidRPr="00E53477">
              <w:rPr>
                <w:sz w:val="21"/>
                <w:szCs w:val="23"/>
              </w:rPr>
              <w:t>CRP [mg/l] †</w:t>
            </w:r>
          </w:p>
        </w:tc>
        <w:tc>
          <w:tcPr>
            <w:tcW w:w="1608" w:type="dxa"/>
          </w:tcPr>
          <w:p w14:paraId="0784FA39" w14:textId="77777777" w:rsidR="00EA0055" w:rsidRPr="00E53477" w:rsidRDefault="00EA0055" w:rsidP="00310CD8">
            <w:pPr>
              <w:spacing w:before="120" w:after="240" w:line="240" w:lineRule="auto"/>
              <w:jc w:val="right"/>
              <w:rPr>
                <w:sz w:val="21"/>
                <w:szCs w:val="23"/>
              </w:rPr>
            </w:pPr>
            <w:r w:rsidRPr="00E53477">
              <w:rPr>
                <w:sz w:val="21"/>
                <w:szCs w:val="23"/>
              </w:rPr>
              <w:t xml:space="preserve">3.7 </w:t>
            </w:r>
            <w:r w:rsidRPr="00E53477">
              <w:rPr>
                <w:sz w:val="21"/>
                <w:szCs w:val="23"/>
              </w:rPr>
              <w:sym w:font="Symbol" w:char="F0B1"/>
            </w:r>
            <w:r w:rsidRPr="00E53477" w:rsidDel="00937AA4">
              <w:rPr>
                <w:sz w:val="21"/>
                <w:szCs w:val="23"/>
              </w:rPr>
              <w:t xml:space="preserve"> </w:t>
            </w:r>
            <w:r w:rsidRPr="00E53477">
              <w:rPr>
                <w:sz w:val="21"/>
                <w:szCs w:val="23"/>
              </w:rPr>
              <w:t>4.0</w:t>
            </w:r>
          </w:p>
        </w:tc>
        <w:tc>
          <w:tcPr>
            <w:tcW w:w="2077" w:type="dxa"/>
          </w:tcPr>
          <w:p w14:paraId="138016DB" w14:textId="77777777" w:rsidR="00EA0055" w:rsidRPr="00E53477" w:rsidRDefault="00EA0055" w:rsidP="00310CD8">
            <w:pPr>
              <w:spacing w:before="120" w:after="240" w:line="240" w:lineRule="auto"/>
              <w:jc w:val="right"/>
              <w:rPr>
                <w:sz w:val="21"/>
                <w:szCs w:val="23"/>
              </w:rPr>
            </w:pPr>
            <w:r w:rsidRPr="00E53477">
              <w:rPr>
                <w:sz w:val="21"/>
                <w:szCs w:val="23"/>
              </w:rPr>
              <w:t xml:space="preserve">2.5 </w:t>
            </w:r>
            <w:r w:rsidRPr="00E53477">
              <w:rPr>
                <w:sz w:val="21"/>
                <w:szCs w:val="23"/>
              </w:rPr>
              <w:sym w:font="Symbol" w:char="F0B1"/>
            </w:r>
            <w:r w:rsidRPr="00E53477">
              <w:rPr>
                <w:sz w:val="21"/>
                <w:szCs w:val="23"/>
              </w:rPr>
              <w:t xml:space="preserve"> 3.2</w:t>
            </w:r>
          </w:p>
        </w:tc>
        <w:tc>
          <w:tcPr>
            <w:tcW w:w="1295" w:type="dxa"/>
          </w:tcPr>
          <w:p w14:paraId="33F9813D" w14:textId="77777777" w:rsidR="00EA0055" w:rsidRPr="00E53477" w:rsidRDefault="00EA0055" w:rsidP="00310CD8">
            <w:pPr>
              <w:spacing w:before="120" w:after="240" w:line="240" w:lineRule="auto"/>
              <w:jc w:val="right"/>
              <w:rPr>
                <w:sz w:val="21"/>
                <w:szCs w:val="23"/>
              </w:rPr>
            </w:pPr>
            <w:r w:rsidRPr="00E53477">
              <w:rPr>
                <w:sz w:val="21"/>
                <w:szCs w:val="23"/>
              </w:rPr>
              <w:t xml:space="preserve">-1.2 </w:t>
            </w:r>
            <w:r w:rsidRPr="00E53477">
              <w:rPr>
                <w:sz w:val="21"/>
                <w:szCs w:val="23"/>
              </w:rPr>
              <w:sym w:font="Symbol" w:char="F0B1"/>
            </w:r>
            <w:r w:rsidRPr="00E53477">
              <w:rPr>
                <w:sz w:val="21"/>
                <w:szCs w:val="23"/>
              </w:rPr>
              <w:t xml:space="preserve"> 0.6</w:t>
            </w:r>
          </w:p>
        </w:tc>
      </w:tr>
      <w:tr w:rsidR="00EA0055" w:rsidRPr="00E53477" w14:paraId="2F63206B" w14:textId="77777777" w:rsidTr="00310CD8">
        <w:trPr>
          <w:gridAfter w:val="1"/>
          <w:wAfter w:w="7" w:type="dxa"/>
          <w:trHeight w:val="20"/>
        </w:trPr>
        <w:tc>
          <w:tcPr>
            <w:tcW w:w="3794" w:type="dxa"/>
          </w:tcPr>
          <w:p w14:paraId="74972690" w14:textId="77777777" w:rsidR="00EA0055" w:rsidRPr="00E53477" w:rsidRDefault="00EA0055" w:rsidP="00310CD8">
            <w:pPr>
              <w:spacing w:before="120" w:after="240" w:line="240" w:lineRule="auto"/>
              <w:jc w:val="left"/>
              <w:rPr>
                <w:sz w:val="21"/>
                <w:szCs w:val="23"/>
              </w:rPr>
            </w:pPr>
            <w:r w:rsidRPr="00E53477">
              <w:rPr>
                <w:sz w:val="21"/>
                <w:szCs w:val="23"/>
              </w:rPr>
              <w:t>Absolute neutrophil count †</w:t>
            </w:r>
          </w:p>
        </w:tc>
        <w:tc>
          <w:tcPr>
            <w:tcW w:w="1608" w:type="dxa"/>
          </w:tcPr>
          <w:p w14:paraId="65AF4DE8" w14:textId="77777777" w:rsidR="00EA0055" w:rsidRPr="00E53477" w:rsidRDefault="00EA0055" w:rsidP="00310CD8">
            <w:pPr>
              <w:spacing w:before="120" w:after="240" w:line="240" w:lineRule="auto"/>
              <w:jc w:val="right"/>
              <w:rPr>
                <w:sz w:val="21"/>
                <w:szCs w:val="23"/>
              </w:rPr>
            </w:pPr>
            <w:r w:rsidRPr="00E53477">
              <w:rPr>
                <w:sz w:val="21"/>
                <w:szCs w:val="23"/>
              </w:rPr>
              <w:t xml:space="preserve">4.2 </w:t>
            </w:r>
            <w:r w:rsidRPr="00E53477">
              <w:rPr>
                <w:sz w:val="21"/>
                <w:szCs w:val="23"/>
              </w:rPr>
              <w:sym w:font="Symbol" w:char="F0B1"/>
            </w:r>
            <w:r w:rsidRPr="00E53477">
              <w:rPr>
                <w:sz w:val="21"/>
                <w:szCs w:val="23"/>
              </w:rPr>
              <w:t xml:space="preserve"> 2.0</w:t>
            </w:r>
          </w:p>
        </w:tc>
        <w:tc>
          <w:tcPr>
            <w:tcW w:w="2077" w:type="dxa"/>
          </w:tcPr>
          <w:p w14:paraId="114CB731" w14:textId="77777777" w:rsidR="00EA0055" w:rsidRPr="00E53477" w:rsidRDefault="00EA0055" w:rsidP="00310CD8">
            <w:pPr>
              <w:spacing w:before="120" w:after="240" w:line="240" w:lineRule="auto"/>
              <w:jc w:val="right"/>
              <w:rPr>
                <w:sz w:val="21"/>
                <w:szCs w:val="23"/>
              </w:rPr>
            </w:pPr>
            <w:r w:rsidRPr="00E53477">
              <w:rPr>
                <w:sz w:val="21"/>
                <w:szCs w:val="23"/>
              </w:rPr>
              <w:t xml:space="preserve">4.0 </w:t>
            </w:r>
            <w:r w:rsidRPr="00E53477">
              <w:rPr>
                <w:sz w:val="21"/>
                <w:szCs w:val="23"/>
              </w:rPr>
              <w:sym w:font="Symbol" w:char="F0B1"/>
            </w:r>
            <w:r w:rsidRPr="00E53477">
              <w:rPr>
                <w:sz w:val="21"/>
                <w:szCs w:val="23"/>
              </w:rPr>
              <w:t xml:space="preserve"> 1.4</w:t>
            </w:r>
          </w:p>
        </w:tc>
        <w:tc>
          <w:tcPr>
            <w:tcW w:w="1295" w:type="dxa"/>
          </w:tcPr>
          <w:p w14:paraId="471C9A95" w14:textId="77777777" w:rsidR="00EA0055" w:rsidRPr="00E53477" w:rsidRDefault="00EA0055" w:rsidP="00310CD8">
            <w:pPr>
              <w:spacing w:before="120" w:after="240" w:line="240" w:lineRule="auto"/>
              <w:jc w:val="right"/>
              <w:rPr>
                <w:sz w:val="21"/>
                <w:szCs w:val="23"/>
              </w:rPr>
            </w:pPr>
            <w:r w:rsidRPr="00E53477">
              <w:rPr>
                <w:sz w:val="21"/>
                <w:szCs w:val="23"/>
              </w:rPr>
              <w:t xml:space="preserve">-0.2 </w:t>
            </w:r>
            <w:r w:rsidRPr="00E53477">
              <w:rPr>
                <w:sz w:val="21"/>
                <w:szCs w:val="23"/>
              </w:rPr>
              <w:sym w:font="Symbol" w:char="F0B1"/>
            </w:r>
            <w:r w:rsidRPr="00E53477">
              <w:rPr>
                <w:sz w:val="21"/>
                <w:szCs w:val="23"/>
              </w:rPr>
              <w:t xml:space="preserve"> 0.3</w:t>
            </w:r>
          </w:p>
        </w:tc>
      </w:tr>
      <w:tr w:rsidR="00EA0055" w:rsidRPr="00E53477" w14:paraId="6C904A80"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08DF7DFE" w14:textId="77777777" w:rsidR="00EA0055" w:rsidRPr="00E53477" w:rsidRDefault="00EA0055" w:rsidP="00310CD8">
            <w:pPr>
              <w:spacing w:before="120" w:after="240" w:line="240" w:lineRule="auto"/>
              <w:jc w:val="left"/>
              <w:rPr>
                <w:sz w:val="21"/>
                <w:szCs w:val="23"/>
              </w:rPr>
            </w:pPr>
            <w:r w:rsidRPr="00E53477">
              <w:rPr>
                <w:sz w:val="21"/>
                <w:szCs w:val="23"/>
              </w:rPr>
              <w:t>Leptin [ng/ml] †</w:t>
            </w:r>
          </w:p>
        </w:tc>
        <w:tc>
          <w:tcPr>
            <w:tcW w:w="1608" w:type="dxa"/>
          </w:tcPr>
          <w:p w14:paraId="00F139F1" w14:textId="77777777" w:rsidR="00EA0055" w:rsidRPr="00E53477" w:rsidRDefault="00EA0055" w:rsidP="00310CD8">
            <w:pPr>
              <w:spacing w:before="120" w:after="240" w:line="240" w:lineRule="auto"/>
              <w:jc w:val="right"/>
              <w:rPr>
                <w:sz w:val="21"/>
                <w:szCs w:val="23"/>
              </w:rPr>
            </w:pPr>
            <w:r w:rsidRPr="00E53477">
              <w:rPr>
                <w:sz w:val="21"/>
                <w:szCs w:val="23"/>
              </w:rPr>
              <w:t xml:space="preserve">16.1 </w:t>
            </w:r>
            <w:r w:rsidRPr="00E53477">
              <w:rPr>
                <w:sz w:val="21"/>
                <w:szCs w:val="23"/>
              </w:rPr>
              <w:sym w:font="Symbol" w:char="F0B1"/>
            </w:r>
            <w:r w:rsidRPr="00E53477">
              <w:rPr>
                <w:sz w:val="21"/>
                <w:szCs w:val="23"/>
              </w:rPr>
              <w:t xml:space="preserve"> 8.2</w:t>
            </w:r>
          </w:p>
        </w:tc>
        <w:tc>
          <w:tcPr>
            <w:tcW w:w="2077" w:type="dxa"/>
          </w:tcPr>
          <w:p w14:paraId="41487CA9" w14:textId="77777777" w:rsidR="00EA0055" w:rsidRPr="00E53477" w:rsidRDefault="00EA0055" w:rsidP="00310CD8">
            <w:pPr>
              <w:spacing w:before="120" w:after="240" w:line="240" w:lineRule="auto"/>
              <w:jc w:val="right"/>
              <w:rPr>
                <w:sz w:val="21"/>
                <w:szCs w:val="23"/>
              </w:rPr>
            </w:pPr>
            <w:r w:rsidRPr="00E53477">
              <w:rPr>
                <w:sz w:val="21"/>
                <w:szCs w:val="23"/>
              </w:rPr>
              <w:t xml:space="preserve">13.1 </w:t>
            </w:r>
            <w:r w:rsidRPr="00E53477">
              <w:rPr>
                <w:sz w:val="21"/>
                <w:szCs w:val="23"/>
              </w:rPr>
              <w:sym w:font="Symbol" w:char="F0B1"/>
            </w:r>
            <w:r w:rsidRPr="00E53477">
              <w:rPr>
                <w:sz w:val="21"/>
                <w:szCs w:val="23"/>
              </w:rPr>
              <w:t xml:space="preserve"> 7.3</w:t>
            </w:r>
          </w:p>
        </w:tc>
        <w:tc>
          <w:tcPr>
            <w:tcW w:w="1295" w:type="dxa"/>
          </w:tcPr>
          <w:p w14:paraId="14E33C62" w14:textId="77777777" w:rsidR="00EA0055" w:rsidRPr="00E53477" w:rsidRDefault="00EA0055" w:rsidP="00310CD8">
            <w:pPr>
              <w:spacing w:before="120" w:after="240" w:line="240" w:lineRule="auto"/>
              <w:jc w:val="right"/>
              <w:rPr>
                <w:sz w:val="21"/>
                <w:szCs w:val="23"/>
              </w:rPr>
            </w:pPr>
            <w:r w:rsidRPr="00E53477">
              <w:rPr>
                <w:sz w:val="21"/>
                <w:szCs w:val="23"/>
              </w:rPr>
              <w:t xml:space="preserve">-3.1 </w:t>
            </w:r>
            <w:r w:rsidRPr="00E53477">
              <w:rPr>
                <w:sz w:val="21"/>
                <w:szCs w:val="23"/>
              </w:rPr>
              <w:sym w:font="Symbol" w:char="F0B1"/>
            </w:r>
            <w:r w:rsidRPr="00E53477">
              <w:rPr>
                <w:sz w:val="21"/>
                <w:szCs w:val="23"/>
              </w:rPr>
              <w:t xml:space="preserve"> 1.2</w:t>
            </w:r>
          </w:p>
        </w:tc>
      </w:tr>
      <w:tr w:rsidR="00EA0055" w:rsidRPr="00E53477" w14:paraId="457C4C2B" w14:textId="77777777" w:rsidTr="00310CD8">
        <w:trPr>
          <w:gridAfter w:val="1"/>
          <w:wAfter w:w="7" w:type="dxa"/>
          <w:trHeight w:val="20"/>
        </w:trPr>
        <w:tc>
          <w:tcPr>
            <w:tcW w:w="3794" w:type="dxa"/>
          </w:tcPr>
          <w:p w14:paraId="7686F49A" w14:textId="77777777" w:rsidR="00EA0055" w:rsidRPr="00E53477" w:rsidRDefault="00EA0055" w:rsidP="00310CD8">
            <w:pPr>
              <w:spacing w:before="120" w:after="240" w:line="240" w:lineRule="auto"/>
              <w:jc w:val="left"/>
              <w:rPr>
                <w:sz w:val="21"/>
                <w:szCs w:val="23"/>
              </w:rPr>
            </w:pPr>
            <w:r w:rsidRPr="00E53477">
              <w:rPr>
                <w:sz w:val="21"/>
                <w:szCs w:val="23"/>
              </w:rPr>
              <w:t>Adiponectin [µg/ml] †</w:t>
            </w:r>
          </w:p>
        </w:tc>
        <w:tc>
          <w:tcPr>
            <w:tcW w:w="1608" w:type="dxa"/>
          </w:tcPr>
          <w:p w14:paraId="3262AB90" w14:textId="77777777" w:rsidR="00EA0055" w:rsidRPr="00E53477" w:rsidRDefault="00EA0055" w:rsidP="00310CD8">
            <w:pPr>
              <w:spacing w:before="120" w:after="240" w:line="240" w:lineRule="auto"/>
              <w:jc w:val="right"/>
              <w:rPr>
                <w:sz w:val="21"/>
                <w:szCs w:val="23"/>
              </w:rPr>
            </w:pPr>
            <w:r w:rsidRPr="00E53477">
              <w:rPr>
                <w:sz w:val="21"/>
                <w:szCs w:val="23"/>
              </w:rPr>
              <w:t xml:space="preserve">7.5 </w:t>
            </w:r>
            <w:r w:rsidRPr="00E53477">
              <w:rPr>
                <w:sz w:val="21"/>
                <w:szCs w:val="23"/>
              </w:rPr>
              <w:sym w:font="Symbol" w:char="F0B1"/>
            </w:r>
            <w:r w:rsidRPr="00E53477">
              <w:rPr>
                <w:sz w:val="21"/>
                <w:szCs w:val="23"/>
              </w:rPr>
              <w:t xml:space="preserve"> 2.3</w:t>
            </w:r>
          </w:p>
        </w:tc>
        <w:tc>
          <w:tcPr>
            <w:tcW w:w="2077" w:type="dxa"/>
          </w:tcPr>
          <w:p w14:paraId="0E5C7148" w14:textId="77777777" w:rsidR="00EA0055" w:rsidRPr="00E53477" w:rsidRDefault="00EA0055" w:rsidP="00310CD8">
            <w:pPr>
              <w:spacing w:before="120" w:after="240" w:line="240" w:lineRule="auto"/>
              <w:jc w:val="right"/>
              <w:rPr>
                <w:sz w:val="21"/>
                <w:szCs w:val="23"/>
              </w:rPr>
            </w:pPr>
            <w:r w:rsidRPr="00E53477">
              <w:rPr>
                <w:sz w:val="21"/>
                <w:szCs w:val="23"/>
              </w:rPr>
              <w:t xml:space="preserve">7.9 </w:t>
            </w:r>
            <w:r w:rsidRPr="00E53477">
              <w:rPr>
                <w:sz w:val="21"/>
                <w:szCs w:val="23"/>
              </w:rPr>
              <w:sym w:font="Symbol" w:char="F0B1"/>
            </w:r>
            <w:r w:rsidRPr="00E53477">
              <w:rPr>
                <w:sz w:val="21"/>
                <w:szCs w:val="23"/>
              </w:rPr>
              <w:t xml:space="preserve"> 2.3</w:t>
            </w:r>
          </w:p>
        </w:tc>
        <w:tc>
          <w:tcPr>
            <w:tcW w:w="1295" w:type="dxa"/>
          </w:tcPr>
          <w:p w14:paraId="0B7292F4" w14:textId="77777777" w:rsidR="00EA0055" w:rsidRPr="00E53477" w:rsidRDefault="00EA0055" w:rsidP="00310CD8">
            <w:pPr>
              <w:spacing w:before="120" w:after="240" w:line="240" w:lineRule="auto"/>
              <w:jc w:val="right"/>
              <w:rPr>
                <w:sz w:val="21"/>
                <w:szCs w:val="23"/>
              </w:rPr>
            </w:pPr>
            <w:r w:rsidRPr="00E53477">
              <w:rPr>
                <w:sz w:val="21"/>
                <w:szCs w:val="23"/>
              </w:rPr>
              <w:t xml:space="preserve">0.5 </w:t>
            </w:r>
            <w:r w:rsidRPr="00E53477">
              <w:rPr>
                <w:sz w:val="21"/>
                <w:szCs w:val="23"/>
              </w:rPr>
              <w:sym w:font="Symbol" w:char="F0B1"/>
            </w:r>
            <w:r w:rsidRPr="00E53477">
              <w:rPr>
                <w:sz w:val="21"/>
                <w:szCs w:val="23"/>
              </w:rPr>
              <w:t xml:space="preserve"> 0.4</w:t>
            </w:r>
          </w:p>
        </w:tc>
      </w:tr>
    </w:tbl>
    <w:p w14:paraId="55554745" w14:textId="1159ABD2" w:rsidR="00EA0055" w:rsidRPr="00D94587" w:rsidRDefault="00EA0055" w:rsidP="00D94587">
      <w:pPr>
        <w:pStyle w:val="BeschriftungohneEintrag"/>
        <w:rPr>
          <w:rFonts w:eastAsiaTheme="minorEastAsia"/>
          <w:b w:val="0"/>
        </w:rPr>
      </w:pPr>
      <w:r w:rsidRPr="00E53477">
        <w:t>Table S</w:t>
      </w:r>
      <w:r>
        <w:t>5</w:t>
      </w:r>
      <w:r w:rsidRPr="00E53477">
        <w:t xml:space="preserve">. Baseline characteristics and change of anthropometric and metabolic parameters during the intervention in girls. </w:t>
      </w:r>
      <w:r w:rsidRPr="00D94587">
        <w:rPr>
          <w:b w:val="0"/>
        </w:rPr>
        <w:t xml:space="preserve">All patients were affected by overweight or obesity, BMI percentile and BMI-SDS were calculated according to reference data from a population in Germany before the obesity epidemic </w:t>
      </w:r>
      <w:r w:rsidRPr="00D94587">
        <w:rPr>
          <w:b w:val="0"/>
        </w:rPr>
        <w:fldChar w:fldCharType="begin"/>
      </w:r>
      <w:r w:rsidR="00310CD8" w:rsidRPr="00D94587">
        <w:rPr>
          <w:b w:val="0"/>
        </w:rPr>
        <w:instrText xml:space="preserve"> ADDIN EN.CITE &lt;EndNote&gt;&lt;Cite&gt;&lt;Author&gt;Kromeyer-Hauschild K&lt;/Author&gt;&lt;Year&gt;2001&lt;/Year&gt;&lt;RecNum&gt;1&lt;/RecNum&gt;&lt;DisplayText&gt;(1)&lt;/DisplayText&gt;&lt;record&gt;&lt;rec-number&gt;1&lt;/rec-number&gt;&lt;foreign-keys&gt;&lt;key app="EN" db-id="5pv0p2afcwxp0te5zaf5dw0fd5attzwxxtpx" timestamp="1448716119"&gt;1&lt;/key&gt;&lt;/foreign-keys&gt;&lt;ref-type name="Journal Article"&gt;17&lt;/ref-type&gt;&lt;contributors&gt;&lt;authors&gt;&lt;author&gt;Kromeyer-Hauschild K, Wabitsch M, Kunze D et al&lt;/author&gt;&lt;/authors&gt;&lt;/contributors&gt;&lt;titles&gt;&lt;title&gt;Percentile für den Body Mass Index für das Kindes- und Jugendalter unter Heranziehung verschiedener deutscher Stichproben.&lt;/title&gt;&lt;secondary-title&gt;Monatsschrift Kinderheilkunde&lt;/secondary-title&gt;&lt;/titles&gt;&lt;pages&gt;807-818&lt;/pages&gt;&lt;volume&gt;149&lt;/volume&gt;&lt;dates&gt;&lt;year&gt;2001&lt;/year&gt;&lt;/dates&gt;&lt;urls&gt;&lt;/urls&gt;&lt;/record&gt;&lt;/Cite&gt;&lt;/EndNote&gt;</w:instrText>
      </w:r>
      <w:r w:rsidRPr="00D94587">
        <w:rPr>
          <w:b w:val="0"/>
        </w:rPr>
        <w:fldChar w:fldCharType="separate"/>
      </w:r>
      <w:r w:rsidR="00310CD8" w:rsidRPr="00D94587">
        <w:rPr>
          <w:b w:val="0"/>
          <w:noProof/>
        </w:rPr>
        <w:t>(1)</w:t>
      </w:r>
      <w:r w:rsidRPr="00D94587">
        <w:rPr>
          <w:b w:val="0"/>
        </w:rPr>
        <w:fldChar w:fldCharType="end"/>
      </w:r>
      <w:r w:rsidRPr="00D94587">
        <w:rPr>
          <w:b w:val="0"/>
        </w:rPr>
        <w:t xml:space="preserve">. Total fat mass was obtained via </w:t>
      </w:r>
      <w:proofErr w:type="spellStart"/>
      <w:r w:rsidRPr="00D94587">
        <w:rPr>
          <w:b w:val="0"/>
        </w:rPr>
        <w:t>bioimpedance</w:t>
      </w:r>
      <w:proofErr w:type="spellEnd"/>
      <w:r w:rsidRPr="00D94587">
        <w:rPr>
          <w:b w:val="0"/>
        </w:rPr>
        <w:t xml:space="preserve"> measurement, intraabdominal fat measured by ultrasound examination. </w:t>
      </w:r>
      <w:r w:rsidRPr="00D94587">
        <w:rPr>
          <w:rFonts w:eastAsiaTheme="minorEastAsia"/>
          <w:b w:val="0"/>
        </w:rPr>
        <w:t>§ Number of patients and ratio (%), † mean and standard deviation values</w:t>
      </w:r>
    </w:p>
    <w:p w14:paraId="439C0CEA" w14:textId="77777777" w:rsidR="00EA0055" w:rsidRPr="00E53477" w:rsidRDefault="00EA0055" w:rsidP="00EA0055">
      <w:pPr>
        <w:spacing w:after="0" w:line="240" w:lineRule="auto"/>
        <w:jc w:val="left"/>
        <w:rPr>
          <w:rFonts w:eastAsiaTheme="minorEastAsia"/>
          <w:iCs/>
          <w:color w:val="000000" w:themeColor="text1"/>
          <w:szCs w:val="24"/>
        </w:rPr>
      </w:pPr>
      <w:r w:rsidRPr="00E53477">
        <w:rPr>
          <w:rFonts w:eastAsiaTheme="minorEastAsia"/>
          <w:b/>
          <w:i/>
          <w:szCs w:val="24"/>
        </w:rPr>
        <w:br w:type="page"/>
      </w:r>
    </w:p>
    <w:tbl>
      <w:tblPr>
        <w:tblStyle w:val="Standardtabelle"/>
        <w:tblW w:w="8781" w:type="dxa"/>
        <w:tblLayout w:type="fixed"/>
        <w:tblLook w:val="0000" w:firstRow="0" w:lastRow="0" w:firstColumn="0" w:lastColumn="0" w:noHBand="0" w:noVBand="0"/>
      </w:tblPr>
      <w:tblGrid>
        <w:gridCol w:w="3794"/>
        <w:gridCol w:w="1608"/>
        <w:gridCol w:w="2077"/>
        <w:gridCol w:w="1295"/>
        <w:gridCol w:w="7"/>
      </w:tblGrid>
      <w:tr w:rsidR="00EA0055" w:rsidRPr="00E53477" w14:paraId="56CF8336" w14:textId="77777777" w:rsidTr="00310CD8">
        <w:trPr>
          <w:trHeight w:val="20"/>
        </w:trPr>
        <w:tc>
          <w:tcPr>
            <w:tcW w:w="8781" w:type="dxa"/>
            <w:gridSpan w:val="5"/>
          </w:tcPr>
          <w:p w14:paraId="54A84798" w14:textId="77777777" w:rsidR="00EA0055" w:rsidRPr="00E53477" w:rsidRDefault="00EA0055" w:rsidP="00310CD8">
            <w:pPr>
              <w:spacing w:before="120" w:after="240" w:line="240" w:lineRule="auto"/>
              <w:jc w:val="left"/>
              <w:rPr>
                <w:b/>
                <w:szCs w:val="24"/>
              </w:rPr>
            </w:pPr>
            <w:r w:rsidRPr="00E53477">
              <w:rPr>
                <w:b/>
                <w:szCs w:val="24"/>
              </w:rPr>
              <w:lastRenderedPageBreak/>
              <w:t>Male characteristics (n=93)</w:t>
            </w:r>
          </w:p>
        </w:tc>
      </w:tr>
      <w:tr w:rsidR="00EA0055" w:rsidRPr="00E53477" w14:paraId="541FDEB2"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3794" w:type="dxa"/>
          </w:tcPr>
          <w:p w14:paraId="71E98528" w14:textId="77777777" w:rsidR="00EA0055" w:rsidRPr="00E53477" w:rsidRDefault="00EA0055" w:rsidP="00310CD8">
            <w:pPr>
              <w:spacing w:after="0" w:line="240" w:lineRule="auto"/>
              <w:rPr>
                <w:sz w:val="21"/>
                <w:szCs w:val="23"/>
              </w:rPr>
            </w:pPr>
            <w:r w:rsidRPr="00E53477">
              <w:rPr>
                <w:sz w:val="21"/>
                <w:szCs w:val="23"/>
              </w:rPr>
              <w:t>Age [years]</w:t>
            </w:r>
            <w:r w:rsidRPr="00E53477">
              <w:rPr>
                <w:sz w:val="21"/>
                <w:szCs w:val="23"/>
                <w:vertAlign w:val="superscript"/>
              </w:rPr>
              <w:t xml:space="preserve"> †</w:t>
            </w:r>
          </w:p>
        </w:tc>
        <w:tc>
          <w:tcPr>
            <w:tcW w:w="4987" w:type="dxa"/>
            <w:gridSpan w:val="4"/>
          </w:tcPr>
          <w:p w14:paraId="26A647DE" w14:textId="77777777" w:rsidR="00EA0055" w:rsidRPr="00E53477" w:rsidRDefault="00EA0055" w:rsidP="00310CD8">
            <w:pPr>
              <w:spacing w:after="0" w:line="240" w:lineRule="auto"/>
              <w:jc w:val="right"/>
              <w:rPr>
                <w:sz w:val="21"/>
                <w:szCs w:val="23"/>
              </w:rPr>
            </w:pPr>
            <w:r w:rsidRPr="00E53477">
              <w:rPr>
                <w:sz w:val="21"/>
                <w:szCs w:val="23"/>
              </w:rPr>
              <w:t xml:space="preserve">12 </w:t>
            </w:r>
            <w:r w:rsidRPr="00E53477">
              <w:rPr>
                <w:sz w:val="21"/>
                <w:szCs w:val="23"/>
              </w:rPr>
              <w:sym w:font="Symbol" w:char="F0B1"/>
            </w:r>
            <w:r w:rsidRPr="00E53477">
              <w:rPr>
                <w:sz w:val="21"/>
                <w:szCs w:val="23"/>
              </w:rPr>
              <w:t xml:space="preserve"> 1.4 </w:t>
            </w:r>
          </w:p>
        </w:tc>
      </w:tr>
      <w:tr w:rsidR="00EA0055" w:rsidRPr="00E53477" w14:paraId="64CF4733" w14:textId="77777777" w:rsidTr="00310CD8">
        <w:trPr>
          <w:gridAfter w:val="1"/>
          <w:wAfter w:w="7" w:type="dxa"/>
          <w:trHeight w:val="20"/>
        </w:trPr>
        <w:tc>
          <w:tcPr>
            <w:tcW w:w="3794" w:type="dxa"/>
          </w:tcPr>
          <w:p w14:paraId="65AF44B4" w14:textId="77777777" w:rsidR="00EA0055" w:rsidRPr="00E53477" w:rsidRDefault="00EA0055" w:rsidP="00310CD8">
            <w:pPr>
              <w:spacing w:before="120" w:after="240" w:line="240" w:lineRule="auto"/>
              <w:jc w:val="left"/>
              <w:rPr>
                <w:b/>
                <w:szCs w:val="24"/>
              </w:rPr>
            </w:pPr>
            <w:r w:rsidRPr="00E53477">
              <w:rPr>
                <w:b/>
                <w:szCs w:val="24"/>
              </w:rPr>
              <w:t>Anthropometric parameters</w:t>
            </w:r>
          </w:p>
        </w:tc>
        <w:tc>
          <w:tcPr>
            <w:tcW w:w="1608" w:type="dxa"/>
          </w:tcPr>
          <w:p w14:paraId="0FEB98C4" w14:textId="77777777" w:rsidR="00EA0055" w:rsidRPr="00E53477" w:rsidRDefault="00EA0055" w:rsidP="00310CD8">
            <w:pPr>
              <w:spacing w:before="120" w:after="240" w:line="240" w:lineRule="auto"/>
              <w:jc w:val="left"/>
              <w:rPr>
                <w:b/>
                <w:szCs w:val="24"/>
              </w:rPr>
            </w:pPr>
            <w:r w:rsidRPr="00E53477">
              <w:rPr>
                <w:b/>
                <w:szCs w:val="24"/>
              </w:rPr>
              <w:t>Baseline (mean</w:t>
            </w:r>
            <w:r w:rsidRPr="00E53477">
              <w:rPr>
                <w:b/>
                <w:szCs w:val="24"/>
              </w:rPr>
              <w:sym w:font="Symbol" w:char="F0B1"/>
            </w:r>
            <w:r w:rsidRPr="00E53477">
              <w:rPr>
                <w:b/>
                <w:szCs w:val="24"/>
              </w:rPr>
              <w:t>SD)</w:t>
            </w:r>
          </w:p>
        </w:tc>
        <w:tc>
          <w:tcPr>
            <w:tcW w:w="2077" w:type="dxa"/>
          </w:tcPr>
          <w:p w14:paraId="5C5055D7" w14:textId="77777777" w:rsidR="00EA0055" w:rsidRPr="00E53477" w:rsidRDefault="00EA0055" w:rsidP="00310CD8">
            <w:pPr>
              <w:spacing w:before="120" w:after="240" w:line="240" w:lineRule="auto"/>
              <w:jc w:val="left"/>
              <w:rPr>
                <w:b/>
                <w:szCs w:val="24"/>
              </w:rPr>
            </w:pPr>
            <w:r w:rsidRPr="00E53477">
              <w:rPr>
                <w:b/>
                <w:szCs w:val="24"/>
              </w:rPr>
              <w:t>After intervention (mean</w:t>
            </w:r>
            <w:r w:rsidRPr="00E53477">
              <w:rPr>
                <w:b/>
                <w:szCs w:val="24"/>
              </w:rPr>
              <w:sym w:font="Symbol" w:char="F0B1"/>
            </w:r>
            <w:r w:rsidRPr="00E53477">
              <w:rPr>
                <w:b/>
                <w:szCs w:val="24"/>
              </w:rPr>
              <w:t>SD)</w:t>
            </w:r>
          </w:p>
        </w:tc>
        <w:tc>
          <w:tcPr>
            <w:tcW w:w="1295" w:type="dxa"/>
          </w:tcPr>
          <w:p w14:paraId="10FA139E" w14:textId="77777777" w:rsidR="00EA0055" w:rsidRPr="00E53477" w:rsidRDefault="00EA0055" w:rsidP="00310CD8">
            <w:pPr>
              <w:spacing w:before="120" w:after="240" w:line="240" w:lineRule="auto"/>
              <w:jc w:val="left"/>
              <w:rPr>
                <w:b/>
                <w:szCs w:val="24"/>
              </w:rPr>
            </w:pPr>
            <w:r w:rsidRPr="00E53477">
              <w:rPr>
                <w:b/>
                <w:szCs w:val="24"/>
              </w:rPr>
              <w:t>Difference</w:t>
            </w:r>
          </w:p>
        </w:tc>
      </w:tr>
      <w:tr w:rsidR="00EA0055" w:rsidRPr="00E53477" w14:paraId="18B1A539"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7EEB4F35" w14:textId="77777777" w:rsidR="00EA0055" w:rsidRPr="00E53477" w:rsidRDefault="00EA0055" w:rsidP="00310CD8">
            <w:pPr>
              <w:spacing w:before="120" w:after="240" w:line="240" w:lineRule="auto"/>
              <w:jc w:val="left"/>
              <w:rPr>
                <w:sz w:val="21"/>
                <w:szCs w:val="23"/>
              </w:rPr>
            </w:pPr>
            <w:r w:rsidRPr="00E53477">
              <w:rPr>
                <w:sz w:val="21"/>
                <w:szCs w:val="23"/>
              </w:rPr>
              <w:t>Height [cm] †</w:t>
            </w:r>
          </w:p>
        </w:tc>
        <w:tc>
          <w:tcPr>
            <w:tcW w:w="1608" w:type="dxa"/>
          </w:tcPr>
          <w:p w14:paraId="244AA2BC" w14:textId="77777777" w:rsidR="00EA0055" w:rsidRPr="00E53477" w:rsidRDefault="00EA0055" w:rsidP="00310CD8">
            <w:pPr>
              <w:spacing w:before="120" w:after="240" w:line="240" w:lineRule="auto"/>
              <w:jc w:val="right"/>
              <w:rPr>
                <w:sz w:val="21"/>
                <w:szCs w:val="23"/>
              </w:rPr>
            </w:pPr>
            <w:r w:rsidRPr="00E53477">
              <w:rPr>
                <w:sz w:val="21"/>
                <w:szCs w:val="23"/>
              </w:rPr>
              <w:t xml:space="preserve">158.0 </w:t>
            </w:r>
            <w:r w:rsidRPr="00E53477">
              <w:rPr>
                <w:sz w:val="21"/>
                <w:szCs w:val="23"/>
              </w:rPr>
              <w:sym w:font="Symbol" w:char="F0B1"/>
            </w:r>
            <w:r w:rsidRPr="00E53477">
              <w:rPr>
                <w:sz w:val="21"/>
                <w:szCs w:val="23"/>
              </w:rPr>
              <w:t xml:space="preserve"> 11.5</w:t>
            </w:r>
          </w:p>
        </w:tc>
        <w:tc>
          <w:tcPr>
            <w:tcW w:w="2077" w:type="dxa"/>
          </w:tcPr>
          <w:p w14:paraId="5E51D126" w14:textId="77777777" w:rsidR="00EA0055" w:rsidRPr="00E53477" w:rsidRDefault="00EA0055" w:rsidP="00310CD8">
            <w:pPr>
              <w:spacing w:before="120" w:after="240" w:line="240" w:lineRule="auto"/>
              <w:jc w:val="right"/>
              <w:rPr>
                <w:sz w:val="21"/>
                <w:szCs w:val="23"/>
              </w:rPr>
            </w:pPr>
            <w:r w:rsidRPr="00E53477">
              <w:rPr>
                <w:sz w:val="21"/>
                <w:szCs w:val="23"/>
              </w:rPr>
              <w:t xml:space="preserve">161.9 </w:t>
            </w:r>
            <w:r w:rsidRPr="00E53477">
              <w:rPr>
                <w:sz w:val="21"/>
                <w:szCs w:val="23"/>
              </w:rPr>
              <w:sym w:font="Symbol" w:char="F0B1"/>
            </w:r>
            <w:r w:rsidRPr="00E53477">
              <w:rPr>
                <w:sz w:val="21"/>
                <w:szCs w:val="23"/>
              </w:rPr>
              <w:t>11.5</w:t>
            </w:r>
          </w:p>
        </w:tc>
        <w:tc>
          <w:tcPr>
            <w:tcW w:w="1295" w:type="dxa"/>
          </w:tcPr>
          <w:p w14:paraId="03D18A41" w14:textId="77777777" w:rsidR="00EA0055" w:rsidRPr="00E53477" w:rsidRDefault="00EA0055" w:rsidP="00310CD8">
            <w:pPr>
              <w:spacing w:before="120" w:after="240" w:line="240" w:lineRule="auto"/>
              <w:jc w:val="right"/>
              <w:rPr>
                <w:sz w:val="21"/>
                <w:szCs w:val="23"/>
              </w:rPr>
            </w:pPr>
            <w:r w:rsidRPr="00E53477">
              <w:rPr>
                <w:sz w:val="21"/>
                <w:szCs w:val="23"/>
              </w:rPr>
              <w:t xml:space="preserve">3.9 </w:t>
            </w:r>
            <w:r w:rsidRPr="00E53477">
              <w:rPr>
                <w:sz w:val="21"/>
                <w:szCs w:val="23"/>
              </w:rPr>
              <w:sym w:font="Symbol" w:char="F0B1"/>
            </w:r>
            <w:r w:rsidRPr="00E53477">
              <w:rPr>
                <w:sz w:val="21"/>
                <w:szCs w:val="23"/>
              </w:rPr>
              <w:t xml:space="preserve"> 1.7</w:t>
            </w:r>
          </w:p>
        </w:tc>
      </w:tr>
      <w:tr w:rsidR="00EA0055" w:rsidRPr="00E53477" w14:paraId="5159AEB2" w14:textId="77777777" w:rsidTr="00310CD8">
        <w:trPr>
          <w:gridAfter w:val="1"/>
          <w:wAfter w:w="7" w:type="dxa"/>
          <w:trHeight w:val="20"/>
        </w:trPr>
        <w:tc>
          <w:tcPr>
            <w:tcW w:w="3794" w:type="dxa"/>
          </w:tcPr>
          <w:p w14:paraId="721C4BBA" w14:textId="77777777" w:rsidR="00EA0055" w:rsidRPr="00E53477" w:rsidRDefault="00EA0055" w:rsidP="00310CD8">
            <w:pPr>
              <w:spacing w:before="120" w:after="240" w:line="240" w:lineRule="auto"/>
              <w:jc w:val="left"/>
              <w:rPr>
                <w:sz w:val="21"/>
                <w:szCs w:val="23"/>
              </w:rPr>
            </w:pPr>
            <w:r w:rsidRPr="00E53477">
              <w:rPr>
                <w:sz w:val="21"/>
                <w:szCs w:val="23"/>
              </w:rPr>
              <w:t>Weight [kg] †</w:t>
            </w:r>
          </w:p>
        </w:tc>
        <w:tc>
          <w:tcPr>
            <w:tcW w:w="1608" w:type="dxa"/>
          </w:tcPr>
          <w:p w14:paraId="42921E79" w14:textId="77777777" w:rsidR="00EA0055" w:rsidRPr="00E53477" w:rsidRDefault="00EA0055" w:rsidP="00310CD8">
            <w:pPr>
              <w:spacing w:before="120" w:after="240" w:line="240" w:lineRule="auto"/>
              <w:jc w:val="right"/>
              <w:rPr>
                <w:sz w:val="21"/>
                <w:szCs w:val="23"/>
              </w:rPr>
            </w:pPr>
            <w:r w:rsidRPr="00E53477">
              <w:rPr>
                <w:sz w:val="21"/>
                <w:szCs w:val="23"/>
              </w:rPr>
              <w:t xml:space="preserve">76.6 </w:t>
            </w:r>
            <w:r w:rsidRPr="00E53477">
              <w:rPr>
                <w:sz w:val="21"/>
                <w:szCs w:val="23"/>
              </w:rPr>
              <w:sym w:font="Symbol" w:char="F0B1"/>
            </w:r>
            <w:r w:rsidRPr="00E53477">
              <w:rPr>
                <w:sz w:val="21"/>
                <w:szCs w:val="23"/>
              </w:rPr>
              <w:t xml:space="preserve"> 20.4</w:t>
            </w:r>
          </w:p>
        </w:tc>
        <w:tc>
          <w:tcPr>
            <w:tcW w:w="2077" w:type="dxa"/>
          </w:tcPr>
          <w:p w14:paraId="7AA7E431" w14:textId="77777777" w:rsidR="00EA0055" w:rsidRPr="00E53477" w:rsidRDefault="00EA0055" w:rsidP="00310CD8">
            <w:pPr>
              <w:spacing w:before="120" w:after="240" w:line="240" w:lineRule="auto"/>
              <w:jc w:val="right"/>
              <w:rPr>
                <w:sz w:val="21"/>
                <w:szCs w:val="23"/>
              </w:rPr>
            </w:pPr>
            <w:r w:rsidRPr="00E53477">
              <w:rPr>
                <w:sz w:val="21"/>
                <w:szCs w:val="23"/>
              </w:rPr>
              <w:t xml:space="preserve">78.8 </w:t>
            </w:r>
            <w:r w:rsidRPr="00E53477">
              <w:rPr>
                <w:sz w:val="21"/>
                <w:szCs w:val="23"/>
              </w:rPr>
              <w:sym w:font="Symbol" w:char="F0B1"/>
            </w:r>
            <w:r w:rsidRPr="00E53477">
              <w:rPr>
                <w:sz w:val="21"/>
                <w:szCs w:val="23"/>
              </w:rPr>
              <w:t xml:space="preserve"> 20.7</w:t>
            </w:r>
          </w:p>
        </w:tc>
        <w:tc>
          <w:tcPr>
            <w:tcW w:w="1295" w:type="dxa"/>
          </w:tcPr>
          <w:p w14:paraId="15EA1CA5" w14:textId="77777777" w:rsidR="00EA0055" w:rsidRPr="00E53477" w:rsidRDefault="00EA0055" w:rsidP="00310CD8">
            <w:pPr>
              <w:spacing w:before="120" w:after="240" w:line="240" w:lineRule="auto"/>
              <w:jc w:val="right"/>
              <w:rPr>
                <w:sz w:val="21"/>
                <w:szCs w:val="23"/>
              </w:rPr>
            </w:pPr>
            <w:r w:rsidRPr="00E53477">
              <w:rPr>
                <w:sz w:val="21"/>
                <w:szCs w:val="23"/>
              </w:rPr>
              <w:t xml:space="preserve">2.3 </w:t>
            </w:r>
            <w:r w:rsidRPr="00E53477">
              <w:rPr>
                <w:sz w:val="21"/>
                <w:szCs w:val="23"/>
              </w:rPr>
              <w:sym w:font="Symbol" w:char="F0B1"/>
            </w:r>
            <w:r w:rsidRPr="00E53477" w:rsidDel="00533EF9">
              <w:rPr>
                <w:sz w:val="21"/>
                <w:szCs w:val="23"/>
              </w:rPr>
              <w:t xml:space="preserve"> </w:t>
            </w:r>
            <w:r w:rsidRPr="00E53477">
              <w:rPr>
                <w:sz w:val="21"/>
                <w:szCs w:val="23"/>
              </w:rPr>
              <w:t>3.1</w:t>
            </w:r>
          </w:p>
        </w:tc>
      </w:tr>
      <w:tr w:rsidR="00EA0055" w:rsidRPr="00E53477" w14:paraId="2B6C3462"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788FCAD0" w14:textId="77777777" w:rsidR="00EA0055" w:rsidRPr="00E53477" w:rsidRDefault="00EA0055" w:rsidP="00310CD8">
            <w:pPr>
              <w:spacing w:before="120" w:after="240" w:line="240" w:lineRule="auto"/>
              <w:jc w:val="left"/>
              <w:rPr>
                <w:sz w:val="21"/>
                <w:szCs w:val="23"/>
              </w:rPr>
            </w:pPr>
            <w:r w:rsidRPr="00E53477">
              <w:rPr>
                <w:sz w:val="21"/>
                <w:szCs w:val="23"/>
              </w:rPr>
              <w:t>BMI [percentile] †</w:t>
            </w:r>
          </w:p>
        </w:tc>
        <w:tc>
          <w:tcPr>
            <w:tcW w:w="1608" w:type="dxa"/>
          </w:tcPr>
          <w:p w14:paraId="3F6479D6" w14:textId="77777777" w:rsidR="00EA0055" w:rsidRPr="00E53477" w:rsidRDefault="00EA0055" w:rsidP="00310CD8">
            <w:pPr>
              <w:spacing w:before="120" w:after="240" w:line="240" w:lineRule="auto"/>
              <w:jc w:val="right"/>
              <w:rPr>
                <w:sz w:val="21"/>
                <w:szCs w:val="23"/>
              </w:rPr>
            </w:pPr>
            <w:r w:rsidRPr="00E53477">
              <w:rPr>
                <w:sz w:val="21"/>
                <w:szCs w:val="23"/>
              </w:rPr>
              <w:t xml:space="preserve">98.6 </w:t>
            </w:r>
            <w:r w:rsidRPr="00E53477">
              <w:rPr>
                <w:sz w:val="21"/>
                <w:szCs w:val="23"/>
              </w:rPr>
              <w:sym w:font="Symbol" w:char="F0B1"/>
            </w:r>
            <w:r w:rsidRPr="00E53477">
              <w:rPr>
                <w:sz w:val="21"/>
                <w:szCs w:val="23"/>
              </w:rPr>
              <w:t xml:space="preserve"> 1.6</w:t>
            </w:r>
          </w:p>
        </w:tc>
        <w:tc>
          <w:tcPr>
            <w:tcW w:w="2077" w:type="dxa"/>
          </w:tcPr>
          <w:p w14:paraId="0CA2CC5B" w14:textId="77777777" w:rsidR="00EA0055" w:rsidRPr="00E53477" w:rsidRDefault="00EA0055" w:rsidP="00310CD8">
            <w:pPr>
              <w:spacing w:before="120" w:after="240" w:line="240" w:lineRule="auto"/>
              <w:jc w:val="right"/>
              <w:rPr>
                <w:sz w:val="21"/>
                <w:szCs w:val="23"/>
              </w:rPr>
            </w:pPr>
            <w:r w:rsidRPr="00E53477">
              <w:rPr>
                <w:sz w:val="21"/>
                <w:szCs w:val="23"/>
              </w:rPr>
              <w:t xml:space="preserve">97.8 </w:t>
            </w:r>
            <w:r w:rsidRPr="00E53477">
              <w:rPr>
                <w:sz w:val="21"/>
                <w:szCs w:val="23"/>
              </w:rPr>
              <w:sym w:font="Symbol" w:char="F0B1"/>
            </w:r>
            <w:r w:rsidRPr="00E53477">
              <w:rPr>
                <w:sz w:val="21"/>
                <w:szCs w:val="23"/>
              </w:rPr>
              <w:t xml:space="preserve"> 2.4</w:t>
            </w:r>
          </w:p>
        </w:tc>
        <w:tc>
          <w:tcPr>
            <w:tcW w:w="1295" w:type="dxa"/>
          </w:tcPr>
          <w:p w14:paraId="5C8668B8" w14:textId="77777777" w:rsidR="00EA0055" w:rsidRPr="00E53477" w:rsidRDefault="00EA0055" w:rsidP="00310CD8">
            <w:pPr>
              <w:spacing w:before="120" w:after="240" w:line="240" w:lineRule="auto"/>
              <w:jc w:val="right"/>
              <w:rPr>
                <w:sz w:val="21"/>
                <w:szCs w:val="23"/>
              </w:rPr>
            </w:pPr>
            <w:r w:rsidRPr="00E53477">
              <w:rPr>
                <w:sz w:val="21"/>
                <w:szCs w:val="23"/>
              </w:rPr>
              <w:t xml:space="preserve">-0.7 </w:t>
            </w:r>
            <w:r w:rsidRPr="00E53477">
              <w:rPr>
                <w:sz w:val="21"/>
                <w:szCs w:val="23"/>
              </w:rPr>
              <w:sym w:font="Symbol" w:char="F0B1"/>
            </w:r>
            <w:r w:rsidRPr="00E53477" w:rsidDel="00A01AAB">
              <w:rPr>
                <w:sz w:val="21"/>
                <w:szCs w:val="23"/>
              </w:rPr>
              <w:t xml:space="preserve"> </w:t>
            </w:r>
            <w:r w:rsidRPr="00E53477">
              <w:rPr>
                <w:sz w:val="21"/>
                <w:szCs w:val="23"/>
              </w:rPr>
              <w:t>0.3</w:t>
            </w:r>
          </w:p>
        </w:tc>
      </w:tr>
      <w:tr w:rsidR="00EA0055" w:rsidRPr="00E53477" w14:paraId="11D89D49" w14:textId="77777777" w:rsidTr="00310CD8">
        <w:trPr>
          <w:gridAfter w:val="1"/>
          <w:wAfter w:w="7" w:type="dxa"/>
          <w:trHeight w:val="20"/>
        </w:trPr>
        <w:tc>
          <w:tcPr>
            <w:tcW w:w="3794" w:type="dxa"/>
          </w:tcPr>
          <w:p w14:paraId="71226FC3" w14:textId="77777777" w:rsidR="00EA0055" w:rsidRPr="00E53477" w:rsidRDefault="00EA0055" w:rsidP="00310CD8">
            <w:pPr>
              <w:spacing w:before="120" w:after="240" w:line="240" w:lineRule="auto"/>
              <w:jc w:val="left"/>
              <w:rPr>
                <w:sz w:val="21"/>
                <w:szCs w:val="23"/>
              </w:rPr>
            </w:pPr>
            <w:r w:rsidRPr="00E53477">
              <w:rPr>
                <w:sz w:val="21"/>
                <w:szCs w:val="23"/>
              </w:rPr>
              <w:t>    &lt; 90 (normal weight) [n] §</w:t>
            </w:r>
          </w:p>
        </w:tc>
        <w:tc>
          <w:tcPr>
            <w:tcW w:w="1608" w:type="dxa"/>
          </w:tcPr>
          <w:p w14:paraId="512675B6" w14:textId="77777777" w:rsidR="00EA0055" w:rsidRPr="00E53477" w:rsidRDefault="00EA0055" w:rsidP="00310CD8">
            <w:pPr>
              <w:spacing w:before="120" w:after="240" w:line="240" w:lineRule="auto"/>
              <w:jc w:val="right"/>
              <w:rPr>
                <w:sz w:val="21"/>
                <w:szCs w:val="23"/>
              </w:rPr>
            </w:pPr>
            <w:r w:rsidRPr="00E53477">
              <w:rPr>
                <w:sz w:val="21"/>
                <w:szCs w:val="23"/>
              </w:rPr>
              <w:t>0 (0%)</w:t>
            </w:r>
          </w:p>
        </w:tc>
        <w:tc>
          <w:tcPr>
            <w:tcW w:w="2077" w:type="dxa"/>
          </w:tcPr>
          <w:p w14:paraId="4B7EBA48" w14:textId="77777777" w:rsidR="00EA0055" w:rsidRPr="00E53477" w:rsidRDefault="00EA0055" w:rsidP="00310CD8">
            <w:pPr>
              <w:spacing w:before="120" w:after="240" w:line="240" w:lineRule="auto"/>
              <w:jc w:val="right"/>
              <w:rPr>
                <w:sz w:val="21"/>
                <w:szCs w:val="23"/>
              </w:rPr>
            </w:pPr>
            <w:r w:rsidRPr="00E53477">
              <w:rPr>
                <w:sz w:val="21"/>
                <w:szCs w:val="23"/>
              </w:rPr>
              <w:t>1 (1%)</w:t>
            </w:r>
          </w:p>
        </w:tc>
        <w:tc>
          <w:tcPr>
            <w:tcW w:w="1295" w:type="dxa"/>
          </w:tcPr>
          <w:p w14:paraId="57BD3CF6" w14:textId="77777777" w:rsidR="00EA0055" w:rsidRPr="00E53477" w:rsidRDefault="00EA0055" w:rsidP="00310CD8">
            <w:pPr>
              <w:spacing w:before="120" w:after="240" w:line="240" w:lineRule="auto"/>
              <w:jc w:val="right"/>
              <w:rPr>
                <w:sz w:val="21"/>
                <w:szCs w:val="23"/>
              </w:rPr>
            </w:pPr>
            <w:r w:rsidRPr="00E53477">
              <w:rPr>
                <w:sz w:val="21"/>
                <w:szCs w:val="23"/>
              </w:rPr>
              <w:t>-</w:t>
            </w:r>
          </w:p>
        </w:tc>
      </w:tr>
      <w:tr w:rsidR="00EA0055" w:rsidRPr="00E53477" w14:paraId="71314C96"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3E16ACEC" w14:textId="77777777" w:rsidR="00EA0055" w:rsidRPr="00E53477" w:rsidRDefault="00EA0055" w:rsidP="00310CD8">
            <w:pPr>
              <w:spacing w:before="120" w:after="240" w:line="240" w:lineRule="auto"/>
              <w:jc w:val="left"/>
              <w:rPr>
                <w:sz w:val="21"/>
                <w:szCs w:val="23"/>
              </w:rPr>
            </w:pPr>
            <w:r w:rsidRPr="00E53477">
              <w:rPr>
                <w:sz w:val="21"/>
                <w:szCs w:val="23"/>
              </w:rPr>
              <w:t>    &gt;= 90 and &lt; 97 (overweight) [n] §</w:t>
            </w:r>
          </w:p>
        </w:tc>
        <w:tc>
          <w:tcPr>
            <w:tcW w:w="1608" w:type="dxa"/>
          </w:tcPr>
          <w:p w14:paraId="06F4A471" w14:textId="77777777" w:rsidR="00EA0055" w:rsidRPr="00E53477" w:rsidRDefault="00EA0055" w:rsidP="00310CD8">
            <w:pPr>
              <w:spacing w:before="120" w:after="240" w:line="240" w:lineRule="auto"/>
              <w:jc w:val="right"/>
              <w:rPr>
                <w:sz w:val="21"/>
                <w:szCs w:val="23"/>
              </w:rPr>
            </w:pPr>
            <w:r w:rsidRPr="00E53477">
              <w:rPr>
                <w:sz w:val="21"/>
                <w:szCs w:val="23"/>
              </w:rPr>
              <w:t>14 (15%)</w:t>
            </w:r>
          </w:p>
        </w:tc>
        <w:tc>
          <w:tcPr>
            <w:tcW w:w="2077" w:type="dxa"/>
          </w:tcPr>
          <w:p w14:paraId="72553A32" w14:textId="77777777" w:rsidR="00EA0055" w:rsidRPr="00E53477" w:rsidRDefault="00EA0055" w:rsidP="00310CD8">
            <w:pPr>
              <w:spacing w:before="120" w:after="240" w:line="240" w:lineRule="auto"/>
              <w:jc w:val="right"/>
              <w:rPr>
                <w:sz w:val="21"/>
                <w:szCs w:val="23"/>
              </w:rPr>
            </w:pPr>
            <w:r w:rsidRPr="00E53477">
              <w:rPr>
                <w:sz w:val="21"/>
                <w:szCs w:val="23"/>
              </w:rPr>
              <w:t>21 (23%)</w:t>
            </w:r>
          </w:p>
        </w:tc>
        <w:tc>
          <w:tcPr>
            <w:tcW w:w="1295" w:type="dxa"/>
          </w:tcPr>
          <w:p w14:paraId="4AA68461" w14:textId="77777777" w:rsidR="00EA0055" w:rsidRPr="00E53477" w:rsidRDefault="00EA0055" w:rsidP="00310CD8">
            <w:pPr>
              <w:spacing w:before="120" w:after="240" w:line="240" w:lineRule="auto"/>
              <w:jc w:val="right"/>
              <w:rPr>
                <w:sz w:val="21"/>
                <w:szCs w:val="23"/>
              </w:rPr>
            </w:pPr>
            <w:r w:rsidRPr="00E53477">
              <w:rPr>
                <w:sz w:val="21"/>
                <w:szCs w:val="23"/>
              </w:rPr>
              <w:t>-</w:t>
            </w:r>
          </w:p>
        </w:tc>
      </w:tr>
      <w:tr w:rsidR="00EA0055" w:rsidRPr="00E53477" w14:paraId="16404C1A" w14:textId="77777777" w:rsidTr="00310CD8">
        <w:trPr>
          <w:gridAfter w:val="1"/>
          <w:wAfter w:w="7" w:type="dxa"/>
          <w:trHeight w:val="20"/>
        </w:trPr>
        <w:tc>
          <w:tcPr>
            <w:tcW w:w="3794" w:type="dxa"/>
          </w:tcPr>
          <w:p w14:paraId="0B53FE0C" w14:textId="77777777" w:rsidR="00EA0055" w:rsidRPr="00E53477" w:rsidRDefault="00EA0055" w:rsidP="00310CD8">
            <w:pPr>
              <w:spacing w:before="120" w:after="240" w:line="240" w:lineRule="auto"/>
              <w:jc w:val="left"/>
              <w:rPr>
                <w:sz w:val="21"/>
                <w:szCs w:val="23"/>
              </w:rPr>
            </w:pPr>
            <w:r w:rsidRPr="00E53477">
              <w:rPr>
                <w:sz w:val="21"/>
                <w:szCs w:val="23"/>
              </w:rPr>
              <w:t>    &gt;= 97 and &lt; 99.5 (obesity) [n] §</w:t>
            </w:r>
          </w:p>
        </w:tc>
        <w:tc>
          <w:tcPr>
            <w:tcW w:w="1608" w:type="dxa"/>
          </w:tcPr>
          <w:p w14:paraId="3045C709" w14:textId="77777777" w:rsidR="00EA0055" w:rsidRPr="00E53477" w:rsidRDefault="00EA0055" w:rsidP="00310CD8">
            <w:pPr>
              <w:spacing w:before="120" w:after="240" w:line="240" w:lineRule="auto"/>
              <w:jc w:val="right"/>
              <w:rPr>
                <w:sz w:val="21"/>
                <w:szCs w:val="23"/>
              </w:rPr>
            </w:pPr>
            <w:r w:rsidRPr="00E53477">
              <w:rPr>
                <w:sz w:val="21"/>
                <w:szCs w:val="23"/>
              </w:rPr>
              <w:t>47 (41%)</w:t>
            </w:r>
          </w:p>
        </w:tc>
        <w:tc>
          <w:tcPr>
            <w:tcW w:w="2077" w:type="dxa"/>
          </w:tcPr>
          <w:p w14:paraId="7FF17257" w14:textId="77777777" w:rsidR="00EA0055" w:rsidRPr="00E53477" w:rsidRDefault="00EA0055" w:rsidP="00310CD8">
            <w:pPr>
              <w:spacing w:before="120" w:after="240" w:line="240" w:lineRule="auto"/>
              <w:jc w:val="right"/>
              <w:rPr>
                <w:sz w:val="21"/>
                <w:szCs w:val="23"/>
              </w:rPr>
            </w:pPr>
            <w:r w:rsidRPr="00E53477">
              <w:rPr>
                <w:sz w:val="21"/>
                <w:szCs w:val="23"/>
              </w:rPr>
              <w:t>44 (47%)</w:t>
            </w:r>
          </w:p>
        </w:tc>
        <w:tc>
          <w:tcPr>
            <w:tcW w:w="1295" w:type="dxa"/>
          </w:tcPr>
          <w:p w14:paraId="6CBC7E25" w14:textId="77777777" w:rsidR="00EA0055" w:rsidRPr="00E53477" w:rsidRDefault="00EA0055" w:rsidP="00310CD8">
            <w:pPr>
              <w:spacing w:before="120" w:after="240" w:line="240" w:lineRule="auto"/>
              <w:jc w:val="right"/>
              <w:rPr>
                <w:sz w:val="21"/>
                <w:szCs w:val="23"/>
              </w:rPr>
            </w:pPr>
            <w:r w:rsidRPr="00E53477">
              <w:rPr>
                <w:sz w:val="21"/>
                <w:szCs w:val="23"/>
              </w:rPr>
              <w:t>-</w:t>
            </w:r>
          </w:p>
        </w:tc>
      </w:tr>
      <w:tr w:rsidR="00EA0055" w:rsidRPr="00E53477" w14:paraId="2F14370D"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3BB44242" w14:textId="77777777" w:rsidR="00EA0055" w:rsidRPr="00E53477" w:rsidRDefault="00EA0055" w:rsidP="00310CD8">
            <w:pPr>
              <w:spacing w:before="120" w:after="240" w:line="240" w:lineRule="auto"/>
              <w:jc w:val="left"/>
              <w:rPr>
                <w:sz w:val="21"/>
                <w:szCs w:val="23"/>
              </w:rPr>
            </w:pPr>
            <w:r w:rsidRPr="00E53477">
              <w:rPr>
                <w:sz w:val="21"/>
                <w:szCs w:val="23"/>
              </w:rPr>
              <w:t>    &gt;= 99.5 (extreme obesity) [n] §</w:t>
            </w:r>
          </w:p>
        </w:tc>
        <w:tc>
          <w:tcPr>
            <w:tcW w:w="1608" w:type="dxa"/>
          </w:tcPr>
          <w:p w14:paraId="0D5EBC64" w14:textId="77777777" w:rsidR="00EA0055" w:rsidRPr="00E53477" w:rsidRDefault="00EA0055" w:rsidP="00310CD8">
            <w:pPr>
              <w:spacing w:before="120" w:after="240" w:line="240" w:lineRule="auto"/>
              <w:jc w:val="right"/>
              <w:rPr>
                <w:sz w:val="21"/>
                <w:szCs w:val="23"/>
              </w:rPr>
            </w:pPr>
            <w:r w:rsidRPr="00E53477">
              <w:rPr>
                <w:sz w:val="21"/>
                <w:szCs w:val="23"/>
              </w:rPr>
              <w:t>32 (34%)</w:t>
            </w:r>
          </w:p>
        </w:tc>
        <w:tc>
          <w:tcPr>
            <w:tcW w:w="2077" w:type="dxa"/>
          </w:tcPr>
          <w:p w14:paraId="066DF6B6" w14:textId="77777777" w:rsidR="00EA0055" w:rsidRPr="00E53477" w:rsidRDefault="00EA0055" w:rsidP="00310CD8">
            <w:pPr>
              <w:spacing w:before="120" w:after="240" w:line="240" w:lineRule="auto"/>
              <w:jc w:val="right"/>
              <w:rPr>
                <w:sz w:val="21"/>
                <w:szCs w:val="23"/>
              </w:rPr>
            </w:pPr>
            <w:r w:rsidRPr="00E53477">
              <w:rPr>
                <w:sz w:val="21"/>
                <w:szCs w:val="23"/>
              </w:rPr>
              <w:t>27 (29%)</w:t>
            </w:r>
          </w:p>
        </w:tc>
        <w:tc>
          <w:tcPr>
            <w:tcW w:w="1295" w:type="dxa"/>
          </w:tcPr>
          <w:p w14:paraId="439E684D" w14:textId="77777777" w:rsidR="00EA0055" w:rsidRPr="00E53477" w:rsidRDefault="00EA0055" w:rsidP="00310CD8">
            <w:pPr>
              <w:spacing w:before="120" w:after="240" w:line="240" w:lineRule="auto"/>
              <w:jc w:val="right"/>
              <w:rPr>
                <w:sz w:val="21"/>
                <w:szCs w:val="23"/>
              </w:rPr>
            </w:pPr>
            <w:r w:rsidRPr="00E53477">
              <w:rPr>
                <w:sz w:val="21"/>
                <w:szCs w:val="23"/>
              </w:rPr>
              <w:t>-</w:t>
            </w:r>
          </w:p>
        </w:tc>
      </w:tr>
      <w:tr w:rsidR="00EA0055" w:rsidRPr="00E53477" w14:paraId="46807888" w14:textId="77777777" w:rsidTr="00310CD8">
        <w:trPr>
          <w:gridAfter w:val="1"/>
          <w:wAfter w:w="7" w:type="dxa"/>
          <w:trHeight w:val="20"/>
        </w:trPr>
        <w:tc>
          <w:tcPr>
            <w:tcW w:w="3794" w:type="dxa"/>
          </w:tcPr>
          <w:p w14:paraId="3590C8D6" w14:textId="77777777" w:rsidR="00EA0055" w:rsidRPr="00E53477" w:rsidRDefault="00EA0055" w:rsidP="00310CD8">
            <w:pPr>
              <w:spacing w:before="120" w:after="240" w:line="240" w:lineRule="auto"/>
              <w:jc w:val="left"/>
              <w:rPr>
                <w:sz w:val="21"/>
                <w:szCs w:val="23"/>
              </w:rPr>
            </w:pPr>
            <w:r w:rsidRPr="00E53477">
              <w:rPr>
                <w:sz w:val="21"/>
                <w:szCs w:val="23"/>
              </w:rPr>
              <w:t>BMI-SDS †</w:t>
            </w:r>
          </w:p>
        </w:tc>
        <w:tc>
          <w:tcPr>
            <w:tcW w:w="1608" w:type="dxa"/>
          </w:tcPr>
          <w:p w14:paraId="0E758ECA" w14:textId="77777777" w:rsidR="00EA0055" w:rsidRPr="00E53477" w:rsidRDefault="00EA0055" w:rsidP="00310CD8">
            <w:pPr>
              <w:spacing w:before="120" w:after="240" w:line="240" w:lineRule="auto"/>
              <w:jc w:val="right"/>
              <w:rPr>
                <w:sz w:val="21"/>
                <w:szCs w:val="23"/>
              </w:rPr>
            </w:pPr>
            <w:r w:rsidRPr="00E53477">
              <w:rPr>
                <w:sz w:val="21"/>
                <w:szCs w:val="23"/>
              </w:rPr>
              <w:t xml:space="preserve">2.4 </w:t>
            </w:r>
            <w:r w:rsidRPr="00E53477">
              <w:rPr>
                <w:sz w:val="21"/>
                <w:szCs w:val="23"/>
              </w:rPr>
              <w:sym w:font="Symbol" w:char="F0B1"/>
            </w:r>
            <w:r w:rsidRPr="00E53477">
              <w:rPr>
                <w:sz w:val="21"/>
                <w:szCs w:val="23"/>
              </w:rPr>
              <w:t xml:space="preserve"> 0.5</w:t>
            </w:r>
          </w:p>
        </w:tc>
        <w:tc>
          <w:tcPr>
            <w:tcW w:w="2077" w:type="dxa"/>
          </w:tcPr>
          <w:p w14:paraId="4EF39514" w14:textId="77777777" w:rsidR="00EA0055" w:rsidRPr="00E53477" w:rsidRDefault="00EA0055" w:rsidP="00310CD8">
            <w:pPr>
              <w:spacing w:before="120" w:after="240" w:line="240" w:lineRule="auto"/>
              <w:jc w:val="right"/>
              <w:rPr>
                <w:sz w:val="21"/>
                <w:szCs w:val="23"/>
              </w:rPr>
            </w:pPr>
            <w:r w:rsidRPr="00E53477">
              <w:rPr>
                <w:sz w:val="21"/>
                <w:szCs w:val="23"/>
              </w:rPr>
              <w:t xml:space="preserve">2.3 </w:t>
            </w:r>
            <w:r w:rsidRPr="00E53477">
              <w:rPr>
                <w:sz w:val="21"/>
                <w:szCs w:val="23"/>
              </w:rPr>
              <w:sym w:font="Symbol" w:char="F0B1"/>
            </w:r>
            <w:r w:rsidRPr="00E53477">
              <w:rPr>
                <w:sz w:val="21"/>
                <w:szCs w:val="23"/>
              </w:rPr>
              <w:t xml:space="preserve"> 0.5</w:t>
            </w:r>
          </w:p>
        </w:tc>
        <w:tc>
          <w:tcPr>
            <w:tcW w:w="1295" w:type="dxa"/>
          </w:tcPr>
          <w:p w14:paraId="71AAF4DB" w14:textId="77777777" w:rsidR="00EA0055" w:rsidRPr="00E53477" w:rsidRDefault="00EA0055" w:rsidP="00310CD8">
            <w:pPr>
              <w:spacing w:before="120" w:after="240" w:line="240" w:lineRule="auto"/>
              <w:jc w:val="right"/>
              <w:rPr>
                <w:sz w:val="21"/>
                <w:szCs w:val="23"/>
              </w:rPr>
            </w:pPr>
            <w:r w:rsidRPr="00E53477">
              <w:rPr>
                <w:sz w:val="21"/>
                <w:szCs w:val="23"/>
              </w:rPr>
              <w:t xml:space="preserve">-0.14 </w:t>
            </w:r>
            <w:r w:rsidRPr="00E53477">
              <w:rPr>
                <w:sz w:val="21"/>
                <w:szCs w:val="23"/>
              </w:rPr>
              <w:sym w:font="Symbol" w:char="F0B1"/>
            </w:r>
            <w:r w:rsidRPr="00E53477">
              <w:rPr>
                <w:sz w:val="21"/>
                <w:szCs w:val="23"/>
              </w:rPr>
              <w:t xml:space="preserve"> 0.1</w:t>
            </w:r>
          </w:p>
        </w:tc>
      </w:tr>
      <w:tr w:rsidR="00EA0055" w:rsidRPr="00E53477" w14:paraId="7D15DA11"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499CE6BA" w14:textId="77777777" w:rsidR="00EA0055" w:rsidRPr="00E53477" w:rsidRDefault="00EA0055" w:rsidP="00310CD8">
            <w:pPr>
              <w:spacing w:before="120" w:after="240" w:line="240" w:lineRule="auto"/>
              <w:jc w:val="left"/>
              <w:rPr>
                <w:sz w:val="21"/>
                <w:szCs w:val="23"/>
              </w:rPr>
            </w:pPr>
            <w:r w:rsidRPr="00E53477">
              <w:rPr>
                <w:sz w:val="21"/>
                <w:szCs w:val="23"/>
              </w:rPr>
              <w:t>Total fat mass [%] †</w:t>
            </w:r>
          </w:p>
        </w:tc>
        <w:tc>
          <w:tcPr>
            <w:tcW w:w="1608" w:type="dxa"/>
          </w:tcPr>
          <w:p w14:paraId="234C47F0" w14:textId="77777777" w:rsidR="00EA0055" w:rsidRPr="00E53477" w:rsidRDefault="00EA0055" w:rsidP="00310CD8">
            <w:pPr>
              <w:spacing w:before="120" w:after="240" w:line="240" w:lineRule="auto"/>
              <w:jc w:val="right"/>
              <w:rPr>
                <w:sz w:val="21"/>
                <w:szCs w:val="23"/>
              </w:rPr>
            </w:pPr>
            <w:r w:rsidRPr="00E53477">
              <w:rPr>
                <w:sz w:val="21"/>
                <w:szCs w:val="23"/>
              </w:rPr>
              <w:t xml:space="preserve">35.4 </w:t>
            </w:r>
            <w:r w:rsidRPr="00E53477">
              <w:rPr>
                <w:sz w:val="21"/>
                <w:szCs w:val="23"/>
              </w:rPr>
              <w:sym w:font="Symbol" w:char="F0B1"/>
            </w:r>
            <w:r w:rsidRPr="00E53477">
              <w:rPr>
                <w:sz w:val="21"/>
                <w:szCs w:val="23"/>
              </w:rPr>
              <w:t xml:space="preserve"> 6.4</w:t>
            </w:r>
          </w:p>
        </w:tc>
        <w:tc>
          <w:tcPr>
            <w:tcW w:w="2077" w:type="dxa"/>
          </w:tcPr>
          <w:p w14:paraId="407077E9" w14:textId="77777777" w:rsidR="00EA0055" w:rsidRPr="00E53477" w:rsidRDefault="00EA0055" w:rsidP="00310CD8">
            <w:pPr>
              <w:spacing w:before="120" w:after="240" w:line="240" w:lineRule="auto"/>
              <w:jc w:val="right"/>
              <w:rPr>
                <w:sz w:val="21"/>
                <w:szCs w:val="23"/>
              </w:rPr>
            </w:pPr>
            <w:r w:rsidRPr="00E53477">
              <w:rPr>
                <w:sz w:val="21"/>
                <w:szCs w:val="23"/>
              </w:rPr>
              <w:t xml:space="preserve">33.4 </w:t>
            </w:r>
            <w:r w:rsidRPr="00E53477">
              <w:rPr>
                <w:sz w:val="21"/>
                <w:szCs w:val="23"/>
              </w:rPr>
              <w:sym w:font="Symbol" w:char="F0B1"/>
            </w:r>
            <w:r w:rsidRPr="00E53477">
              <w:rPr>
                <w:sz w:val="21"/>
                <w:szCs w:val="23"/>
              </w:rPr>
              <w:t xml:space="preserve"> 6.2</w:t>
            </w:r>
          </w:p>
        </w:tc>
        <w:tc>
          <w:tcPr>
            <w:tcW w:w="1295" w:type="dxa"/>
          </w:tcPr>
          <w:p w14:paraId="35B5088D" w14:textId="77777777" w:rsidR="00EA0055" w:rsidRPr="00E53477" w:rsidRDefault="00EA0055" w:rsidP="00310CD8">
            <w:pPr>
              <w:spacing w:before="120" w:after="240" w:line="240" w:lineRule="auto"/>
              <w:jc w:val="right"/>
              <w:rPr>
                <w:sz w:val="21"/>
                <w:szCs w:val="23"/>
              </w:rPr>
            </w:pPr>
            <w:r w:rsidRPr="00E53477">
              <w:rPr>
                <w:sz w:val="21"/>
                <w:szCs w:val="23"/>
              </w:rPr>
              <w:t xml:space="preserve">-2.0 </w:t>
            </w:r>
            <w:r w:rsidRPr="00E53477">
              <w:rPr>
                <w:sz w:val="21"/>
                <w:szCs w:val="23"/>
              </w:rPr>
              <w:sym w:font="Symbol" w:char="F0B1"/>
            </w:r>
            <w:r w:rsidRPr="00E53477">
              <w:rPr>
                <w:sz w:val="21"/>
                <w:szCs w:val="23"/>
              </w:rPr>
              <w:t xml:space="preserve"> 1.0</w:t>
            </w:r>
          </w:p>
        </w:tc>
      </w:tr>
      <w:tr w:rsidR="00EA0055" w:rsidRPr="00E53477" w14:paraId="38E82E73" w14:textId="77777777" w:rsidTr="00310CD8">
        <w:trPr>
          <w:gridAfter w:val="1"/>
          <w:wAfter w:w="7" w:type="dxa"/>
          <w:trHeight w:val="20"/>
        </w:trPr>
        <w:tc>
          <w:tcPr>
            <w:tcW w:w="3794" w:type="dxa"/>
          </w:tcPr>
          <w:p w14:paraId="4A5BBE01" w14:textId="77777777" w:rsidR="00EA0055" w:rsidRPr="00E53477" w:rsidRDefault="00EA0055" w:rsidP="00310CD8">
            <w:pPr>
              <w:spacing w:before="120" w:after="240" w:line="240" w:lineRule="auto"/>
              <w:jc w:val="left"/>
              <w:rPr>
                <w:sz w:val="21"/>
                <w:szCs w:val="23"/>
              </w:rPr>
            </w:pPr>
            <w:r w:rsidRPr="00E53477">
              <w:rPr>
                <w:sz w:val="21"/>
                <w:szCs w:val="23"/>
              </w:rPr>
              <w:t>Intraabdominal fat [mm] †</w:t>
            </w:r>
          </w:p>
        </w:tc>
        <w:tc>
          <w:tcPr>
            <w:tcW w:w="1608" w:type="dxa"/>
          </w:tcPr>
          <w:p w14:paraId="3C9501B5" w14:textId="77777777" w:rsidR="00EA0055" w:rsidRPr="00E53477" w:rsidRDefault="00EA0055" w:rsidP="00310CD8">
            <w:pPr>
              <w:spacing w:before="120" w:after="240" w:line="240" w:lineRule="auto"/>
              <w:jc w:val="right"/>
              <w:rPr>
                <w:sz w:val="21"/>
                <w:szCs w:val="23"/>
              </w:rPr>
            </w:pPr>
            <w:r w:rsidRPr="00E53477">
              <w:rPr>
                <w:sz w:val="21"/>
                <w:szCs w:val="23"/>
              </w:rPr>
              <w:t xml:space="preserve">45.9 </w:t>
            </w:r>
            <w:r w:rsidRPr="00E53477">
              <w:rPr>
                <w:sz w:val="21"/>
                <w:szCs w:val="23"/>
              </w:rPr>
              <w:sym w:font="Symbol" w:char="F0B1"/>
            </w:r>
            <w:r w:rsidRPr="00E53477">
              <w:rPr>
                <w:sz w:val="21"/>
                <w:szCs w:val="23"/>
              </w:rPr>
              <w:t>12.7</w:t>
            </w:r>
          </w:p>
        </w:tc>
        <w:tc>
          <w:tcPr>
            <w:tcW w:w="2077" w:type="dxa"/>
          </w:tcPr>
          <w:p w14:paraId="3B6F5253" w14:textId="77777777" w:rsidR="00EA0055" w:rsidRPr="00E53477" w:rsidRDefault="00EA0055" w:rsidP="00310CD8">
            <w:pPr>
              <w:spacing w:before="120" w:after="240" w:line="240" w:lineRule="auto"/>
              <w:jc w:val="right"/>
              <w:rPr>
                <w:sz w:val="21"/>
                <w:szCs w:val="23"/>
              </w:rPr>
            </w:pPr>
            <w:r w:rsidRPr="00E53477">
              <w:rPr>
                <w:sz w:val="21"/>
                <w:szCs w:val="23"/>
              </w:rPr>
              <w:t xml:space="preserve">41.2 </w:t>
            </w:r>
            <w:r w:rsidRPr="00E53477">
              <w:rPr>
                <w:sz w:val="21"/>
                <w:szCs w:val="23"/>
              </w:rPr>
              <w:sym w:font="Symbol" w:char="F0B1"/>
            </w:r>
            <w:r w:rsidRPr="00E53477">
              <w:rPr>
                <w:sz w:val="21"/>
                <w:szCs w:val="23"/>
              </w:rPr>
              <w:t xml:space="preserve"> 13.5</w:t>
            </w:r>
          </w:p>
        </w:tc>
        <w:tc>
          <w:tcPr>
            <w:tcW w:w="1295" w:type="dxa"/>
          </w:tcPr>
          <w:p w14:paraId="38B5FE43" w14:textId="77777777" w:rsidR="00EA0055" w:rsidRPr="00E53477" w:rsidRDefault="00EA0055" w:rsidP="00310CD8">
            <w:pPr>
              <w:spacing w:before="120" w:after="240" w:line="240" w:lineRule="auto"/>
              <w:jc w:val="right"/>
              <w:rPr>
                <w:sz w:val="21"/>
                <w:szCs w:val="23"/>
              </w:rPr>
            </w:pPr>
            <w:r w:rsidRPr="00E53477">
              <w:rPr>
                <w:sz w:val="21"/>
                <w:szCs w:val="23"/>
              </w:rPr>
              <w:t xml:space="preserve">-4.8 </w:t>
            </w:r>
            <w:r w:rsidRPr="00E53477">
              <w:rPr>
                <w:sz w:val="21"/>
                <w:szCs w:val="23"/>
              </w:rPr>
              <w:sym w:font="Symbol" w:char="F0B1"/>
            </w:r>
            <w:r w:rsidRPr="00E53477" w:rsidDel="00A01AAB">
              <w:rPr>
                <w:sz w:val="21"/>
                <w:szCs w:val="23"/>
              </w:rPr>
              <w:t xml:space="preserve"> </w:t>
            </w:r>
            <w:r w:rsidRPr="00E53477">
              <w:rPr>
                <w:sz w:val="21"/>
                <w:szCs w:val="23"/>
              </w:rPr>
              <w:t>2.0</w:t>
            </w:r>
          </w:p>
        </w:tc>
      </w:tr>
      <w:tr w:rsidR="00EA0055" w:rsidRPr="00E53477" w14:paraId="574134C2"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8781" w:type="dxa"/>
            <w:gridSpan w:val="5"/>
          </w:tcPr>
          <w:p w14:paraId="3E4AD103" w14:textId="77777777" w:rsidR="00EA0055" w:rsidRPr="00E53477" w:rsidRDefault="00EA0055" w:rsidP="00310CD8">
            <w:pPr>
              <w:spacing w:before="120" w:after="240" w:line="240" w:lineRule="auto"/>
              <w:jc w:val="left"/>
              <w:rPr>
                <w:b/>
                <w:szCs w:val="24"/>
              </w:rPr>
            </w:pPr>
            <w:r w:rsidRPr="00E53477">
              <w:rPr>
                <w:b/>
                <w:szCs w:val="24"/>
              </w:rPr>
              <w:t>Glucose metabolism</w:t>
            </w:r>
          </w:p>
        </w:tc>
      </w:tr>
      <w:tr w:rsidR="00EA0055" w:rsidRPr="00E53477" w14:paraId="557D55CC" w14:textId="77777777" w:rsidTr="00310CD8">
        <w:trPr>
          <w:gridAfter w:val="1"/>
          <w:wAfter w:w="7" w:type="dxa"/>
          <w:trHeight w:val="20"/>
        </w:trPr>
        <w:tc>
          <w:tcPr>
            <w:tcW w:w="3794" w:type="dxa"/>
          </w:tcPr>
          <w:p w14:paraId="7B91DA0E" w14:textId="77777777" w:rsidR="00EA0055" w:rsidRPr="00E53477" w:rsidRDefault="00EA0055" w:rsidP="00310CD8">
            <w:pPr>
              <w:spacing w:before="120" w:after="240" w:line="240" w:lineRule="auto"/>
              <w:jc w:val="left"/>
              <w:rPr>
                <w:sz w:val="21"/>
                <w:szCs w:val="23"/>
              </w:rPr>
            </w:pPr>
            <w:r w:rsidRPr="00E53477">
              <w:rPr>
                <w:sz w:val="21"/>
                <w:szCs w:val="23"/>
              </w:rPr>
              <w:t>HOMA-IR †</w:t>
            </w:r>
          </w:p>
        </w:tc>
        <w:tc>
          <w:tcPr>
            <w:tcW w:w="1608" w:type="dxa"/>
          </w:tcPr>
          <w:p w14:paraId="2567344A" w14:textId="77777777" w:rsidR="00EA0055" w:rsidRPr="00E53477" w:rsidRDefault="00EA0055" w:rsidP="00310CD8">
            <w:pPr>
              <w:spacing w:before="120" w:after="240" w:line="240" w:lineRule="auto"/>
              <w:jc w:val="right"/>
              <w:rPr>
                <w:sz w:val="21"/>
                <w:szCs w:val="23"/>
              </w:rPr>
            </w:pPr>
            <w:r w:rsidRPr="00E53477">
              <w:rPr>
                <w:sz w:val="21"/>
                <w:szCs w:val="23"/>
              </w:rPr>
              <w:t xml:space="preserve">5.4 </w:t>
            </w:r>
            <w:r w:rsidRPr="00E53477">
              <w:rPr>
                <w:sz w:val="21"/>
                <w:szCs w:val="23"/>
              </w:rPr>
              <w:sym w:font="Symbol" w:char="F0B1"/>
            </w:r>
            <w:r w:rsidRPr="00E53477">
              <w:rPr>
                <w:sz w:val="21"/>
                <w:szCs w:val="23"/>
              </w:rPr>
              <w:t xml:space="preserve"> 3.5</w:t>
            </w:r>
          </w:p>
        </w:tc>
        <w:tc>
          <w:tcPr>
            <w:tcW w:w="2077" w:type="dxa"/>
          </w:tcPr>
          <w:p w14:paraId="034DAF43" w14:textId="77777777" w:rsidR="00EA0055" w:rsidRPr="00E53477" w:rsidRDefault="00EA0055" w:rsidP="00310CD8">
            <w:pPr>
              <w:spacing w:before="120" w:after="240" w:line="240" w:lineRule="auto"/>
              <w:jc w:val="right"/>
              <w:rPr>
                <w:sz w:val="21"/>
                <w:szCs w:val="23"/>
              </w:rPr>
            </w:pPr>
            <w:r w:rsidRPr="00E53477">
              <w:rPr>
                <w:sz w:val="21"/>
                <w:szCs w:val="23"/>
              </w:rPr>
              <w:t xml:space="preserve">4.8 </w:t>
            </w:r>
            <w:r w:rsidRPr="00E53477">
              <w:rPr>
                <w:sz w:val="21"/>
                <w:szCs w:val="23"/>
              </w:rPr>
              <w:sym w:font="Symbol" w:char="F0B1"/>
            </w:r>
            <w:r w:rsidRPr="00E53477">
              <w:rPr>
                <w:sz w:val="21"/>
                <w:szCs w:val="23"/>
              </w:rPr>
              <w:t xml:space="preserve"> 4.4</w:t>
            </w:r>
          </w:p>
        </w:tc>
        <w:tc>
          <w:tcPr>
            <w:tcW w:w="1295" w:type="dxa"/>
          </w:tcPr>
          <w:p w14:paraId="56494F8A" w14:textId="77777777" w:rsidR="00EA0055" w:rsidRPr="00E53477" w:rsidRDefault="00EA0055" w:rsidP="00310CD8">
            <w:pPr>
              <w:spacing w:before="120" w:after="240" w:line="240" w:lineRule="auto"/>
              <w:jc w:val="right"/>
              <w:rPr>
                <w:sz w:val="21"/>
                <w:szCs w:val="23"/>
              </w:rPr>
            </w:pPr>
            <w:r w:rsidRPr="00E53477">
              <w:rPr>
                <w:sz w:val="21"/>
                <w:szCs w:val="23"/>
              </w:rPr>
              <w:t xml:space="preserve">-0.6 </w:t>
            </w:r>
            <w:r w:rsidRPr="00E53477">
              <w:rPr>
                <w:sz w:val="21"/>
                <w:szCs w:val="23"/>
              </w:rPr>
              <w:sym w:font="Symbol" w:char="F0B1"/>
            </w:r>
            <w:r w:rsidRPr="00E53477">
              <w:rPr>
                <w:sz w:val="21"/>
                <w:szCs w:val="23"/>
              </w:rPr>
              <w:t xml:space="preserve"> 0.6</w:t>
            </w:r>
          </w:p>
        </w:tc>
      </w:tr>
      <w:tr w:rsidR="00EA0055" w:rsidRPr="00E53477" w14:paraId="79BC4EB2"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44515CD5" w14:textId="77777777" w:rsidR="00EA0055" w:rsidRPr="00E53477" w:rsidRDefault="00EA0055" w:rsidP="00310CD8">
            <w:pPr>
              <w:spacing w:before="120" w:after="240" w:line="240" w:lineRule="auto"/>
              <w:jc w:val="left"/>
              <w:rPr>
                <w:sz w:val="21"/>
                <w:szCs w:val="23"/>
              </w:rPr>
            </w:pPr>
            <w:r w:rsidRPr="00E53477">
              <w:rPr>
                <w:sz w:val="21"/>
                <w:szCs w:val="23"/>
              </w:rPr>
              <w:t>Insulin [µU/ml] †</w:t>
            </w:r>
          </w:p>
        </w:tc>
        <w:tc>
          <w:tcPr>
            <w:tcW w:w="1608" w:type="dxa"/>
          </w:tcPr>
          <w:p w14:paraId="00633C89" w14:textId="77777777" w:rsidR="00EA0055" w:rsidRPr="00E53477" w:rsidRDefault="00EA0055" w:rsidP="00310CD8">
            <w:pPr>
              <w:spacing w:before="120" w:after="240" w:line="240" w:lineRule="auto"/>
              <w:jc w:val="right"/>
              <w:rPr>
                <w:sz w:val="21"/>
                <w:szCs w:val="23"/>
              </w:rPr>
            </w:pPr>
            <w:r w:rsidRPr="00E53477">
              <w:rPr>
                <w:sz w:val="21"/>
                <w:szCs w:val="23"/>
              </w:rPr>
              <w:t xml:space="preserve">25.4 </w:t>
            </w:r>
            <w:r w:rsidRPr="00E53477">
              <w:rPr>
                <w:sz w:val="21"/>
                <w:szCs w:val="23"/>
              </w:rPr>
              <w:sym w:font="Symbol" w:char="F0B1"/>
            </w:r>
            <w:r w:rsidRPr="00E53477">
              <w:rPr>
                <w:sz w:val="21"/>
                <w:szCs w:val="23"/>
              </w:rPr>
              <w:t xml:space="preserve"> 14.9</w:t>
            </w:r>
          </w:p>
        </w:tc>
        <w:tc>
          <w:tcPr>
            <w:tcW w:w="2077" w:type="dxa"/>
          </w:tcPr>
          <w:p w14:paraId="7A160F7C" w14:textId="77777777" w:rsidR="00EA0055" w:rsidRPr="00E53477" w:rsidRDefault="00EA0055" w:rsidP="00310CD8">
            <w:pPr>
              <w:spacing w:before="120" w:after="240" w:line="240" w:lineRule="auto"/>
              <w:jc w:val="right"/>
              <w:rPr>
                <w:sz w:val="21"/>
                <w:szCs w:val="23"/>
              </w:rPr>
            </w:pPr>
            <w:r w:rsidRPr="00E53477">
              <w:rPr>
                <w:sz w:val="21"/>
                <w:szCs w:val="23"/>
              </w:rPr>
              <w:t xml:space="preserve">22.2 </w:t>
            </w:r>
            <w:r w:rsidRPr="00E53477">
              <w:rPr>
                <w:sz w:val="21"/>
                <w:szCs w:val="23"/>
              </w:rPr>
              <w:sym w:font="Symbol" w:char="F0B1"/>
            </w:r>
            <w:r w:rsidRPr="00E53477">
              <w:rPr>
                <w:sz w:val="21"/>
                <w:szCs w:val="23"/>
              </w:rPr>
              <w:t xml:space="preserve"> 17.4</w:t>
            </w:r>
          </w:p>
        </w:tc>
        <w:tc>
          <w:tcPr>
            <w:tcW w:w="1295" w:type="dxa"/>
          </w:tcPr>
          <w:p w14:paraId="3B5CFF56" w14:textId="77777777" w:rsidR="00EA0055" w:rsidRPr="00E53477" w:rsidRDefault="00EA0055" w:rsidP="00310CD8">
            <w:pPr>
              <w:spacing w:before="120" w:after="240" w:line="240" w:lineRule="auto"/>
              <w:jc w:val="right"/>
              <w:rPr>
                <w:sz w:val="21"/>
                <w:szCs w:val="23"/>
              </w:rPr>
            </w:pPr>
            <w:r w:rsidRPr="00E53477">
              <w:rPr>
                <w:sz w:val="21"/>
                <w:szCs w:val="23"/>
              </w:rPr>
              <w:t xml:space="preserve">-3.1 </w:t>
            </w:r>
            <w:r w:rsidRPr="00E53477">
              <w:rPr>
                <w:sz w:val="21"/>
                <w:szCs w:val="23"/>
              </w:rPr>
              <w:sym w:font="Symbol" w:char="F0B1"/>
            </w:r>
            <w:r w:rsidRPr="00E53477">
              <w:rPr>
                <w:sz w:val="21"/>
                <w:szCs w:val="23"/>
              </w:rPr>
              <w:t xml:space="preserve"> 2.4</w:t>
            </w:r>
          </w:p>
        </w:tc>
      </w:tr>
      <w:tr w:rsidR="00EA0055" w:rsidRPr="00E53477" w14:paraId="7482528E" w14:textId="77777777" w:rsidTr="00310CD8">
        <w:trPr>
          <w:gridAfter w:val="1"/>
          <w:wAfter w:w="7" w:type="dxa"/>
          <w:trHeight w:val="20"/>
        </w:trPr>
        <w:tc>
          <w:tcPr>
            <w:tcW w:w="3794" w:type="dxa"/>
          </w:tcPr>
          <w:p w14:paraId="4823F54E" w14:textId="77777777" w:rsidR="00EA0055" w:rsidRPr="00E53477" w:rsidRDefault="00EA0055" w:rsidP="00310CD8">
            <w:pPr>
              <w:spacing w:before="120" w:after="240" w:line="240" w:lineRule="auto"/>
              <w:jc w:val="left"/>
              <w:rPr>
                <w:sz w:val="21"/>
                <w:szCs w:val="23"/>
              </w:rPr>
            </w:pPr>
            <w:r w:rsidRPr="00E53477">
              <w:rPr>
                <w:sz w:val="21"/>
                <w:szCs w:val="23"/>
              </w:rPr>
              <w:t>C-peptide [ng/ml] †</w:t>
            </w:r>
          </w:p>
        </w:tc>
        <w:tc>
          <w:tcPr>
            <w:tcW w:w="1608" w:type="dxa"/>
          </w:tcPr>
          <w:p w14:paraId="268687E1" w14:textId="77777777" w:rsidR="00EA0055" w:rsidRPr="00E53477" w:rsidRDefault="00EA0055" w:rsidP="00310CD8">
            <w:pPr>
              <w:spacing w:before="120" w:after="240" w:line="240" w:lineRule="auto"/>
              <w:jc w:val="right"/>
              <w:rPr>
                <w:sz w:val="21"/>
                <w:szCs w:val="23"/>
              </w:rPr>
            </w:pPr>
            <w:r w:rsidRPr="00E53477">
              <w:rPr>
                <w:sz w:val="21"/>
                <w:szCs w:val="23"/>
              </w:rPr>
              <w:t xml:space="preserve">3.3 </w:t>
            </w:r>
            <w:r w:rsidRPr="00E53477">
              <w:rPr>
                <w:sz w:val="21"/>
                <w:szCs w:val="23"/>
              </w:rPr>
              <w:sym w:font="Symbol" w:char="F0B1"/>
            </w:r>
            <w:r w:rsidRPr="00E53477">
              <w:rPr>
                <w:sz w:val="21"/>
                <w:szCs w:val="23"/>
              </w:rPr>
              <w:t xml:space="preserve"> 1.2</w:t>
            </w:r>
          </w:p>
        </w:tc>
        <w:tc>
          <w:tcPr>
            <w:tcW w:w="2077" w:type="dxa"/>
          </w:tcPr>
          <w:p w14:paraId="121794B7" w14:textId="77777777" w:rsidR="00EA0055" w:rsidRPr="00E53477" w:rsidRDefault="00EA0055" w:rsidP="00310CD8">
            <w:pPr>
              <w:spacing w:before="120" w:after="240" w:line="240" w:lineRule="auto"/>
              <w:jc w:val="right"/>
              <w:rPr>
                <w:sz w:val="21"/>
                <w:szCs w:val="23"/>
              </w:rPr>
            </w:pPr>
            <w:r w:rsidRPr="00E53477">
              <w:rPr>
                <w:sz w:val="21"/>
                <w:szCs w:val="23"/>
              </w:rPr>
              <w:t xml:space="preserve">3.0 </w:t>
            </w:r>
            <w:r w:rsidRPr="00E53477">
              <w:rPr>
                <w:sz w:val="21"/>
                <w:szCs w:val="23"/>
              </w:rPr>
              <w:sym w:font="Symbol" w:char="F0B1"/>
            </w:r>
            <w:r w:rsidRPr="00E53477">
              <w:rPr>
                <w:sz w:val="21"/>
                <w:szCs w:val="23"/>
              </w:rPr>
              <w:t xml:space="preserve"> 1.1</w:t>
            </w:r>
          </w:p>
        </w:tc>
        <w:tc>
          <w:tcPr>
            <w:tcW w:w="1295" w:type="dxa"/>
          </w:tcPr>
          <w:p w14:paraId="2DB0D905" w14:textId="77777777" w:rsidR="00EA0055" w:rsidRPr="00E53477" w:rsidRDefault="00EA0055" w:rsidP="00310CD8">
            <w:pPr>
              <w:spacing w:before="120" w:after="240" w:line="240" w:lineRule="auto"/>
              <w:jc w:val="right"/>
              <w:rPr>
                <w:sz w:val="21"/>
                <w:szCs w:val="23"/>
              </w:rPr>
            </w:pPr>
            <w:r w:rsidRPr="00E53477">
              <w:rPr>
                <w:sz w:val="21"/>
                <w:szCs w:val="23"/>
              </w:rPr>
              <w:t xml:space="preserve">-0.3 </w:t>
            </w:r>
            <w:r w:rsidRPr="00E53477">
              <w:rPr>
                <w:sz w:val="21"/>
                <w:szCs w:val="23"/>
              </w:rPr>
              <w:sym w:font="Symbol" w:char="F0B1"/>
            </w:r>
            <w:r w:rsidRPr="00E53477">
              <w:rPr>
                <w:sz w:val="21"/>
                <w:szCs w:val="23"/>
              </w:rPr>
              <w:t xml:space="preserve"> 0.2</w:t>
            </w:r>
          </w:p>
        </w:tc>
      </w:tr>
      <w:tr w:rsidR="00EA0055" w:rsidRPr="00E53477" w14:paraId="571014D3"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46A60533" w14:textId="77777777" w:rsidR="00EA0055" w:rsidRPr="00E53477" w:rsidRDefault="00EA0055" w:rsidP="00310CD8">
            <w:pPr>
              <w:spacing w:before="120" w:after="240" w:line="240" w:lineRule="auto"/>
              <w:jc w:val="left"/>
              <w:rPr>
                <w:sz w:val="21"/>
                <w:szCs w:val="23"/>
              </w:rPr>
            </w:pPr>
            <w:r w:rsidRPr="00E53477">
              <w:rPr>
                <w:sz w:val="21"/>
                <w:szCs w:val="23"/>
              </w:rPr>
              <w:t>Glucose [mmol/l] †</w:t>
            </w:r>
          </w:p>
        </w:tc>
        <w:tc>
          <w:tcPr>
            <w:tcW w:w="1608" w:type="dxa"/>
          </w:tcPr>
          <w:p w14:paraId="6A2259DB" w14:textId="77777777" w:rsidR="00EA0055" w:rsidRPr="00E53477" w:rsidRDefault="00EA0055" w:rsidP="00310CD8">
            <w:pPr>
              <w:spacing w:before="120" w:after="240" w:line="240" w:lineRule="auto"/>
              <w:jc w:val="right"/>
              <w:rPr>
                <w:sz w:val="21"/>
                <w:szCs w:val="23"/>
              </w:rPr>
            </w:pPr>
            <w:r w:rsidRPr="00E53477">
              <w:rPr>
                <w:sz w:val="21"/>
                <w:szCs w:val="23"/>
              </w:rPr>
              <w:t xml:space="preserve">4.7 </w:t>
            </w:r>
            <w:r w:rsidRPr="00E53477">
              <w:rPr>
                <w:sz w:val="21"/>
                <w:szCs w:val="23"/>
              </w:rPr>
              <w:sym w:font="Symbol" w:char="F0B1"/>
            </w:r>
            <w:r w:rsidRPr="00E53477">
              <w:rPr>
                <w:sz w:val="21"/>
                <w:szCs w:val="23"/>
              </w:rPr>
              <w:t xml:space="preserve"> 0.4</w:t>
            </w:r>
          </w:p>
        </w:tc>
        <w:tc>
          <w:tcPr>
            <w:tcW w:w="2077" w:type="dxa"/>
          </w:tcPr>
          <w:p w14:paraId="42DE08B7" w14:textId="77777777" w:rsidR="00EA0055" w:rsidRPr="00E53477" w:rsidRDefault="00EA0055" w:rsidP="00310CD8">
            <w:pPr>
              <w:spacing w:before="120" w:after="240" w:line="240" w:lineRule="auto"/>
              <w:jc w:val="right"/>
              <w:rPr>
                <w:sz w:val="21"/>
                <w:szCs w:val="23"/>
              </w:rPr>
            </w:pPr>
            <w:r w:rsidRPr="00E53477">
              <w:rPr>
                <w:sz w:val="21"/>
                <w:szCs w:val="23"/>
              </w:rPr>
              <w:t xml:space="preserve">4.8 </w:t>
            </w:r>
            <w:r w:rsidRPr="00E53477">
              <w:rPr>
                <w:sz w:val="21"/>
                <w:szCs w:val="23"/>
              </w:rPr>
              <w:sym w:font="Symbol" w:char="F0B1"/>
            </w:r>
            <w:r w:rsidRPr="00E53477">
              <w:rPr>
                <w:sz w:val="21"/>
                <w:szCs w:val="23"/>
              </w:rPr>
              <w:t>0.4</w:t>
            </w:r>
          </w:p>
        </w:tc>
        <w:tc>
          <w:tcPr>
            <w:tcW w:w="1295" w:type="dxa"/>
          </w:tcPr>
          <w:p w14:paraId="5B012C5F" w14:textId="77777777" w:rsidR="00EA0055" w:rsidRPr="00E53477" w:rsidRDefault="00EA0055" w:rsidP="00310CD8">
            <w:pPr>
              <w:spacing w:before="120" w:after="240" w:line="240" w:lineRule="auto"/>
              <w:jc w:val="right"/>
              <w:rPr>
                <w:sz w:val="21"/>
                <w:szCs w:val="23"/>
              </w:rPr>
            </w:pPr>
            <w:r w:rsidRPr="00E53477">
              <w:rPr>
                <w:sz w:val="21"/>
                <w:szCs w:val="23"/>
              </w:rPr>
              <w:t xml:space="preserve">-0.1 </w:t>
            </w:r>
            <w:r w:rsidRPr="00E53477">
              <w:rPr>
                <w:sz w:val="21"/>
                <w:szCs w:val="23"/>
              </w:rPr>
              <w:sym w:font="Symbol" w:char="F0B1"/>
            </w:r>
            <w:r w:rsidRPr="00E53477">
              <w:rPr>
                <w:sz w:val="21"/>
                <w:szCs w:val="23"/>
              </w:rPr>
              <w:t xml:space="preserve"> 0.1</w:t>
            </w:r>
          </w:p>
        </w:tc>
      </w:tr>
      <w:tr w:rsidR="00EA0055" w:rsidRPr="00E53477" w14:paraId="6D11AA3C" w14:textId="77777777" w:rsidTr="00310CD8">
        <w:trPr>
          <w:gridAfter w:val="1"/>
          <w:wAfter w:w="7" w:type="dxa"/>
          <w:trHeight w:val="20"/>
        </w:trPr>
        <w:tc>
          <w:tcPr>
            <w:tcW w:w="3794" w:type="dxa"/>
          </w:tcPr>
          <w:p w14:paraId="1EFBB41A" w14:textId="77777777" w:rsidR="00EA0055" w:rsidRPr="00E53477" w:rsidRDefault="00EA0055" w:rsidP="00310CD8">
            <w:pPr>
              <w:spacing w:before="120" w:after="240" w:line="240" w:lineRule="auto"/>
              <w:jc w:val="left"/>
              <w:rPr>
                <w:sz w:val="21"/>
                <w:szCs w:val="23"/>
              </w:rPr>
            </w:pPr>
            <w:r w:rsidRPr="00E53477">
              <w:rPr>
                <w:sz w:val="21"/>
                <w:szCs w:val="23"/>
              </w:rPr>
              <w:t>HbA1c [%] †</w:t>
            </w:r>
          </w:p>
        </w:tc>
        <w:tc>
          <w:tcPr>
            <w:tcW w:w="1608" w:type="dxa"/>
          </w:tcPr>
          <w:p w14:paraId="39390DEE" w14:textId="77777777" w:rsidR="00EA0055" w:rsidRPr="00E53477" w:rsidRDefault="00EA0055" w:rsidP="00310CD8">
            <w:pPr>
              <w:spacing w:before="120" w:after="240" w:line="240" w:lineRule="auto"/>
              <w:jc w:val="right"/>
              <w:rPr>
                <w:sz w:val="21"/>
                <w:szCs w:val="23"/>
              </w:rPr>
            </w:pPr>
            <w:r w:rsidRPr="00E53477">
              <w:rPr>
                <w:sz w:val="21"/>
                <w:szCs w:val="23"/>
              </w:rPr>
              <w:t xml:space="preserve">5.3 </w:t>
            </w:r>
            <w:r w:rsidRPr="00E53477">
              <w:rPr>
                <w:sz w:val="21"/>
                <w:szCs w:val="23"/>
              </w:rPr>
              <w:sym w:font="Symbol" w:char="F0B1"/>
            </w:r>
            <w:r w:rsidRPr="00E53477">
              <w:rPr>
                <w:sz w:val="21"/>
                <w:szCs w:val="23"/>
              </w:rPr>
              <w:t xml:space="preserve"> 0.3</w:t>
            </w:r>
          </w:p>
        </w:tc>
        <w:tc>
          <w:tcPr>
            <w:tcW w:w="2077" w:type="dxa"/>
          </w:tcPr>
          <w:p w14:paraId="5CD83E0C" w14:textId="77777777" w:rsidR="00EA0055" w:rsidRPr="00E53477" w:rsidRDefault="00EA0055" w:rsidP="00310CD8">
            <w:pPr>
              <w:spacing w:before="120" w:after="240" w:line="240" w:lineRule="auto"/>
              <w:jc w:val="right"/>
              <w:rPr>
                <w:sz w:val="21"/>
                <w:szCs w:val="23"/>
              </w:rPr>
            </w:pPr>
            <w:r w:rsidRPr="00E53477">
              <w:rPr>
                <w:sz w:val="21"/>
                <w:szCs w:val="23"/>
              </w:rPr>
              <w:t xml:space="preserve">5.3 </w:t>
            </w:r>
            <w:r w:rsidRPr="00E53477">
              <w:rPr>
                <w:sz w:val="21"/>
                <w:szCs w:val="23"/>
              </w:rPr>
              <w:sym w:font="Symbol" w:char="F0B1"/>
            </w:r>
            <w:r w:rsidRPr="00E53477">
              <w:rPr>
                <w:sz w:val="21"/>
                <w:szCs w:val="23"/>
              </w:rPr>
              <w:t xml:space="preserve"> 0.4</w:t>
            </w:r>
          </w:p>
        </w:tc>
        <w:tc>
          <w:tcPr>
            <w:tcW w:w="1295" w:type="dxa"/>
          </w:tcPr>
          <w:p w14:paraId="6ED14359" w14:textId="77777777" w:rsidR="00EA0055" w:rsidRPr="00E53477" w:rsidRDefault="00EA0055" w:rsidP="00310CD8">
            <w:pPr>
              <w:spacing w:before="120" w:after="240" w:line="240" w:lineRule="auto"/>
              <w:jc w:val="right"/>
              <w:rPr>
                <w:sz w:val="21"/>
                <w:szCs w:val="23"/>
              </w:rPr>
            </w:pPr>
            <w:r w:rsidRPr="00E53477">
              <w:rPr>
                <w:sz w:val="21"/>
                <w:szCs w:val="23"/>
              </w:rPr>
              <w:t xml:space="preserve">0.0 </w:t>
            </w:r>
            <w:r w:rsidRPr="00E53477">
              <w:rPr>
                <w:sz w:val="21"/>
                <w:szCs w:val="23"/>
              </w:rPr>
              <w:sym w:font="Symbol" w:char="F0B1"/>
            </w:r>
            <w:r w:rsidRPr="00E53477">
              <w:rPr>
                <w:sz w:val="21"/>
                <w:szCs w:val="23"/>
              </w:rPr>
              <w:t xml:space="preserve"> 0.1</w:t>
            </w:r>
          </w:p>
        </w:tc>
      </w:tr>
      <w:tr w:rsidR="00EA0055" w:rsidRPr="00E53477" w14:paraId="26A1E087"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59BCB835" w14:textId="77777777" w:rsidR="00EA0055" w:rsidRPr="00E53477" w:rsidRDefault="00EA0055" w:rsidP="00310CD8">
            <w:pPr>
              <w:spacing w:before="120" w:after="240" w:line="240" w:lineRule="auto"/>
              <w:jc w:val="left"/>
              <w:rPr>
                <w:sz w:val="21"/>
                <w:szCs w:val="23"/>
              </w:rPr>
            </w:pPr>
            <w:r w:rsidRPr="00E53477">
              <w:rPr>
                <w:sz w:val="21"/>
                <w:szCs w:val="23"/>
              </w:rPr>
              <w:t>HbA1c [mmol/</w:t>
            </w:r>
            <w:proofErr w:type="spellStart"/>
            <w:r w:rsidRPr="00E53477">
              <w:rPr>
                <w:sz w:val="21"/>
                <w:szCs w:val="23"/>
              </w:rPr>
              <w:t>mol</w:t>
            </w:r>
            <w:proofErr w:type="spellEnd"/>
            <w:r w:rsidRPr="00E53477">
              <w:rPr>
                <w:sz w:val="21"/>
                <w:szCs w:val="23"/>
              </w:rPr>
              <w:t>] †</w:t>
            </w:r>
          </w:p>
        </w:tc>
        <w:tc>
          <w:tcPr>
            <w:tcW w:w="1608" w:type="dxa"/>
          </w:tcPr>
          <w:p w14:paraId="37F39F33" w14:textId="77777777" w:rsidR="00EA0055" w:rsidRPr="00E53477" w:rsidRDefault="00EA0055" w:rsidP="00310CD8">
            <w:pPr>
              <w:spacing w:before="120" w:after="240" w:line="240" w:lineRule="auto"/>
              <w:jc w:val="right"/>
              <w:rPr>
                <w:sz w:val="21"/>
                <w:szCs w:val="23"/>
              </w:rPr>
            </w:pPr>
            <w:r w:rsidRPr="00E53477">
              <w:rPr>
                <w:sz w:val="21"/>
                <w:szCs w:val="23"/>
              </w:rPr>
              <w:t xml:space="preserve">34.0 </w:t>
            </w:r>
            <w:r w:rsidRPr="00E53477">
              <w:rPr>
                <w:sz w:val="21"/>
                <w:szCs w:val="23"/>
              </w:rPr>
              <w:sym w:font="Symbol" w:char="F0B1"/>
            </w:r>
            <w:r w:rsidRPr="00E53477">
              <w:rPr>
                <w:sz w:val="21"/>
                <w:szCs w:val="23"/>
              </w:rPr>
              <w:t xml:space="preserve"> 3.9</w:t>
            </w:r>
          </w:p>
        </w:tc>
        <w:tc>
          <w:tcPr>
            <w:tcW w:w="2077" w:type="dxa"/>
          </w:tcPr>
          <w:p w14:paraId="182F281E" w14:textId="77777777" w:rsidR="00EA0055" w:rsidRPr="00E53477" w:rsidRDefault="00EA0055" w:rsidP="00310CD8">
            <w:pPr>
              <w:spacing w:before="120" w:after="240" w:line="240" w:lineRule="auto"/>
              <w:jc w:val="right"/>
              <w:rPr>
                <w:sz w:val="21"/>
                <w:szCs w:val="23"/>
              </w:rPr>
            </w:pPr>
            <w:r w:rsidRPr="00E53477">
              <w:rPr>
                <w:sz w:val="21"/>
                <w:szCs w:val="23"/>
              </w:rPr>
              <w:t xml:space="preserve">34.2 </w:t>
            </w:r>
            <w:r w:rsidRPr="00E53477">
              <w:rPr>
                <w:sz w:val="21"/>
                <w:szCs w:val="23"/>
              </w:rPr>
              <w:sym w:font="Symbol" w:char="F0B1"/>
            </w:r>
            <w:r w:rsidRPr="00E53477">
              <w:rPr>
                <w:sz w:val="21"/>
                <w:szCs w:val="23"/>
              </w:rPr>
              <w:t xml:space="preserve"> 4.1</w:t>
            </w:r>
          </w:p>
        </w:tc>
        <w:tc>
          <w:tcPr>
            <w:tcW w:w="1295" w:type="dxa"/>
          </w:tcPr>
          <w:p w14:paraId="6422D067" w14:textId="77777777" w:rsidR="00EA0055" w:rsidRPr="00E53477" w:rsidRDefault="00EA0055" w:rsidP="00310CD8">
            <w:pPr>
              <w:spacing w:before="120" w:after="240" w:line="240" w:lineRule="auto"/>
              <w:jc w:val="right"/>
              <w:rPr>
                <w:sz w:val="21"/>
                <w:szCs w:val="23"/>
              </w:rPr>
            </w:pPr>
            <w:r w:rsidRPr="00E53477">
              <w:rPr>
                <w:sz w:val="21"/>
                <w:szCs w:val="23"/>
              </w:rPr>
              <w:t xml:space="preserve">0.2 </w:t>
            </w:r>
            <w:r w:rsidRPr="00E53477">
              <w:rPr>
                <w:sz w:val="21"/>
                <w:szCs w:val="23"/>
              </w:rPr>
              <w:sym w:font="Symbol" w:char="F0B1"/>
            </w:r>
            <w:r w:rsidRPr="00E53477">
              <w:rPr>
                <w:sz w:val="21"/>
                <w:szCs w:val="23"/>
              </w:rPr>
              <w:t xml:space="preserve"> 0.6 </w:t>
            </w:r>
          </w:p>
        </w:tc>
      </w:tr>
      <w:tr w:rsidR="00EA0055" w:rsidRPr="00E53477" w14:paraId="5339FB16" w14:textId="77777777" w:rsidTr="00310CD8">
        <w:trPr>
          <w:trHeight w:val="20"/>
        </w:trPr>
        <w:tc>
          <w:tcPr>
            <w:tcW w:w="8781" w:type="dxa"/>
            <w:gridSpan w:val="5"/>
          </w:tcPr>
          <w:p w14:paraId="2B2F5E1B" w14:textId="77777777" w:rsidR="00EA0055" w:rsidRPr="00E53477" w:rsidRDefault="00EA0055" w:rsidP="00310CD8">
            <w:pPr>
              <w:spacing w:before="120" w:after="240" w:line="240" w:lineRule="auto"/>
              <w:jc w:val="left"/>
              <w:rPr>
                <w:b/>
                <w:szCs w:val="24"/>
              </w:rPr>
            </w:pPr>
            <w:r w:rsidRPr="00E53477">
              <w:rPr>
                <w:b/>
                <w:szCs w:val="24"/>
              </w:rPr>
              <w:t>Inflammation</w:t>
            </w:r>
          </w:p>
        </w:tc>
      </w:tr>
      <w:tr w:rsidR="00EA0055" w:rsidRPr="00E53477" w14:paraId="1B32E35D"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72626D8E" w14:textId="77777777" w:rsidR="00EA0055" w:rsidRPr="00E53477" w:rsidRDefault="00EA0055" w:rsidP="00310CD8">
            <w:pPr>
              <w:spacing w:before="120" w:after="240" w:line="240" w:lineRule="auto"/>
              <w:jc w:val="left"/>
              <w:rPr>
                <w:sz w:val="21"/>
                <w:szCs w:val="23"/>
              </w:rPr>
            </w:pPr>
            <w:r w:rsidRPr="00E53477">
              <w:rPr>
                <w:sz w:val="21"/>
                <w:szCs w:val="23"/>
              </w:rPr>
              <w:t>CRP [mg/l] †</w:t>
            </w:r>
          </w:p>
        </w:tc>
        <w:tc>
          <w:tcPr>
            <w:tcW w:w="1608" w:type="dxa"/>
          </w:tcPr>
          <w:p w14:paraId="4511D660" w14:textId="77777777" w:rsidR="00EA0055" w:rsidRPr="00E53477" w:rsidRDefault="00EA0055" w:rsidP="00310CD8">
            <w:pPr>
              <w:spacing w:before="120" w:after="240" w:line="240" w:lineRule="auto"/>
              <w:jc w:val="right"/>
              <w:rPr>
                <w:sz w:val="21"/>
                <w:szCs w:val="23"/>
              </w:rPr>
            </w:pPr>
            <w:r w:rsidRPr="00E53477">
              <w:rPr>
                <w:sz w:val="21"/>
                <w:szCs w:val="23"/>
              </w:rPr>
              <w:t xml:space="preserve">3.7 </w:t>
            </w:r>
            <w:r w:rsidRPr="00E53477">
              <w:rPr>
                <w:sz w:val="21"/>
                <w:szCs w:val="23"/>
              </w:rPr>
              <w:sym w:font="Symbol" w:char="F0B1"/>
            </w:r>
            <w:r w:rsidRPr="00E53477" w:rsidDel="00937AA4">
              <w:rPr>
                <w:sz w:val="21"/>
                <w:szCs w:val="23"/>
              </w:rPr>
              <w:t xml:space="preserve"> </w:t>
            </w:r>
            <w:r w:rsidRPr="00E53477">
              <w:rPr>
                <w:sz w:val="21"/>
                <w:szCs w:val="23"/>
              </w:rPr>
              <w:t>4.0</w:t>
            </w:r>
          </w:p>
        </w:tc>
        <w:tc>
          <w:tcPr>
            <w:tcW w:w="2077" w:type="dxa"/>
          </w:tcPr>
          <w:p w14:paraId="5859E908" w14:textId="77777777" w:rsidR="00EA0055" w:rsidRPr="00E53477" w:rsidRDefault="00EA0055" w:rsidP="00310CD8">
            <w:pPr>
              <w:spacing w:before="120" w:after="240" w:line="240" w:lineRule="auto"/>
              <w:jc w:val="right"/>
              <w:rPr>
                <w:sz w:val="21"/>
                <w:szCs w:val="23"/>
              </w:rPr>
            </w:pPr>
            <w:r w:rsidRPr="00E53477">
              <w:rPr>
                <w:sz w:val="21"/>
                <w:szCs w:val="23"/>
              </w:rPr>
              <w:t xml:space="preserve">2.5 </w:t>
            </w:r>
            <w:r w:rsidRPr="00E53477">
              <w:rPr>
                <w:sz w:val="21"/>
                <w:szCs w:val="23"/>
              </w:rPr>
              <w:sym w:font="Symbol" w:char="F0B1"/>
            </w:r>
            <w:r w:rsidRPr="00E53477">
              <w:rPr>
                <w:sz w:val="21"/>
                <w:szCs w:val="23"/>
              </w:rPr>
              <w:t xml:space="preserve"> 3.2</w:t>
            </w:r>
          </w:p>
        </w:tc>
        <w:tc>
          <w:tcPr>
            <w:tcW w:w="1295" w:type="dxa"/>
          </w:tcPr>
          <w:p w14:paraId="0C4DAEAD" w14:textId="77777777" w:rsidR="00EA0055" w:rsidRPr="00E53477" w:rsidRDefault="00EA0055" w:rsidP="00310CD8">
            <w:pPr>
              <w:spacing w:before="120" w:after="240" w:line="240" w:lineRule="auto"/>
              <w:jc w:val="right"/>
              <w:rPr>
                <w:sz w:val="21"/>
                <w:szCs w:val="23"/>
              </w:rPr>
            </w:pPr>
            <w:r w:rsidRPr="00E53477">
              <w:rPr>
                <w:sz w:val="21"/>
                <w:szCs w:val="23"/>
              </w:rPr>
              <w:t xml:space="preserve">-1.2 </w:t>
            </w:r>
            <w:r w:rsidRPr="00E53477">
              <w:rPr>
                <w:sz w:val="21"/>
                <w:szCs w:val="23"/>
              </w:rPr>
              <w:sym w:font="Symbol" w:char="F0B1"/>
            </w:r>
            <w:r w:rsidRPr="00E53477">
              <w:rPr>
                <w:sz w:val="21"/>
                <w:szCs w:val="23"/>
              </w:rPr>
              <w:t xml:space="preserve"> 0.6</w:t>
            </w:r>
          </w:p>
        </w:tc>
      </w:tr>
      <w:tr w:rsidR="00EA0055" w:rsidRPr="00E53477" w14:paraId="55BCCD90" w14:textId="77777777" w:rsidTr="00310CD8">
        <w:trPr>
          <w:gridAfter w:val="1"/>
          <w:wAfter w:w="7" w:type="dxa"/>
          <w:trHeight w:val="20"/>
        </w:trPr>
        <w:tc>
          <w:tcPr>
            <w:tcW w:w="3794" w:type="dxa"/>
          </w:tcPr>
          <w:p w14:paraId="0A492953" w14:textId="77777777" w:rsidR="00EA0055" w:rsidRPr="00E53477" w:rsidRDefault="00EA0055" w:rsidP="00310CD8">
            <w:pPr>
              <w:spacing w:before="120" w:after="240" w:line="240" w:lineRule="auto"/>
              <w:jc w:val="left"/>
              <w:rPr>
                <w:sz w:val="21"/>
                <w:szCs w:val="23"/>
              </w:rPr>
            </w:pPr>
            <w:r w:rsidRPr="00E53477">
              <w:rPr>
                <w:sz w:val="21"/>
                <w:szCs w:val="23"/>
              </w:rPr>
              <w:t>Absolute neutrophil count †</w:t>
            </w:r>
          </w:p>
        </w:tc>
        <w:tc>
          <w:tcPr>
            <w:tcW w:w="1608" w:type="dxa"/>
          </w:tcPr>
          <w:p w14:paraId="33C31405" w14:textId="77777777" w:rsidR="00EA0055" w:rsidRPr="00E53477" w:rsidRDefault="00EA0055" w:rsidP="00310CD8">
            <w:pPr>
              <w:spacing w:before="120" w:after="240" w:line="240" w:lineRule="auto"/>
              <w:jc w:val="right"/>
              <w:rPr>
                <w:sz w:val="21"/>
                <w:szCs w:val="23"/>
              </w:rPr>
            </w:pPr>
            <w:r w:rsidRPr="00E53477">
              <w:rPr>
                <w:sz w:val="21"/>
                <w:szCs w:val="23"/>
              </w:rPr>
              <w:t xml:space="preserve">4.2 </w:t>
            </w:r>
            <w:r w:rsidRPr="00E53477">
              <w:rPr>
                <w:sz w:val="21"/>
                <w:szCs w:val="23"/>
              </w:rPr>
              <w:sym w:font="Symbol" w:char="F0B1"/>
            </w:r>
            <w:r w:rsidRPr="00E53477">
              <w:rPr>
                <w:sz w:val="21"/>
                <w:szCs w:val="23"/>
              </w:rPr>
              <w:t xml:space="preserve"> 2.0</w:t>
            </w:r>
          </w:p>
        </w:tc>
        <w:tc>
          <w:tcPr>
            <w:tcW w:w="2077" w:type="dxa"/>
          </w:tcPr>
          <w:p w14:paraId="5DE3C680" w14:textId="77777777" w:rsidR="00EA0055" w:rsidRPr="00E53477" w:rsidRDefault="00EA0055" w:rsidP="00310CD8">
            <w:pPr>
              <w:spacing w:before="120" w:after="240" w:line="240" w:lineRule="auto"/>
              <w:jc w:val="right"/>
              <w:rPr>
                <w:sz w:val="21"/>
                <w:szCs w:val="23"/>
              </w:rPr>
            </w:pPr>
            <w:r w:rsidRPr="00E53477">
              <w:rPr>
                <w:sz w:val="21"/>
                <w:szCs w:val="23"/>
              </w:rPr>
              <w:t xml:space="preserve">4.0 </w:t>
            </w:r>
            <w:r w:rsidRPr="00E53477">
              <w:rPr>
                <w:sz w:val="21"/>
                <w:szCs w:val="23"/>
              </w:rPr>
              <w:sym w:font="Symbol" w:char="F0B1"/>
            </w:r>
            <w:r w:rsidRPr="00E53477">
              <w:rPr>
                <w:sz w:val="21"/>
                <w:szCs w:val="23"/>
              </w:rPr>
              <w:t xml:space="preserve"> 1.4</w:t>
            </w:r>
          </w:p>
        </w:tc>
        <w:tc>
          <w:tcPr>
            <w:tcW w:w="1295" w:type="dxa"/>
          </w:tcPr>
          <w:p w14:paraId="06430FAB" w14:textId="77777777" w:rsidR="00EA0055" w:rsidRPr="00E53477" w:rsidRDefault="00EA0055" w:rsidP="00310CD8">
            <w:pPr>
              <w:spacing w:before="120" w:after="240" w:line="240" w:lineRule="auto"/>
              <w:jc w:val="right"/>
              <w:rPr>
                <w:sz w:val="21"/>
                <w:szCs w:val="23"/>
              </w:rPr>
            </w:pPr>
            <w:r w:rsidRPr="00E53477">
              <w:rPr>
                <w:sz w:val="21"/>
                <w:szCs w:val="23"/>
              </w:rPr>
              <w:t xml:space="preserve">-0.2 </w:t>
            </w:r>
            <w:r w:rsidRPr="00E53477">
              <w:rPr>
                <w:sz w:val="21"/>
                <w:szCs w:val="23"/>
              </w:rPr>
              <w:sym w:font="Symbol" w:char="F0B1"/>
            </w:r>
            <w:r w:rsidRPr="00E53477">
              <w:rPr>
                <w:sz w:val="21"/>
                <w:szCs w:val="23"/>
              </w:rPr>
              <w:t xml:space="preserve"> 0.3</w:t>
            </w:r>
          </w:p>
        </w:tc>
      </w:tr>
      <w:tr w:rsidR="00EA0055" w:rsidRPr="00E53477" w14:paraId="011C7AF4" w14:textId="77777777" w:rsidTr="00310CD8">
        <w:trPr>
          <w:gridAfter w:val="1"/>
          <w:cnfStyle w:val="000000010000" w:firstRow="0" w:lastRow="0" w:firstColumn="0" w:lastColumn="0" w:oddVBand="0" w:evenVBand="0" w:oddHBand="0" w:evenHBand="1" w:firstRowFirstColumn="0" w:firstRowLastColumn="0" w:lastRowFirstColumn="0" w:lastRowLastColumn="0"/>
          <w:wAfter w:w="7" w:type="dxa"/>
          <w:trHeight w:val="20"/>
        </w:trPr>
        <w:tc>
          <w:tcPr>
            <w:tcW w:w="3794" w:type="dxa"/>
          </w:tcPr>
          <w:p w14:paraId="4727013A" w14:textId="77777777" w:rsidR="00EA0055" w:rsidRPr="00E53477" w:rsidRDefault="00EA0055" w:rsidP="00310CD8">
            <w:pPr>
              <w:spacing w:before="120" w:after="240" w:line="240" w:lineRule="auto"/>
              <w:jc w:val="left"/>
              <w:rPr>
                <w:sz w:val="21"/>
                <w:szCs w:val="23"/>
              </w:rPr>
            </w:pPr>
            <w:r w:rsidRPr="00E53477">
              <w:rPr>
                <w:sz w:val="21"/>
                <w:szCs w:val="23"/>
              </w:rPr>
              <w:t>Leptin [ng/ml] †</w:t>
            </w:r>
          </w:p>
        </w:tc>
        <w:tc>
          <w:tcPr>
            <w:tcW w:w="1608" w:type="dxa"/>
          </w:tcPr>
          <w:p w14:paraId="3E66E7D6" w14:textId="77777777" w:rsidR="00EA0055" w:rsidRPr="00E53477" w:rsidRDefault="00EA0055" w:rsidP="00310CD8">
            <w:pPr>
              <w:spacing w:before="120" w:after="240" w:line="240" w:lineRule="auto"/>
              <w:jc w:val="right"/>
              <w:rPr>
                <w:sz w:val="21"/>
                <w:szCs w:val="23"/>
              </w:rPr>
            </w:pPr>
            <w:r w:rsidRPr="00E53477">
              <w:rPr>
                <w:sz w:val="21"/>
                <w:szCs w:val="23"/>
              </w:rPr>
              <w:t xml:space="preserve">13.7 </w:t>
            </w:r>
            <w:r w:rsidRPr="00E53477">
              <w:rPr>
                <w:sz w:val="21"/>
                <w:szCs w:val="23"/>
              </w:rPr>
              <w:sym w:font="Symbol" w:char="F0B1"/>
            </w:r>
            <w:r w:rsidRPr="00E53477">
              <w:rPr>
                <w:sz w:val="21"/>
                <w:szCs w:val="23"/>
              </w:rPr>
              <w:t xml:space="preserve"> 7.6</w:t>
            </w:r>
          </w:p>
        </w:tc>
        <w:tc>
          <w:tcPr>
            <w:tcW w:w="2077" w:type="dxa"/>
          </w:tcPr>
          <w:p w14:paraId="0CD8C773" w14:textId="77777777" w:rsidR="00EA0055" w:rsidRPr="00E53477" w:rsidRDefault="00EA0055" w:rsidP="00310CD8">
            <w:pPr>
              <w:spacing w:before="120" w:after="240" w:line="240" w:lineRule="auto"/>
              <w:jc w:val="right"/>
              <w:rPr>
                <w:sz w:val="21"/>
                <w:szCs w:val="23"/>
              </w:rPr>
            </w:pPr>
            <w:r w:rsidRPr="00E53477">
              <w:rPr>
                <w:sz w:val="21"/>
                <w:szCs w:val="23"/>
              </w:rPr>
              <w:t xml:space="preserve">11.2 </w:t>
            </w:r>
            <w:r w:rsidRPr="00E53477">
              <w:rPr>
                <w:sz w:val="21"/>
                <w:szCs w:val="23"/>
              </w:rPr>
              <w:sym w:font="Symbol" w:char="F0B1"/>
            </w:r>
            <w:r w:rsidRPr="00E53477">
              <w:rPr>
                <w:sz w:val="21"/>
                <w:szCs w:val="23"/>
              </w:rPr>
              <w:t xml:space="preserve"> 8.4</w:t>
            </w:r>
          </w:p>
        </w:tc>
        <w:tc>
          <w:tcPr>
            <w:tcW w:w="1295" w:type="dxa"/>
          </w:tcPr>
          <w:p w14:paraId="73683DEC" w14:textId="77777777" w:rsidR="00EA0055" w:rsidRPr="00E53477" w:rsidRDefault="00EA0055" w:rsidP="00310CD8">
            <w:pPr>
              <w:spacing w:before="120" w:after="240" w:line="240" w:lineRule="auto"/>
              <w:jc w:val="right"/>
              <w:rPr>
                <w:sz w:val="21"/>
                <w:szCs w:val="23"/>
              </w:rPr>
            </w:pPr>
            <w:r w:rsidRPr="00E53477">
              <w:rPr>
                <w:sz w:val="21"/>
                <w:szCs w:val="23"/>
              </w:rPr>
              <w:t xml:space="preserve">-2.5 </w:t>
            </w:r>
            <w:r w:rsidRPr="00E53477">
              <w:rPr>
                <w:sz w:val="21"/>
                <w:szCs w:val="23"/>
              </w:rPr>
              <w:sym w:font="Symbol" w:char="F0B1"/>
            </w:r>
            <w:r w:rsidRPr="00E53477">
              <w:rPr>
                <w:sz w:val="21"/>
                <w:szCs w:val="23"/>
              </w:rPr>
              <w:t xml:space="preserve"> 1.3</w:t>
            </w:r>
          </w:p>
        </w:tc>
      </w:tr>
      <w:tr w:rsidR="00EA0055" w:rsidRPr="00E53477" w14:paraId="2DC970E1" w14:textId="77777777" w:rsidTr="00310CD8">
        <w:trPr>
          <w:gridAfter w:val="1"/>
          <w:wAfter w:w="7" w:type="dxa"/>
          <w:trHeight w:val="20"/>
        </w:trPr>
        <w:tc>
          <w:tcPr>
            <w:tcW w:w="3794" w:type="dxa"/>
          </w:tcPr>
          <w:p w14:paraId="3CA58BA0" w14:textId="77777777" w:rsidR="00EA0055" w:rsidRPr="00E53477" w:rsidRDefault="00EA0055" w:rsidP="00310CD8">
            <w:pPr>
              <w:spacing w:before="120" w:after="240" w:line="240" w:lineRule="auto"/>
              <w:jc w:val="left"/>
              <w:rPr>
                <w:sz w:val="21"/>
                <w:szCs w:val="23"/>
              </w:rPr>
            </w:pPr>
            <w:r w:rsidRPr="00E53477">
              <w:rPr>
                <w:sz w:val="21"/>
                <w:szCs w:val="23"/>
              </w:rPr>
              <w:t>Adiponectin [µg/ml] †</w:t>
            </w:r>
          </w:p>
        </w:tc>
        <w:tc>
          <w:tcPr>
            <w:tcW w:w="1608" w:type="dxa"/>
          </w:tcPr>
          <w:p w14:paraId="35EA60AE" w14:textId="77777777" w:rsidR="00EA0055" w:rsidRPr="00E53477" w:rsidRDefault="00EA0055" w:rsidP="00310CD8">
            <w:pPr>
              <w:spacing w:before="120" w:after="240" w:line="240" w:lineRule="auto"/>
              <w:jc w:val="right"/>
              <w:rPr>
                <w:sz w:val="21"/>
                <w:szCs w:val="23"/>
              </w:rPr>
            </w:pPr>
            <w:r w:rsidRPr="00E53477">
              <w:rPr>
                <w:sz w:val="21"/>
                <w:szCs w:val="23"/>
              </w:rPr>
              <w:t xml:space="preserve">8.0 </w:t>
            </w:r>
            <w:r w:rsidRPr="00E53477">
              <w:rPr>
                <w:sz w:val="21"/>
                <w:szCs w:val="23"/>
              </w:rPr>
              <w:sym w:font="Symbol" w:char="F0B1"/>
            </w:r>
            <w:r w:rsidRPr="00E53477">
              <w:rPr>
                <w:sz w:val="21"/>
                <w:szCs w:val="23"/>
              </w:rPr>
              <w:t xml:space="preserve"> 2.3</w:t>
            </w:r>
          </w:p>
        </w:tc>
        <w:tc>
          <w:tcPr>
            <w:tcW w:w="2077" w:type="dxa"/>
          </w:tcPr>
          <w:p w14:paraId="7B8BB332" w14:textId="77777777" w:rsidR="00EA0055" w:rsidRPr="00E53477" w:rsidRDefault="00EA0055" w:rsidP="00310CD8">
            <w:pPr>
              <w:spacing w:before="120" w:after="240" w:line="240" w:lineRule="auto"/>
              <w:jc w:val="right"/>
              <w:rPr>
                <w:sz w:val="21"/>
                <w:szCs w:val="23"/>
              </w:rPr>
            </w:pPr>
            <w:r w:rsidRPr="00E53477">
              <w:rPr>
                <w:sz w:val="21"/>
                <w:szCs w:val="23"/>
              </w:rPr>
              <w:t xml:space="preserve">8.4 </w:t>
            </w:r>
            <w:r w:rsidRPr="00E53477">
              <w:rPr>
                <w:sz w:val="21"/>
                <w:szCs w:val="23"/>
              </w:rPr>
              <w:sym w:font="Symbol" w:char="F0B1"/>
            </w:r>
            <w:r w:rsidRPr="00E53477">
              <w:rPr>
                <w:sz w:val="21"/>
                <w:szCs w:val="23"/>
              </w:rPr>
              <w:t xml:space="preserve"> 2.4</w:t>
            </w:r>
          </w:p>
        </w:tc>
        <w:tc>
          <w:tcPr>
            <w:tcW w:w="1295" w:type="dxa"/>
          </w:tcPr>
          <w:p w14:paraId="39668A03" w14:textId="77777777" w:rsidR="00EA0055" w:rsidRPr="00E53477" w:rsidRDefault="00EA0055" w:rsidP="00310CD8">
            <w:pPr>
              <w:spacing w:before="120" w:after="240" w:line="240" w:lineRule="auto"/>
              <w:jc w:val="right"/>
              <w:rPr>
                <w:sz w:val="21"/>
                <w:szCs w:val="23"/>
              </w:rPr>
            </w:pPr>
            <w:r w:rsidRPr="00E53477">
              <w:rPr>
                <w:sz w:val="21"/>
                <w:szCs w:val="23"/>
              </w:rPr>
              <w:t xml:space="preserve">0.4 </w:t>
            </w:r>
            <w:r w:rsidRPr="00E53477">
              <w:rPr>
                <w:sz w:val="21"/>
                <w:szCs w:val="23"/>
              </w:rPr>
              <w:sym w:font="Symbol" w:char="F0B1"/>
            </w:r>
            <w:r w:rsidRPr="00E53477">
              <w:rPr>
                <w:sz w:val="21"/>
                <w:szCs w:val="23"/>
              </w:rPr>
              <w:t xml:space="preserve"> 0.4</w:t>
            </w:r>
          </w:p>
        </w:tc>
      </w:tr>
    </w:tbl>
    <w:p w14:paraId="1C9B1CE7" w14:textId="24740A5E" w:rsidR="00EA0055" w:rsidRPr="00E53477" w:rsidRDefault="00EA0055" w:rsidP="00D94587">
      <w:pPr>
        <w:pStyle w:val="BeschriftungohneEintrag"/>
        <w:rPr>
          <w:rFonts w:eastAsiaTheme="minorEastAsia"/>
        </w:rPr>
      </w:pPr>
      <w:r w:rsidRPr="00E53477">
        <w:t>Table S</w:t>
      </w:r>
      <w:r>
        <w:t>6</w:t>
      </w:r>
      <w:r w:rsidRPr="00E53477">
        <w:t xml:space="preserve">. Baseline characteristics and change of anthropometric and metabolic parameters during the intervention in boys. </w:t>
      </w:r>
      <w:r w:rsidRPr="00D94587">
        <w:rPr>
          <w:b w:val="0"/>
        </w:rPr>
        <w:t xml:space="preserve">All patients were affected by overweight or obesity, BMI percentile and BMI-SDS were calculated according to reference data from a population in Germany before the obesity epidemic </w:t>
      </w:r>
      <w:r w:rsidRPr="00D94587">
        <w:rPr>
          <w:b w:val="0"/>
        </w:rPr>
        <w:fldChar w:fldCharType="begin"/>
      </w:r>
      <w:r w:rsidR="00310CD8" w:rsidRPr="00D94587">
        <w:rPr>
          <w:b w:val="0"/>
        </w:rPr>
        <w:instrText xml:space="preserve"> ADDIN EN.CITE &lt;EndNote&gt;&lt;Cite&gt;&lt;Author&gt;Kromeyer-Hauschild K&lt;/Author&gt;&lt;Year&gt;2001&lt;/Year&gt;&lt;RecNum&gt;1&lt;/RecNum&gt;&lt;DisplayText&gt;(1)&lt;/DisplayText&gt;&lt;record&gt;&lt;rec-number&gt;1&lt;/rec-number&gt;&lt;foreign-keys&gt;&lt;key app="EN" db-id="5pv0p2afcwxp0te5zaf5dw0fd5attzwxxtpx" timestamp="1448716119"&gt;1&lt;/key&gt;&lt;/foreign-keys&gt;&lt;ref-type name="Journal Article"&gt;17&lt;/ref-type&gt;&lt;contributors&gt;&lt;authors&gt;&lt;author&gt;Kromeyer-Hauschild K, Wabitsch M, Kunze D et al&lt;/author&gt;&lt;/authors&gt;&lt;/contributors&gt;&lt;titles&gt;&lt;title&gt;Percentile für den Body Mass Index für das Kindes- und Jugendalter unter Heranziehung verschiedener deutscher Stichproben.&lt;/title&gt;&lt;secondary-title&gt;Monatsschrift Kinderheilkunde&lt;/secondary-title&gt;&lt;/titles&gt;&lt;pages&gt;807-818&lt;/pages&gt;&lt;volume&gt;149&lt;/volume&gt;&lt;dates&gt;&lt;year&gt;2001&lt;/year&gt;&lt;/dates&gt;&lt;urls&gt;&lt;/urls&gt;&lt;/record&gt;&lt;/Cite&gt;&lt;/EndNote&gt;</w:instrText>
      </w:r>
      <w:r w:rsidRPr="00D94587">
        <w:rPr>
          <w:b w:val="0"/>
        </w:rPr>
        <w:fldChar w:fldCharType="separate"/>
      </w:r>
      <w:r w:rsidR="00310CD8" w:rsidRPr="00D94587">
        <w:rPr>
          <w:b w:val="0"/>
          <w:noProof/>
        </w:rPr>
        <w:t>(1)</w:t>
      </w:r>
      <w:r w:rsidRPr="00D94587">
        <w:rPr>
          <w:b w:val="0"/>
        </w:rPr>
        <w:fldChar w:fldCharType="end"/>
      </w:r>
      <w:r w:rsidRPr="00D94587">
        <w:rPr>
          <w:b w:val="0"/>
        </w:rPr>
        <w:t xml:space="preserve">. Total fat mass was obtained via </w:t>
      </w:r>
      <w:proofErr w:type="spellStart"/>
      <w:r w:rsidRPr="00D94587">
        <w:rPr>
          <w:b w:val="0"/>
        </w:rPr>
        <w:t>bioimpedance</w:t>
      </w:r>
      <w:proofErr w:type="spellEnd"/>
      <w:r w:rsidRPr="00D94587">
        <w:rPr>
          <w:b w:val="0"/>
        </w:rPr>
        <w:t xml:space="preserve"> measurement, intraabdominal fat measured by ultrasound examination. </w:t>
      </w:r>
      <w:r w:rsidRPr="00D94587">
        <w:rPr>
          <w:rFonts w:eastAsiaTheme="minorEastAsia"/>
          <w:b w:val="0"/>
        </w:rPr>
        <w:t>§ Number of patients and ratio (%), † mean and standard deviation values</w:t>
      </w:r>
    </w:p>
    <w:p w14:paraId="05B07B86" w14:textId="77777777" w:rsidR="00EA0055" w:rsidRDefault="00EA0055" w:rsidP="00EA0055">
      <w:pPr>
        <w:spacing w:after="0" w:line="240" w:lineRule="auto"/>
        <w:jc w:val="left"/>
        <w:rPr>
          <w:rFonts w:eastAsiaTheme="minorEastAsia"/>
          <w:iCs/>
          <w:color w:val="000000" w:themeColor="text1"/>
          <w:szCs w:val="24"/>
        </w:rPr>
      </w:pPr>
      <w:r>
        <w:rPr>
          <w:rFonts w:eastAsiaTheme="minorEastAsia"/>
          <w:b/>
          <w:i/>
          <w:szCs w:val="24"/>
        </w:rPr>
        <w:br w:type="page"/>
      </w:r>
    </w:p>
    <w:p w14:paraId="5E7F8098" w14:textId="77777777" w:rsidR="00EA0055" w:rsidRPr="00E53477" w:rsidRDefault="00EA0055" w:rsidP="00EA0055">
      <w:pPr>
        <w:pStyle w:val="Beschriftung"/>
        <w:rPr>
          <w:rFonts w:eastAsiaTheme="minorEastAsia"/>
          <w:b w:val="0"/>
          <w:i w:val="0"/>
          <w:sz w:val="24"/>
          <w:szCs w:val="24"/>
        </w:rPr>
      </w:pPr>
    </w:p>
    <w:tbl>
      <w:tblPr>
        <w:tblStyle w:val="Standardtabelle"/>
        <w:tblW w:w="9464" w:type="dxa"/>
        <w:tblLayout w:type="fixed"/>
        <w:tblLook w:val="0000" w:firstRow="0" w:lastRow="0" w:firstColumn="0" w:lastColumn="0" w:noHBand="0" w:noVBand="0"/>
      </w:tblPr>
      <w:tblGrid>
        <w:gridCol w:w="2660"/>
        <w:gridCol w:w="1701"/>
        <w:gridCol w:w="1701"/>
        <w:gridCol w:w="1701"/>
        <w:gridCol w:w="1701"/>
      </w:tblGrid>
      <w:tr w:rsidR="00EA0055" w:rsidRPr="00E53477" w14:paraId="53179E7C" w14:textId="77777777" w:rsidTr="00310CD8">
        <w:trPr>
          <w:trHeight w:val="20"/>
        </w:trPr>
        <w:tc>
          <w:tcPr>
            <w:tcW w:w="2660" w:type="dxa"/>
          </w:tcPr>
          <w:p w14:paraId="5C753AE8" w14:textId="77777777" w:rsidR="00EA0055" w:rsidRPr="00E53477" w:rsidRDefault="00EA0055" w:rsidP="00310CD8">
            <w:pPr>
              <w:spacing w:before="120" w:after="240" w:line="240" w:lineRule="auto"/>
              <w:jc w:val="left"/>
              <w:rPr>
                <w:b/>
                <w:sz w:val="22"/>
                <w:szCs w:val="24"/>
              </w:rPr>
            </w:pPr>
            <w:r w:rsidRPr="00E53477">
              <w:rPr>
                <w:b/>
                <w:sz w:val="22"/>
                <w:szCs w:val="24"/>
              </w:rPr>
              <w:t xml:space="preserve">Parameter </w:t>
            </w:r>
          </w:p>
        </w:tc>
        <w:tc>
          <w:tcPr>
            <w:tcW w:w="1701" w:type="dxa"/>
          </w:tcPr>
          <w:p w14:paraId="1861C182" w14:textId="77777777" w:rsidR="00EA0055" w:rsidRPr="00E53477" w:rsidRDefault="00EA0055" w:rsidP="00310CD8">
            <w:pPr>
              <w:spacing w:before="120" w:after="240" w:line="240" w:lineRule="auto"/>
              <w:jc w:val="left"/>
              <w:rPr>
                <w:b/>
                <w:sz w:val="22"/>
                <w:szCs w:val="24"/>
              </w:rPr>
            </w:pPr>
            <w:r w:rsidRPr="00E53477">
              <w:rPr>
                <w:b/>
                <w:sz w:val="22"/>
                <w:szCs w:val="24"/>
              </w:rPr>
              <w:t>BMI-SDS Q</w:t>
            </w:r>
            <w:r w:rsidRPr="00E53477">
              <w:rPr>
                <w:b/>
                <w:sz w:val="22"/>
                <w:szCs w:val="24"/>
                <w:vertAlign w:val="subscript"/>
              </w:rPr>
              <w:t>1</w:t>
            </w:r>
          </w:p>
        </w:tc>
        <w:tc>
          <w:tcPr>
            <w:tcW w:w="1701" w:type="dxa"/>
          </w:tcPr>
          <w:p w14:paraId="794948ED" w14:textId="77777777" w:rsidR="00EA0055" w:rsidRPr="00E53477" w:rsidRDefault="00EA0055" w:rsidP="00310CD8">
            <w:pPr>
              <w:spacing w:before="120" w:after="240" w:line="240" w:lineRule="auto"/>
              <w:jc w:val="left"/>
              <w:rPr>
                <w:b/>
                <w:sz w:val="22"/>
                <w:szCs w:val="24"/>
              </w:rPr>
            </w:pPr>
            <w:r w:rsidRPr="00E53477">
              <w:rPr>
                <w:b/>
                <w:sz w:val="22"/>
                <w:szCs w:val="24"/>
              </w:rPr>
              <w:t>BMI-SDS Q</w:t>
            </w:r>
            <w:r w:rsidRPr="00E53477">
              <w:rPr>
                <w:b/>
                <w:sz w:val="22"/>
                <w:szCs w:val="24"/>
                <w:vertAlign w:val="subscript"/>
              </w:rPr>
              <w:t>2</w:t>
            </w:r>
          </w:p>
        </w:tc>
        <w:tc>
          <w:tcPr>
            <w:tcW w:w="1701" w:type="dxa"/>
          </w:tcPr>
          <w:p w14:paraId="0B7FAEDA" w14:textId="77777777" w:rsidR="00EA0055" w:rsidRPr="00E53477" w:rsidRDefault="00EA0055" w:rsidP="00310CD8">
            <w:pPr>
              <w:spacing w:before="120" w:after="240" w:line="240" w:lineRule="auto"/>
              <w:jc w:val="left"/>
              <w:rPr>
                <w:b/>
                <w:sz w:val="22"/>
                <w:szCs w:val="24"/>
              </w:rPr>
            </w:pPr>
            <w:r w:rsidRPr="00E53477">
              <w:rPr>
                <w:b/>
                <w:sz w:val="22"/>
                <w:szCs w:val="24"/>
              </w:rPr>
              <w:t>BMI-SDS Q</w:t>
            </w:r>
            <w:r w:rsidRPr="00E53477">
              <w:rPr>
                <w:b/>
                <w:sz w:val="22"/>
                <w:szCs w:val="24"/>
                <w:vertAlign w:val="subscript"/>
              </w:rPr>
              <w:t>3</w:t>
            </w:r>
          </w:p>
        </w:tc>
        <w:tc>
          <w:tcPr>
            <w:tcW w:w="1701" w:type="dxa"/>
          </w:tcPr>
          <w:p w14:paraId="3C639353" w14:textId="77777777" w:rsidR="00EA0055" w:rsidRPr="00E53477" w:rsidRDefault="00EA0055" w:rsidP="00310CD8">
            <w:pPr>
              <w:spacing w:before="120" w:after="240" w:line="240" w:lineRule="auto"/>
              <w:jc w:val="left"/>
              <w:rPr>
                <w:b/>
                <w:sz w:val="22"/>
                <w:szCs w:val="24"/>
              </w:rPr>
            </w:pPr>
            <w:r w:rsidRPr="00E53477">
              <w:rPr>
                <w:b/>
                <w:sz w:val="22"/>
                <w:szCs w:val="24"/>
              </w:rPr>
              <w:t>BMI-SDS Q</w:t>
            </w:r>
            <w:r w:rsidRPr="00E53477">
              <w:rPr>
                <w:b/>
                <w:sz w:val="22"/>
                <w:szCs w:val="24"/>
                <w:vertAlign w:val="subscript"/>
              </w:rPr>
              <w:t>4</w:t>
            </w:r>
          </w:p>
        </w:tc>
      </w:tr>
      <w:tr w:rsidR="00EA0055" w:rsidRPr="00E53477" w14:paraId="23E24AE7"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2660" w:type="dxa"/>
          </w:tcPr>
          <w:p w14:paraId="4C27D1E3" w14:textId="77777777" w:rsidR="00EA0055" w:rsidRPr="00E53477" w:rsidRDefault="00EA0055" w:rsidP="00310CD8">
            <w:pPr>
              <w:spacing w:before="120" w:after="240" w:line="240" w:lineRule="auto"/>
              <w:jc w:val="left"/>
              <w:rPr>
                <w:sz w:val="21"/>
                <w:szCs w:val="23"/>
              </w:rPr>
            </w:pPr>
            <w:r w:rsidRPr="00E53477">
              <w:rPr>
                <w:sz w:val="21"/>
                <w:szCs w:val="23"/>
              </w:rPr>
              <w:t>Height [cm]</w:t>
            </w:r>
          </w:p>
        </w:tc>
        <w:tc>
          <w:tcPr>
            <w:tcW w:w="1701" w:type="dxa"/>
            <w:vAlign w:val="bottom"/>
          </w:tcPr>
          <w:p w14:paraId="2EABDF50" w14:textId="77777777" w:rsidR="00EA0055" w:rsidRPr="00AA4983" w:rsidRDefault="00EA0055" w:rsidP="00310CD8">
            <w:pPr>
              <w:spacing w:after="0" w:line="240" w:lineRule="auto"/>
              <w:jc w:val="right"/>
              <w:rPr>
                <w:sz w:val="21"/>
                <w:szCs w:val="21"/>
              </w:rPr>
            </w:pPr>
            <w:r w:rsidRPr="00AA4983">
              <w:rPr>
                <w:color w:val="000000"/>
                <w:sz w:val="21"/>
                <w:szCs w:val="21"/>
              </w:rPr>
              <w:t>3.34 (2.04)</w:t>
            </w:r>
          </w:p>
        </w:tc>
        <w:tc>
          <w:tcPr>
            <w:tcW w:w="1701" w:type="dxa"/>
            <w:vAlign w:val="bottom"/>
          </w:tcPr>
          <w:p w14:paraId="12A2BE7B" w14:textId="77777777" w:rsidR="00EA0055" w:rsidRPr="00AA4983" w:rsidRDefault="00EA0055" w:rsidP="00310CD8">
            <w:pPr>
              <w:spacing w:after="0" w:line="240" w:lineRule="auto"/>
              <w:jc w:val="right"/>
              <w:rPr>
                <w:sz w:val="21"/>
                <w:szCs w:val="21"/>
              </w:rPr>
            </w:pPr>
            <w:r w:rsidRPr="00AA4983">
              <w:rPr>
                <w:color w:val="000000"/>
                <w:sz w:val="21"/>
                <w:szCs w:val="21"/>
              </w:rPr>
              <w:t>3.25 (2.45)</w:t>
            </w:r>
          </w:p>
        </w:tc>
        <w:tc>
          <w:tcPr>
            <w:tcW w:w="1701" w:type="dxa"/>
            <w:vAlign w:val="bottom"/>
          </w:tcPr>
          <w:p w14:paraId="087233ED" w14:textId="77777777" w:rsidR="00EA0055" w:rsidRPr="00AA4983" w:rsidRDefault="00EA0055" w:rsidP="00310CD8">
            <w:pPr>
              <w:spacing w:after="0" w:line="240" w:lineRule="auto"/>
              <w:jc w:val="right"/>
              <w:rPr>
                <w:sz w:val="21"/>
                <w:szCs w:val="21"/>
              </w:rPr>
            </w:pPr>
            <w:r w:rsidRPr="00AA4983">
              <w:rPr>
                <w:color w:val="000000"/>
                <w:sz w:val="21"/>
                <w:szCs w:val="21"/>
              </w:rPr>
              <w:t>3.58 (1.99)</w:t>
            </w:r>
          </w:p>
        </w:tc>
        <w:tc>
          <w:tcPr>
            <w:tcW w:w="1701" w:type="dxa"/>
            <w:vAlign w:val="bottom"/>
          </w:tcPr>
          <w:p w14:paraId="203ECA44" w14:textId="77777777" w:rsidR="00EA0055" w:rsidRPr="00AA4983" w:rsidRDefault="00EA0055" w:rsidP="00310CD8">
            <w:pPr>
              <w:spacing w:after="0" w:line="240" w:lineRule="auto"/>
              <w:jc w:val="right"/>
              <w:rPr>
                <w:sz w:val="21"/>
                <w:szCs w:val="21"/>
              </w:rPr>
            </w:pPr>
            <w:r w:rsidRPr="00AA4983">
              <w:rPr>
                <w:color w:val="000000"/>
                <w:sz w:val="21"/>
                <w:szCs w:val="21"/>
              </w:rPr>
              <w:t>3.29 (1.96)</w:t>
            </w:r>
          </w:p>
        </w:tc>
      </w:tr>
      <w:tr w:rsidR="00EA0055" w:rsidRPr="00E53477" w14:paraId="5C38F65C" w14:textId="77777777" w:rsidTr="00310CD8">
        <w:trPr>
          <w:trHeight w:val="20"/>
        </w:trPr>
        <w:tc>
          <w:tcPr>
            <w:tcW w:w="2660" w:type="dxa"/>
          </w:tcPr>
          <w:p w14:paraId="3B603C3C" w14:textId="77777777" w:rsidR="00EA0055" w:rsidRPr="00E53477" w:rsidRDefault="00EA0055" w:rsidP="00310CD8">
            <w:pPr>
              <w:spacing w:before="120" w:after="240" w:line="240" w:lineRule="auto"/>
              <w:jc w:val="left"/>
              <w:rPr>
                <w:sz w:val="21"/>
                <w:szCs w:val="23"/>
              </w:rPr>
            </w:pPr>
            <w:r w:rsidRPr="00E53477">
              <w:rPr>
                <w:sz w:val="21"/>
                <w:szCs w:val="23"/>
              </w:rPr>
              <w:t>Weight [kg]</w:t>
            </w:r>
          </w:p>
        </w:tc>
        <w:tc>
          <w:tcPr>
            <w:tcW w:w="1701" w:type="dxa"/>
            <w:vAlign w:val="bottom"/>
          </w:tcPr>
          <w:p w14:paraId="75F3AC1A" w14:textId="77777777" w:rsidR="00EA0055" w:rsidRPr="00AA4983" w:rsidRDefault="00EA0055" w:rsidP="00310CD8">
            <w:pPr>
              <w:spacing w:after="0" w:line="240" w:lineRule="auto"/>
              <w:jc w:val="right"/>
              <w:rPr>
                <w:sz w:val="21"/>
                <w:szCs w:val="21"/>
              </w:rPr>
            </w:pPr>
            <w:r w:rsidRPr="00AA4983">
              <w:rPr>
                <w:color w:val="000000"/>
                <w:sz w:val="21"/>
                <w:szCs w:val="21"/>
              </w:rPr>
              <w:t>2.21 (2.14)</w:t>
            </w:r>
          </w:p>
        </w:tc>
        <w:tc>
          <w:tcPr>
            <w:tcW w:w="1701" w:type="dxa"/>
            <w:vAlign w:val="bottom"/>
          </w:tcPr>
          <w:p w14:paraId="201E4746" w14:textId="77777777" w:rsidR="00EA0055" w:rsidRPr="00AA4983" w:rsidRDefault="00EA0055" w:rsidP="00310CD8">
            <w:pPr>
              <w:spacing w:after="0" w:line="240" w:lineRule="auto"/>
              <w:jc w:val="right"/>
              <w:rPr>
                <w:sz w:val="21"/>
                <w:szCs w:val="21"/>
              </w:rPr>
            </w:pPr>
            <w:r w:rsidRPr="00AA4983">
              <w:rPr>
                <w:color w:val="000000"/>
                <w:sz w:val="21"/>
                <w:szCs w:val="21"/>
              </w:rPr>
              <w:t>0.41 (2.8)</w:t>
            </w:r>
          </w:p>
        </w:tc>
        <w:tc>
          <w:tcPr>
            <w:tcW w:w="1701" w:type="dxa"/>
            <w:vAlign w:val="bottom"/>
          </w:tcPr>
          <w:p w14:paraId="44A11C93" w14:textId="77777777" w:rsidR="00EA0055" w:rsidRPr="00AA4983" w:rsidRDefault="00EA0055" w:rsidP="00310CD8">
            <w:pPr>
              <w:spacing w:after="0" w:line="240" w:lineRule="auto"/>
              <w:jc w:val="right"/>
              <w:rPr>
                <w:sz w:val="21"/>
                <w:szCs w:val="21"/>
              </w:rPr>
            </w:pPr>
            <w:r w:rsidRPr="00AA4983">
              <w:rPr>
                <w:color w:val="000000"/>
                <w:sz w:val="21"/>
                <w:szCs w:val="21"/>
              </w:rPr>
              <w:t>1.45 (2.77)</w:t>
            </w:r>
          </w:p>
        </w:tc>
        <w:tc>
          <w:tcPr>
            <w:tcW w:w="1701" w:type="dxa"/>
            <w:vAlign w:val="bottom"/>
          </w:tcPr>
          <w:p w14:paraId="73D20C90" w14:textId="77777777" w:rsidR="00EA0055" w:rsidRPr="00AA4983" w:rsidRDefault="00EA0055" w:rsidP="00310CD8">
            <w:pPr>
              <w:spacing w:after="0" w:line="240" w:lineRule="auto"/>
              <w:jc w:val="right"/>
              <w:rPr>
                <w:sz w:val="21"/>
                <w:szCs w:val="21"/>
              </w:rPr>
            </w:pPr>
            <w:r w:rsidRPr="00AA4983">
              <w:rPr>
                <w:color w:val="000000"/>
                <w:sz w:val="21"/>
                <w:szCs w:val="21"/>
              </w:rPr>
              <w:t>2.03 (3.98)</w:t>
            </w:r>
          </w:p>
        </w:tc>
      </w:tr>
      <w:tr w:rsidR="00EA0055" w:rsidRPr="00E53477" w14:paraId="5E2053D5"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2660" w:type="dxa"/>
          </w:tcPr>
          <w:p w14:paraId="104FFF9E" w14:textId="77777777" w:rsidR="00EA0055" w:rsidRPr="00E53477" w:rsidRDefault="00EA0055" w:rsidP="00310CD8">
            <w:pPr>
              <w:spacing w:before="120" w:after="240" w:line="240" w:lineRule="auto"/>
              <w:jc w:val="left"/>
              <w:rPr>
                <w:sz w:val="21"/>
                <w:szCs w:val="23"/>
              </w:rPr>
            </w:pPr>
            <w:r w:rsidRPr="00E53477">
              <w:rPr>
                <w:sz w:val="21"/>
                <w:szCs w:val="23"/>
              </w:rPr>
              <w:t>BMI-SDS</w:t>
            </w:r>
          </w:p>
        </w:tc>
        <w:tc>
          <w:tcPr>
            <w:tcW w:w="1701" w:type="dxa"/>
            <w:vAlign w:val="bottom"/>
          </w:tcPr>
          <w:p w14:paraId="680DFBDB" w14:textId="77777777" w:rsidR="00EA0055" w:rsidRPr="00AA4983" w:rsidRDefault="00EA0055" w:rsidP="00310CD8">
            <w:pPr>
              <w:spacing w:after="0" w:line="240" w:lineRule="auto"/>
              <w:jc w:val="right"/>
              <w:rPr>
                <w:sz w:val="21"/>
                <w:szCs w:val="21"/>
              </w:rPr>
            </w:pPr>
            <w:r w:rsidRPr="00AA4983">
              <w:rPr>
                <w:color w:val="000000"/>
                <w:sz w:val="21"/>
                <w:szCs w:val="21"/>
              </w:rPr>
              <w:t>-0.12 (0.05)</w:t>
            </w:r>
          </w:p>
        </w:tc>
        <w:tc>
          <w:tcPr>
            <w:tcW w:w="1701" w:type="dxa"/>
            <w:vAlign w:val="bottom"/>
          </w:tcPr>
          <w:p w14:paraId="7B83E7E2" w14:textId="77777777" w:rsidR="00EA0055" w:rsidRPr="00AA4983" w:rsidRDefault="00EA0055" w:rsidP="00310CD8">
            <w:pPr>
              <w:spacing w:after="0" w:line="240" w:lineRule="auto"/>
              <w:jc w:val="right"/>
              <w:rPr>
                <w:sz w:val="21"/>
                <w:szCs w:val="21"/>
              </w:rPr>
            </w:pPr>
            <w:r w:rsidRPr="00AA4983">
              <w:rPr>
                <w:color w:val="000000"/>
                <w:sz w:val="21"/>
                <w:szCs w:val="21"/>
              </w:rPr>
              <w:t>-0.21 (0.03)</w:t>
            </w:r>
          </w:p>
        </w:tc>
        <w:tc>
          <w:tcPr>
            <w:tcW w:w="1701" w:type="dxa"/>
            <w:vAlign w:val="bottom"/>
          </w:tcPr>
          <w:p w14:paraId="0E63B574" w14:textId="77777777" w:rsidR="00EA0055" w:rsidRPr="00AA4983" w:rsidRDefault="00EA0055" w:rsidP="00310CD8">
            <w:pPr>
              <w:spacing w:after="0" w:line="240" w:lineRule="auto"/>
              <w:jc w:val="right"/>
              <w:rPr>
                <w:sz w:val="21"/>
                <w:szCs w:val="21"/>
              </w:rPr>
            </w:pPr>
            <w:r w:rsidRPr="00AA4983">
              <w:rPr>
                <w:color w:val="000000"/>
                <w:sz w:val="21"/>
                <w:szCs w:val="21"/>
              </w:rPr>
              <w:t>-0.16 (0.04)</w:t>
            </w:r>
          </w:p>
        </w:tc>
        <w:tc>
          <w:tcPr>
            <w:tcW w:w="1701" w:type="dxa"/>
            <w:vAlign w:val="bottom"/>
          </w:tcPr>
          <w:p w14:paraId="2234C96E" w14:textId="77777777" w:rsidR="00EA0055" w:rsidRPr="00AA4983" w:rsidRDefault="00EA0055" w:rsidP="00310CD8">
            <w:pPr>
              <w:spacing w:after="0" w:line="240" w:lineRule="auto"/>
              <w:jc w:val="right"/>
              <w:rPr>
                <w:sz w:val="21"/>
                <w:szCs w:val="21"/>
              </w:rPr>
            </w:pPr>
            <w:r w:rsidRPr="00AA4983">
              <w:rPr>
                <w:color w:val="000000"/>
                <w:sz w:val="21"/>
                <w:szCs w:val="21"/>
              </w:rPr>
              <w:t>-0.1 (0.06)</w:t>
            </w:r>
          </w:p>
        </w:tc>
      </w:tr>
      <w:tr w:rsidR="00EA0055" w:rsidRPr="00E53477" w14:paraId="78B9A7E6" w14:textId="77777777" w:rsidTr="00310CD8">
        <w:trPr>
          <w:trHeight w:val="20"/>
        </w:trPr>
        <w:tc>
          <w:tcPr>
            <w:tcW w:w="2660" w:type="dxa"/>
          </w:tcPr>
          <w:p w14:paraId="193CE82D" w14:textId="77777777" w:rsidR="00EA0055" w:rsidRPr="00E53477" w:rsidRDefault="00EA0055" w:rsidP="00310CD8">
            <w:pPr>
              <w:spacing w:before="120" w:after="240" w:line="240" w:lineRule="auto"/>
              <w:jc w:val="left"/>
              <w:rPr>
                <w:sz w:val="21"/>
                <w:szCs w:val="23"/>
              </w:rPr>
            </w:pPr>
            <w:r w:rsidRPr="00E53477">
              <w:rPr>
                <w:sz w:val="21"/>
                <w:szCs w:val="23"/>
              </w:rPr>
              <w:t>Total fat mass [%]</w:t>
            </w:r>
          </w:p>
        </w:tc>
        <w:tc>
          <w:tcPr>
            <w:tcW w:w="1701" w:type="dxa"/>
            <w:vAlign w:val="bottom"/>
          </w:tcPr>
          <w:p w14:paraId="50A3B900" w14:textId="77777777" w:rsidR="00EA0055" w:rsidRPr="00AA4983" w:rsidRDefault="00EA0055" w:rsidP="00310CD8">
            <w:pPr>
              <w:spacing w:after="0" w:line="240" w:lineRule="auto"/>
              <w:jc w:val="right"/>
              <w:rPr>
                <w:sz w:val="21"/>
                <w:szCs w:val="21"/>
              </w:rPr>
            </w:pPr>
            <w:r w:rsidRPr="00AA4983">
              <w:rPr>
                <w:color w:val="000000"/>
                <w:sz w:val="21"/>
                <w:szCs w:val="21"/>
              </w:rPr>
              <w:t>-1.52 (0.94)</w:t>
            </w:r>
          </w:p>
        </w:tc>
        <w:tc>
          <w:tcPr>
            <w:tcW w:w="1701" w:type="dxa"/>
            <w:vAlign w:val="bottom"/>
          </w:tcPr>
          <w:p w14:paraId="33FD06BF" w14:textId="77777777" w:rsidR="00EA0055" w:rsidRPr="00AA4983" w:rsidRDefault="00EA0055" w:rsidP="00310CD8">
            <w:pPr>
              <w:spacing w:after="0" w:line="240" w:lineRule="auto"/>
              <w:jc w:val="right"/>
              <w:rPr>
                <w:sz w:val="21"/>
                <w:szCs w:val="21"/>
              </w:rPr>
            </w:pPr>
            <w:r w:rsidRPr="00AA4983">
              <w:rPr>
                <w:color w:val="000000"/>
                <w:sz w:val="21"/>
                <w:szCs w:val="21"/>
              </w:rPr>
              <w:t>-2.1 (0.95)</w:t>
            </w:r>
          </w:p>
        </w:tc>
        <w:tc>
          <w:tcPr>
            <w:tcW w:w="1701" w:type="dxa"/>
            <w:vAlign w:val="bottom"/>
          </w:tcPr>
          <w:p w14:paraId="0CF8ADBF" w14:textId="77777777" w:rsidR="00EA0055" w:rsidRPr="00AA4983" w:rsidRDefault="00EA0055" w:rsidP="00310CD8">
            <w:pPr>
              <w:spacing w:after="0" w:line="240" w:lineRule="auto"/>
              <w:jc w:val="right"/>
              <w:rPr>
                <w:sz w:val="21"/>
                <w:szCs w:val="21"/>
              </w:rPr>
            </w:pPr>
            <w:r w:rsidRPr="00AA4983">
              <w:rPr>
                <w:color w:val="000000"/>
                <w:sz w:val="21"/>
                <w:szCs w:val="21"/>
              </w:rPr>
              <w:t>-1.72 (0.93)</w:t>
            </w:r>
          </w:p>
        </w:tc>
        <w:tc>
          <w:tcPr>
            <w:tcW w:w="1701" w:type="dxa"/>
            <w:vAlign w:val="bottom"/>
          </w:tcPr>
          <w:p w14:paraId="3B2E427E" w14:textId="77777777" w:rsidR="00EA0055" w:rsidRPr="00AA4983" w:rsidRDefault="00EA0055" w:rsidP="00310CD8">
            <w:pPr>
              <w:spacing w:after="0" w:line="240" w:lineRule="auto"/>
              <w:jc w:val="right"/>
              <w:rPr>
                <w:sz w:val="21"/>
                <w:szCs w:val="21"/>
              </w:rPr>
            </w:pPr>
            <w:r w:rsidRPr="00AA4983">
              <w:rPr>
                <w:color w:val="000000"/>
                <w:sz w:val="21"/>
                <w:szCs w:val="21"/>
              </w:rPr>
              <w:t>-1.84 (1.23)</w:t>
            </w:r>
          </w:p>
        </w:tc>
      </w:tr>
      <w:tr w:rsidR="00EA0055" w:rsidRPr="00E53477" w14:paraId="37718355"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2660" w:type="dxa"/>
          </w:tcPr>
          <w:p w14:paraId="056B1161" w14:textId="77777777" w:rsidR="00EA0055" w:rsidRPr="00E53477" w:rsidRDefault="00EA0055" w:rsidP="00310CD8">
            <w:pPr>
              <w:spacing w:before="120" w:after="240" w:line="240" w:lineRule="auto"/>
              <w:jc w:val="left"/>
              <w:rPr>
                <w:sz w:val="21"/>
                <w:szCs w:val="23"/>
              </w:rPr>
            </w:pPr>
            <w:r w:rsidRPr="00E53477">
              <w:rPr>
                <w:sz w:val="21"/>
                <w:szCs w:val="23"/>
              </w:rPr>
              <w:t>Intraabdominal fat [mm]</w:t>
            </w:r>
          </w:p>
        </w:tc>
        <w:tc>
          <w:tcPr>
            <w:tcW w:w="1701" w:type="dxa"/>
            <w:vAlign w:val="bottom"/>
          </w:tcPr>
          <w:p w14:paraId="77865C39" w14:textId="77777777" w:rsidR="00EA0055" w:rsidRPr="00AA4983" w:rsidRDefault="00EA0055" w:rsidP="00310CD8">
            <w:pPr>
              <w:spacing w:after="0" w:line="240" w:lineRule="auto"/>
              <w:jc w:val="right"/>
              <w:rPr>
                <w:sz w:val="21"/>
                <w:szCs w:val="21"/>
              </w:rPr>
            </w:pPr>
            <w:r w:rsidRPr="00AA4983">
              <w:rPr>
                <w:color w:val="000000"/>
                <w:sz w:val="21"/>
                <w:szCs w:val="21"/>
              </w:rPr>
              <w:t>-3.64 (2)</w:t>
            </w:r>
          </w:p>
        </w:tc>
        <w:tc>
          <w:tcPr>
            <w:tcW w:w="1701" w:type="dxa"/>
            <w:vAlign w:val="bottom"/>
          </w:tcPr>
          <w:p w14:paraId="788CFA6E" w14:textId="77777777" w:rsidR="00EA0055" w:rsidRPr="00AA4983" w:rsidRDefault="00EA0055" w:rsidP="00310CD8">
            <w:pPr>
              <w:spacing w:after="0" w:line="240" w:lineRule="auto"/>
              <w:jc w:val="right"/>
              <w:rPr>
                <w:sz w:val="21"/>
                <w:szCs w:val="21"/>
              </w:rPr>
            </w:pPr>
            <w:r w:rsidRPr="00AA4983">
              <w:rPr>
                <w:color w:val="000000"/>
                <w:sz w:val="21"/>
                <w:szCs w:val="21"/>
              </w:rPr>
              <w:t>-2.56 (2.02)</w:t>
            </w:r>
          </w:p>
        </w:tc>
        <w:tc>
          <w:tcPr>
            <w:tcW w:w="1701" w:type="dxa"/>
            <w:vAlign w:val="bottom"/>
          </w:tcPr>
          <w:p w14:paraId="53703463" w14:textId="77777777" w:rsidR="00EA0055" w:rsidRPr="00AA4983" w:rsidRDefault="00EA0055" w:rsidP="00310CD8">
            <w:pPr>
              <w:spacing w:after="0" w:line="240" w:lineRule="auto"/>
              <w:jc w:val="right"/>
              <w:rPr>
                <w:sz w:val="21"/>
                <w:szCs w:val="21"/>
              </w:rPr>
            </w:pPr>
            <w:r w:rsidRPr="00AA4983">
              <w:rPr>
                <w:color w:val="000000"/>
                <w:sz w:val="21"/>
                <w:szCs w:val="21"/>
              </w:rPr>
              <w:t>-6.86 (2.45)</w:t>
            </w:r>
          </w:p>
        </w:tc>
        <w:tc>
          <w:tcPr>
            <w:tcW w:w="1701" w:type="dxa"/>
            <w:vAlign w:val="bottom"/>
          </w:tcPr>
          <w:p w14:paraId="12969F7F" w14:textId="77777777" w:rsidR="00EA0055" w:rsidRPr="00AA4983" w:rsidRDefault="00EA0055" w:rsidP="00310CD8">
            <w:pPr>
              <w:spacing w:after="0" w:line="240" w:lineRule="auto"/>
              <w:jc w:val="right"/>
              <w:rPr>
                <w:sz w:val="21"/>
                <w:szCs w:val="21"/>
              </w:rPr>
            </w:pPr>
            <w:r w:rsidRPr="00AA4983">
              <w:rPr>
                <w:color w:val="000000"/>
                <w:sz w:val="21"/>
                <w:szCs w:val="21"/>
              </w:rPr>
              <w:t>-7.72 (2.5)</w:t>
            </w:r>
          </w:p>
        </w:tc>
      </w:tr>
      <w:tr w:rsidR="00EA0055" w:rsidRPr="00E53477" w14:paraId="7A743F4E" w14:textId="77777777" w:rsidTr="00310CD8">
        <w:trPr>
          <w:trHeight w:val="20"/>
        </w:trPr>
        <w:tc>
          <w:tcPr>
            <w:tcW w:w="2660" w:type="dxa"/>
          </w:tcPr>
          <w:p w14:paraId="18C83690" w14:textId="77777777" w:rsidR="00EA0055" w:rsidRPr="00E53477" w:rsidRDefault="00EA0055" w:rsidP="00310CD8">
            <w:pPr>
              <w:spacing w:before="120" w:after="240" w:line="240" w:lineRule="auto"/>
              <w:jc w:val="left"/>
              <w:rPr>
                <w:sz w:val="21"/>
                <w:szCs w:val="23"/>
              </w:rPr>
            </w:pPr>
            <w:r w:rsidRPr="00E53477">
              <w:rPr>
                <w:sz w:val="21"/>
                <w:szCs w:val="23"/>
              </w:rPr>
              <w:t>HOMA-IR</w:t>
            </w:r>
          </w:p>
        </w:tc>
        <w:tc>
          <w:tcPr>
            <w:tcW w:w="1701" w:type="dxa"/>
            <w:vAlign w:val="bottom"/>
          </w:tcPr>
          <w:p w14:paraId="53E1EE41" w14:textId="77777777" w:rsidR="00EA0055" w:rsidRPr="00AA4983" w:rsidRDefault="00EA0055" w:rsidP="00310CD8">
            <w:pPr>
              <w:spacing w:after="0" w:line="240" w:lineRule="auto"/>
              <w:jc w:val="right"/>
              <w:rPr>
                <w:sz w:val="21"/>
                <w:szCs w:val="21"/>
              </w:rPr>
            </w:pPr>
            <w:r w:rsidRPr="00AA4983">
              <w:rPr>
                <w:color w:val="000000"/>
                <w:sz w:val="21"/>
                <w:szCs w:val="21"/>
              </w:rPr>
              <w:t>-0.79 (0.47)</w:t>
            </w:r>
          </w:p>
        </w:tc>
        <w:tc>
          <w:tcPr>
            <w:tcW w:w="1701" w:type="dxa"/>
            <w:vAlign w:val="bottom"/>
          </w:tcPr>
          <w:p w14:paraId="1D7E1971" w14:textId="77777777" w:rsidR="00EA0055" w:rsidRPr="00AA4983" w:rsidRDefault="00EA0055" w:rsidP="00310CD8">
            <w:pPr>
              <w:spacing w:after="0" w:line="240" w:lineRule="auto"/>
              <w:jc w:val="right"/>
              <w:rPr>
                <w:sz w:val="21"/>
                <w:szCs w:val="21"/>
              </w:rPr>
            </w:pPr>
            <w:r w:rsidRPr="00AA4983">
              <w:rPr>
                <w:color w:val="000000"/>
                <w:sz w:val="21"/>
                <w:szCs w:val="21"/>
              </w:rPr>
              <w:t>-0.92 (0.48)</w:t>
            </w:r>
          </w:p>
        </w:tc>
        <w:tc>
          <w:tcPr>
            <w:tcW w:w="1701" w:type="dxa"/>
            <w:vAlign w:val="bottom"/>
          </w:tcPr>
          <w:p w14:paraId="09A2D820" w14:textId="77777777" w:rsidR="00EA0055" w:rsidRPr="00AA4983" w:rsidRDefault="00EA0055" w:rsidP="00310CD8">
            <w:pPr>
              <w:spacing w:after="0" w:line="240" w:lineRule="auto"/>
              <w:jc w:val="right"/>
              <w:rPr>
                <w:sz w:val="21"/>
                <w:szCs w:val="21"/>
              </w:rPr>
            </w:pPr>
            <w:r w:rsidRPr="00AA4983">
              <w:rPr>
                <w:color w:val="000000"/>
                <w:sz w:val="21"/>
                <w:szCs w:val="21"/>
              </w:rPr>
              <w:t>-1.37 (0.64)</w:t>
            </w:r>
          </w:p>
        </w:tc>
        <w:tc>
          <w:tcPr>
            <w:tcW w:w="1701" w:type="dxa"/>
            <w:vAlign w:val="bottom"/>
          </w:tcPr>
          <w:p w14:paraId="4749EF75" w14:textId="77777777" w:rsidR="00EA0055" w:rsidRPr="00AA4983" w:rsidRDefault="00EA0055" w:rsidP="00310CD8">
            <w:pPr>
              <w:spacing w:after="0" w:line="240" w:lineRule="auto"/>
              <w:jc w:val="right"/>
              <w:rPr>
                <w:sz w:val="21"/>
                <w:szCs w:val="21"/>
              </w:rPr>
            </w:pPr>
            <w:r w:rsidRPr="00AA4983">
              <w:rPr>
                <w:color w:val="000000"/>
                <w:sz w:val="21"/>
                <w:szCs w:val="21"/>
              </w:rPr>
              <w:t>-0.36 (0.98)</w:t>
            </w:r>
          </w:p>
        </w:tc>
      </w:tr>
      <w:tr w:rsidR="00EA0055" w:rsidRPr="00E53477" w14:paraId="5BA469C0"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2660" w:type="dxa"/>
          </w:tcPr>
          <w:p w14:paraId="58AD9170" w14:textId="77777777" w:rsidR="00EA0055" w:rsidRPr="00E53477" w:rsidRDefault="00EA0055" w:rsidP="00310CD8">
            <w:pPr>
              <w:spacing w:before="120" w:after="240" w:line="240" w:lineRule="auto"/>
              <w:jc w:val="left"/>
              <w:rPr>
                <w:sz w:val="21"/>
                <w:szCs w:val="23"/>
              </w:rPr>
            </w:pPr>
            <w:r w:rsidRPr="00E53477">
              <w:rPr>
                <w:sz w:val="21"/>
                <w:szCs w:val="23"/>
              </w:rPr>
              <w:t>Insulin [µU/ml]</w:t>
            </w:r>
          </w:p>
        </w:tc>
        <w:tc>
          <w:tcPr>
            <w:tcW w:w="1701" w:type="dxa"/>
            <w:vAlign w:val="bottom"/>
          </w:tcPr>
          <w:p w14:paraId="15B16A81" w14:textId="77777777" w:rsidR="00EA0055" w:rsidRPr="00AA4983" w:rsidRDefault="00EA0055" w:rsidP="00310CD8">
            <w:pPr>
              <w:spacing w:after="0" w:line="240" w:lineRule="auto"/>
              <w:jc w:val="right"/>
              <w:rPr>
                <w:sz w:val="21"/>
                <w:szCs w:val="21"/>
              </w:rPr>
            </w:pPr>
            <w:r w:rsidRPr="00AA4983">
              <w:rPr>
                <w:color w:val="000000"/>
                <w:sz w:val="21"/>
                <w:szCs w:val="21"/>
              </w:rPr>
              <w:t>-3.59 (2.04)</w:t>
            </w:r>
          </w:p>
        </w:tc>
        <w:tc>
          <w:tcPr>
            <w:tcW w:w="1701" w:type="dxa"/>
            <w:vAlign w:val="bottom"/>
          </w:tcPr>
          <w:p w14:paraId="524F9128" w14:textId="77777777" w:rsidR="00EA0055" w:rsidRPr="00AA4983" w:rsidRDefault="00EA0055" w:rsidP="00310CD8">
            <w:pPr>
              <w:spacing w:after="0" w:line="240" w:lineRule="auto"/>
              <w:jc w:val="right"/>
              <w:rPr>
                <w:sz w:val="21"/>
                <w:szCs w:val="21"/>
              </w:rPr>
            </w:pPr>
            <w:r w:rsidRPr="00AA4983">
              <w:rPr>
                <w:color w:val="000000"/>
                <w:sz w:val="21"/>
                <w:szCs w:val="21"/>
              </w:rPr>
              <w:t>-4.41 (2.16)</w:t>
            </w:r>
          </w:p>
        </w:tc>
        <w:tc>
          <w:tcPr>
            <w:tcW w:w="1701" w:type="dxa"/>
            <w:vAlign w:val="bottom"/>
          </w:tcPr>
          <w:p w14:paraId="51809182" w14:textId="77777777" w:rsidR="00EA0055" w:rsidRPr="00AA4983" w:rsidRDefault="00EA0055" w:rsidP="00310CD8">
            <w:pPr>
              <w:spacing w:after="0" w:line="240" w:lineRule="auto"/>
              <w:jc w:val="right"/>
              <w:rPr>
                <w:sz w:val="21"/>
                <w:szCs w:val="21"/>
              </w:rPr>
            </w:pPr>
            <w:r w:rsidRPr="00AA4983">
              <w:rPr>
                <w:color w:val="000000"/>
                <w:sz w:val="21"/>
                <w:szCs w:val="21"/>
              </w:rPr>
              <w:t>-6.6 (2.91)</w:t>
            </w:r>
          </w:p>
        </w:tc>
        <w:tc>
          <w:tcPr>
            <w:tcW w:w="1701" w:type="dxa"/>
            <w:vAlign w:val="bottom"/>
          </w:tcPr>
          <w:p w14:paraId="4C5B0A3B" w14:textId="77777777" w:rsidR="00EA0055" w:rsidRPr="00AA4983" w:rsidRDefault="00EA0055" w:rsidP="00310CD8">
            <w:pPr>
              <w:spacing w:after="0" w:line="240" w:lineRule="auto"/>
              <w:jc w:val="right"/>
              <w:rPr>
                <w:sz w:val="21"/>
                <w:szCs w:val="21"/>
              </w:rPr>
            </w:pPr>
            <w:r w:rsidRPr="00AA4983">
              <w:rPr>
                <w:color w:val="000000"/>
                <w:sz w:val="21"/>
                <w:szCs w:val="21"/>
              </w:rPr>
              <w:t>-2.18 (3.92)</w:t>
            </w:r>
          </w:p>
        </w:tc>
      </w:tr>
      <w:tr w:rsidR="00EA0055" w:rsidRPr="00E53477" w14:paraId="6A373891" w14:textId="77777777" w:rsidTr="00310CD8">
        <w:trPr>
          <w:trHeight w:val="20"/>
        </w:trPr>
        <w:tc>
          <w:tcPr>
            <w:tcW w:w="2660" w:type="dxa"/>
          </w:tcPr>
          <w:p w14:paraId="4D79CF4E" w14:textId="77777777" w:rsidR="00EA0055" w:rsidRPr="00E53477" w:rsidRDefault="00EA0055" w:rsidP="00310CD8">
            <w:pPr>
              <w:spacing w:before="120" w:after="240" w:line="240" w:lineRule="auto"/>
              <w:jc w:val="left"/>
              <w:rPr>
                <w:sz w:val="21"/>
                <w:szCs w:val="23"/>
              </w:rPr>
            </w:pPr>
            <w:r w:rsidRPr="00E53477">
              <w:rPr>
                <w:sz w:val="21"/>
                <w:szCs w:val="23"/>
              </w:rPr>
              <w:t>C-peptide [ng/ml]</w:t>
            </w:r>
          </w:p>
        </w:tc>
        <w:tc>
          <w:tcPr>
            <w:tcW w:w="1701" w:type="dxa"/>
            <w:vAlign w:val="bottom"/>
          </w:tcPr>
          <w:p w14:paraId="5512B408" w14:textId="77777777" w:rsidR="00EA0055" w:rsidRPr="00AA4983" w:rsidRDefault="00EA0055" w:rsidP="00310CD8">
            <w:pPr>
              <w:spacing w:after="0" w:line="240" w:lineRule="auto"/>
              <w:jc w:val="right"/>
              <w:rPr>
                <w:sz w:val="21"/>
                <w:szCs w:val="21"/>
              </w:rPr>
            </w:pPr>
            <w:r w:rsidRPr="00AA4983">
              <w:rPr>
                <w:color w:val="000000"/>
                <w:sz w:val="21"/>
                <w:szCs w:val="21"/>
              </w:rPr>
              <w:t>-0.32 (0.19)</w:t>
            </w:r>
          </w:p>
        </w:tc>
        <w:tc>
          <w:tcPr>
            <w:tcW w:w="1701" w:type="dxa"/>
            <w:vAlign w:val="bottom"/>
          </w:tcPr>
          <w:p w14:paraId="499188CC" w14:textId="77777777" w:rsidR="00EA0055" w:rsidRPr="00AA4983" w:rsidRDefault="00EA0055" w:rsidP="00310CD8">
            <w:pPr>
              <w:spacing w:after="0" w:line="240" w:lineRule="auto"/>
              <w:jc w:val="right"/>
              <w:rPr>
                <w:sz w:val="21"/>
                <w:szCs w:val="21"/>
              </w:rPr>
            </w:pPr>
            <w:r w:rsidRPr="00AA4983">
              <w:rPr>
                <w:color w:val="000000"/>
                <w:sz w:val="21"/>
                <w:szCs w:val="21"/>
              </w:rPr>
              <w:t>-0.28 (0.18)</w:t>
            </w:r>
          </w:p>
        </w:tc>
        <w:tc>
          <w:tcPr>
            <w:tcW w:w="1701" w:type="dxa"/>
            <w:vAlign w:val="bottom"/>
          </w:tcPr>
          <w:p w14:paraId="6F39D78B" w14:textId="77777777" w:rsidR="00EA0055" w:rsidRPr="00AA4983" w:rsidRDefault="00EA0055" w:rsidP="00310CD8">
            <w:pPr>
              <w:spacing w:after="0" w:line="240" w:lineRule="auto"/>
              <w:jc w:val="right"/>
              <w:rPr>
                <w:sz w:val="21"/>
                <w:szCs w:val="21"/>
              </w:rPr>
            </w:pPr>
            <w:r w:rsidRPr="00AA4983">
              <w:rPr>
                <w:color w:val="000000"/>
                <w:sz w:val="21"/>
                <w:szCs w:val="21"/>
              </w:rPr>
              <w:t>-0.46 (0.2)</w:t>
            </w:r>
          </w:p>
        </w:tc>
        <w:tc>
          <w:tcPr>
            <w:tcW w:w="1701" w:type="dxa"/>
            <w:vAlign w:val="bottom"/>
          </w:tcPr>
          <w:p w14:paraId="190EDCBF" w14:textId="77777777" w:rsidR="00EA0055" w:rsidRPr="00AA4983" w:rsidRDefault="00EA0055" w:rsidP="00310CD8">
            <w:pPr>
              <w:spacing w:after="0" w:line="240" w:lineRule="auto"/>
              <w:jc w:val="right"/>
              <w:rPr>
                <w:sz w:val="21"/>
                <w:szCs w:val="21"/>
              </w:rPr>
            </w:pPr>
            <w:r w:rsidRPr="00AA4983">
              <w:rPr>
                <w:color w:val="000000"/>
                <w:sz w:val="21"/>
                <w:szCs w:val="21"/>
              </w:rPr>
              <w:t>-0.24 (0.23)</w:t>
            </w:r>
          </w:p>
        </w:tc>
      </w:tr>
      <w:tr w:rsidR="00EA0055" w:rsidRPr="00E53477" w14:paraId="504DAEDA"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2660" w:type="dxa"/>
          </w:tcPr>
          <w:p w14:paraId="638200D2" w14:textId="77777777" w:rsidR="00EA0055" w:rsidRPr="00E53477" w:rsidRDefault="00EA0055" w:rsidP="00310CD8">
            <w:pPr>
              <w:spacing w:before="120" w:after="240" w:line="240" w:lineRule="auto"/>
              <w:jc w:val="left"/>
              <w:rPr>
                <w:sz w:val="21"/>
                <w:szCs w:val="23"/>
              </w:rPr>
            </w:pPr>
            <w:r w:rsidRPr="00E53477">
              <w:rPr>
                <w:sz w:val="21"/>
                <w:szCs w:val="23"/>
              </w:rPr>
              <w:t>Glucose [mmol/l]</w:t>
            </w:r>
          </w:p>
        </w:tc>
        <w:tc>
          <w:tcPr>
            <w:tcW w:w="1701" w:type="dxa"/>
            <w:vAlign w:val="bottom"/>
          </w:tcPr>
          <w:p w14:paraId="0D665295" w14:textId="77777777" w:rsidR="00EA0055" w:rsidRPr="00AA4983" w:rsidRDefault="00EA0055" w:rsidP="00310CD8">
            <w:pPr>
              <w:spacing w:after="0" w:line="240" w:lineRule="auto"/>
              <w:jc w:val="right"/>
              <w:rPr>
                <w:sz w:val="21"/>
                <w:szCs w:val="21"/>
              </w:rPr>
            </w:pPr>
            <w:r w:rsidRPr="00AA4983">
              <w:rPr>
                <w:color w:val="000000"/>
                <w:sz w:val="21"/>
                <w:szCs w:val="21"/>
              </w:rPr>
              <w:t>0 (0.09)</w:t>
            </w:r>
          </w:p>
        </w:tc>
        <w:tc>
          <w:tcPr>
            <w:tcW w:w="1701" w:type="dxa"/>
            <w:vAlign w:val="bottom"/>
          </w:tcPr>
          <w:p w14:paraId="297ACCE3" w14:textId="77777777" w:rsidR="00EA0055" w:rsidRPr="00AA4983" w:rsidRDefault="00EA0055" w:rsidP="00310CD8">
            <w:pPr>
              <w:spacing w:after="0" w:line="240" w:lineRule="auto"/>
              <w:jc w:val="right"/>
              <w:rPr>
                <w:sz w:val="21"/>
                <w:szCs w:val="21"/>
              </w:rPr>
            </w:pPr>
            <w:r w:rsidRPr="00AA4983">
              <w:rPr>
                <w:color w:val="000000"/>
                <w:sz w:val="21"/>
                <w:szCs w:val="21"/>
              </w:rPr>
              <w:t>0.01 (0.08)</w:t>
            </w:r>
          </w:p>
        </w:tc>
        <w:tc>
          <w:tcPr>
            <w:tcW w:w="1701" w:type="dxa"/>
            <w:vAlign w:val="bottom"/>
          </w:tcPr>
          <w:p w14:paraId="6712E120" w14:textId="77777777" w:rsidR="00EA0055" w:rsidRPr="00AA4983" w:rsidRDefault="00EA0055" w:rsidP="00310CD8">
            <w:pPr>
              <w:spacing w:after="0" w:line="240" w:lineRule="auto"/>
              <w:jc w:val="right"/>
              <w:rPr>
                <w:sz w:val="21"/>
                <w:szCs w:val="21"/>
              </w:rPr>
            </w:pPr>
            <w:r w:rsidRPr="00AA4983">
              <w:rPr>
                <w:color w:val="000000"/>
                <w:sz w:val="21"/>
                <w:szCs w:val="21"/>
              </w:rPr>
              <w:t>0.03 (0.07)</w:t>
            </w:r>
          </w:p>
        </w:tc>
        <w:tc>
          <w:tcPr>
            <w:tcW w:w="1701" w:type="dxa"/>
            <w:vAlign w:val="bottom"/>
          </w:tcPr>
          <w:p w14:paraId="5A537F76" w14:textId="77777777" w:rsidR="00EA0055" w:rsidRPr="00AA4983" w:rsidRDefault="00EA0055" w:rsidP="00310CD8">
            <w:pPr>
              <w:spacing w:after="0" w:line="240" w:lineRule="auto"/>
              <w:jc w:val="right"/>
              <w:rPr>
                <w:sz w:val="21"/>
                <w:szCs w:val="21"/>
              </w:rPr>
            </w:pPr>
            <w:r w:rsidRPr="00AA4983">
              <w:rPr>
                <w:color w:val="000000"/>
                <w:sz w:val="21"/>
                <w:szCs w:val="21"/>
              </w:rPr>
              <w:t>0.01 (0.07)</w:t>
            </w:r>
          </w:p>
        </w:tc>
      </w:tr>
      <w:tr w:rsidR="00EA0055" w:rsidRPr="00E53477" w14:paraId="1DE93731" w14:textId="77777777" w:rsidTr="00310CD8">
        <w:trPr>
          <w:trHeight w:val="20"/>
        </w:trPr>
        <w:tc>
          <w:tcPr>
            <w:tcW w:w="2660" w:type="dxa"/>
          </w:tcPr>
          <w:p w14:paraId="4F39CAFE" w14:textId="77777777" w:rsidR="00EA0055" w:rsidRPr="00E53477" w:rsidRDefault="00EA0055" w:rsidP="00310CD8">
            <w:pPr>
              <w:spacing w:before="120" w:after="240" w:line="240" w:lineRule="auto"/>
              <w:jc w:val="left"/>
              <w:rPr>
                <w:sz w:val="21"/>
                <w:szCs w:val="23"/>
              </w:rPr>
            </w:pPr>
            <w:r w:rsidRPr="00E53477">
              <w:rPr>
                <w:sz w:val="21"/>
                <w:szCs w:val="23"/>
              </w:rPr>
              <w:t>HbA1c [%]</w:t>
            </w:r>
          </w:p>
        </w:tc>
        <w:tc>
          <w:tcPr>
            <w:tcW w:w="1701" w:type="dxa"/>
            <w:vAlign w:val="bottom"/>
          </w:tcPr>
          <w:p w14:paraId="772D5E64" w14:textId="77777777" w:rsidR="00EA0055" w:rsidRPr="00AA4983" w:rsidRDefault="00EA0055" w:rsidP="00310CD8">
            <w:pPr>
              <w:spacing w:after="0" w:line="240" w:lineRule="auto"/>
              <w:jc w:val="right"/>
              <w:rPr>
                <w:sz w:val="21"/>
                <w:szCs w:val="21"/>
              </w:rPr>
            </w:pPr>
            <w:r w:rsidRPr="00AA4983">
              <w:rPr>
                <w:color w:val="000000"/>
                <w:sz w:val="21"/>
                <w:szCs w:val="21"/>
              </w:rPr>
              <w:t>0.02 (0.06)</w:t>
            </w:r>
          </w:p>
        </w:tc>
        <w:tc>
          <w:tcPr>
            <w:tcW w:w="1701" w:type="dxa"/>
            <w:vAlign w:val="bottom"/>
          </w:tcPr>
          <w:p w14:paraId="228B26A7" w14:textId="77777777" w:rsidR="00EA0055" w:rsidRPr="00AA4983" w:rsidRDefault="00EA0055" w:rsidP="00310CD8">
            <w:pPr>
              <w:spacing w:after="0" w:line="240" w:lineRule="auto"/>
              <w:jc w:val="right"/>
              <w:rPr>
                <w:sz w:val="21"/>
                <w:szCs w:val="21"/>
              </w:rPr>
            </w:pPr>
            <w:r w:rsidRPr="00AA4983">
              <w:rPr>
                <w:color w:val="000000"/>
                <w:sz w:val="21"/>
                <w:szCs w:val="21"/>
              </w:rPr>
              <w:t>0.01 (0.07)</w:t>
            </w:r>
          </w:p>
        </w:tc>
        <w:tc>
          <w:tcPr>
            <w:tcW w:w="1701" w:type="dxa"/>
            <w:vAlign w:val="bottom"/>
          </w:tcPr>
          <w:p w14:paraId="4F56A61D" w14:textId="77777777" w:rsidR="00EA0055" w:rsidRPr="00AA4983" w:rsidRDefault="00EA0055" w:rsidP="00310CD8">
            <w:pPr>
              <w:spacing w:after="0" w:line="240" w:lineRule="auto"/>
              <w:jc w:val="right"/>
              <w:rPr>
                <w:sz w:val="21"/>
                <w:szCs w:val="21"/>
              </w:rPr>
            </w:pPr>
            <w:r w:rsidRPr="00AA4983">
              <w:rPr>
                <w:color w:val="000000"/>
                <w:sz w:val="21"/>
                <w:szCs w:val="21"/>
              </w:rPr>
              <w:t>0 (0.08)</w:t>
            </w:r>
          </w:p>
        </w:tc>
        <w:tc>
          <w:tcPr>
            <w:tcW w:w="1701" w:type="dxa"/>
            <w:vAlign w:val="bottom"/>
          </w:tcPr>
          <w:p w14:paraId="4A2F9162" w14:textId="77777777" w:rsidR="00EA0055" w:rsidRPr="00AA4983" w:rsidRDefault="00EA0055" w:rsidP="00310CD8">
            <w:pPr>
              <w:spacing w:after="0" w:line="240" w:lineRule="auto"/>
              <w:jc w:val="right"/>
              <w:rPr>
                <w:sz w:val="21"/>
                <w:szCs w:val="21"/>
              </w:rPr>
            </w:pPr>
            <w:r w:rsidRPr="00AA4983">
              <w:rPr>
                <w:color w:val="000000"/>
                <w:sz w:val="21"/>
                <w:szCs w:val="21"/>
              </w:rPr>
              <w:t>-0.03 (0.05)</w:t>
            </w:r>
          </w:p>
        </w:tc>
      </w:tr>
      <w:tr w:rsidR="00EA0055" w:rsidRPr="00E53477" w14:paraId="3759AAD3"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2660" w:type="dxa"/>
          </w:tcPr>
          <w:p w14:paraId="16F71D6F" w14:textId="77777777" w:rsidR="00EA0055" w:rsidRPr="00E53477" w:rsidRDefault="00EA0055" w:rsidP="00310CD8">
            <w:pPr>
              <w:spacing w:before="120" w:after="240" w:line="240" w:lineRule="auto"/>
              <w:jc w:val="left"/>
              <w:rPr>
                <w:sz w:val="21"/>
                <w:szCs w:val="23"/>
              </w:rPr>
            </w:pPr>
            <w:r w:rsidRPr="00E53477">
              <w:rPr>
                <w:sz w:val="21"/>
                <w:szCs w:val="23"/>
              </w:rPr>
              <w:t>HbA1c [mmol/</w:t>
            </w:r>
            <w:proofErr w:type="spellStart"/>
            <w:r w:rsidRPr="00E53477">
              <w:rPr>
                <w:sz w:val="21"/>
                <w:szCs w:val="23"/>
              </w:rPr>
              <w:t>mol</w:t>
            </w:r>
            <w:proofErr w:type="spellEnd"/>
            <w:r w:rsidRPr="00E53477">
              <w:rPr>
                <w:sz w:val="21"/>
                <w:szCs w:val="23"/>
              </w:rPr>
              <w:t>]</w:t>
            </w:r>
          </w:p>
        </w:tc>
        <w:tc>
          <w:tcPr>
            <w:tcW w:w="1701" w:type="dxa"/>
            <w:vAlign w:val="bottom"/>
          </w:tcPr>
          <w:p w14:paraId="2130DB81" w14:textId="77777777" w:rsidR="00EA0055" w:rsidRPr="00AA4983" w:rsidRDefault="00EA0055" w:rsidP="00310CD8">
            <w:pPr>
              <w:spacing w:after="0" w:line="240" w:lineRule="auto"/>
              <w:jc w:val="right"/>
              <w:rPr>
                <w:sz w:val="21"/>
                <w:szCs w:val="21"/>
              </w:rPr>
            </w:pPr>
            <w:r w:rsidRPr="00AA4983">
              <w:rPr>
                <w:color w:val="000000"/>
                <w:sz w:val="21"/>
                <w:szCs w:val="21"/>
              </w:rPr>
              <w:t>0.18 (0.64)</w:t>
            </w:r>
          </w:p>
        </w:tc>
        <w:tc>
          <w:tcPr>
            <w:tcW w:w="1701" w:type="dxa"/>
            <w:vAlign w:val="bottom"/>
          </w:tcPr>
          <w:p w14:paraId="6A61B5D5" w14:textId="77777777" w:rsidR="00EA0055" w:rsidRPr="00AA4983" w:rsidRDefault="00EA0055" w:rsidP="00310CD8">
            <w:pPr>
              <w:spacing w:after="0" w:line="240" w:lineRule="auto"/>
              <w:jc w:val="right"/>
              <w:rPr>
                <w:sz w:val="21"/>
                <w:szCs w:val="21"/>
              </w:rPr>
            </w:pPr>
            <w:r w:rsidRPr="00AA4983">
              <w:rPr>
                <w:color w:val="000000"/>
                <w:sz w:val="21"/>
                <w:szCs w:val="21"/>
              </w:rPr>
              <w:t>0.1 (0.76)</w:t>
            </w:r>
          </w:p>
        </w:tc>
        <w:tc>
          <w:tcPr>
            <w:tcW w:w="1701" w:type="dxa"/>
            <w:vAlign w:val="bottom"/>
          </w:tcPr>
          <w:p w14:paraId="4189A1A4" w14:textId="77777777" w:rsidR="00EA0055" w:rsidRPr="00AA4983" w:rsidRDefault="00EA0055" w:rsidP="00310CD8">
            <w:pPr>
              <w:spacing w:after="0" w:line="240" w:lineRule="auto"/>
              <w:jc w:val="right"/>
              <w:rPr>
                <w:sz w:val="21"/>
                <w:szCs w:val="21"/>
              </w:rPr>
            </w:pPr>
            <w:r w:rsidRPr="00AA4983">
              <w:rPr>
                <w:color w:val="000000"/>
                <w:sz w:val="21"/>
                <w:szCs w:val="21"/>
              </w:rPr>
              <w:t>-0.02 (0.87)</w:t>
            </w:r>
          </w:p>
        </w:tc>
        <w:tc>
          <w:tcPr>
            <w:tcW w:w="1701" w:type="dxa"/>
            <w:vAlign w:val="bottom"/>
          </w:tcPr>
          <w:p w14:paraId="580AF4AE" w14:textId="77777777" w:rsidR="00EA0055" w:rsidRPr="00AA4983" w:rsidRDefault="00EA0055" w:rsidP="00310CD8">
            <w:pPr>
              <w:spacing w:after="0" w:line="240" w:lineRule="auto"/>
              <w:jc w:val="right"/>
              <w:rPr>
                <w:sz w:val="21"/>
                <w:szCs w:val="21"/>
              </w:rPr>
            </w:pPr>
            <w:r w:rsidRPr="00AA4983">
              <w:rPr>
                <w:color w:val="000000"/>
                <w:sz w:val="21"/>
                <w:szCs w:val="21"/>
              </w:rPr>
              <w:t>-0.28 (0.63)</w:t>
            </w:r>
          </w:p>
        </w:tc>
      </w:tr>
      <w:tr w:rsidR="00EA0055" w:rsidRPr="00E53477" w14:paraId="7512D784" w14:textId="77777777" w:rsidTr="00310CD8">
        <w:trPr>
          <w:trHeight w:val="20"/>
        </w:trPr>
        <w:tc>
          <w:tcPr>
            <w:tcW w:w="2660" w:type="dxa"/>
          </w:tcPr>
          <w:p w14:paraId="05FB44E9" w14:textId="77777777" w:rsidR="00EA0055" w:rsidRPr="00E53477" w:rsidRDefault="00EA0055" w:rsidP="00310CD8">
            <w:pPr>
              <w:spacing w:before="120" w:after="240" w:line="240" w:lineRule="auto"/>
              <w:jc w:val="left"/>
              <w:rPr>
                <w:sz w:val="21"/>
                <w:szCs w:val="23"/>
              </w:rPr>
            </w:pPr>
            <w:r w:rsidRPr="00E53477">
              <w:rPr>
                <w:sz w:val="21"/>
                <w:szCs w:val="23"/>
              </w:rPr>
              <w:t>CRP [mg/l]</w:t>
            </w:r>
          </w:p>
        </w:tc>
        <w:tc>
          <w:tcPr>
            <w:tcW w:w="1701" w:type="dxa"/>
            <w:vAlign w:val="bottom"/>
          </w:tcPr>
          <w:p w14:paraId="138F5379" w14:textId="77777777" w:rsidR="00EA0055" w:rsidRPr="00AA4983" w:rsidRDefault="00EA0055" w:rsidP="00310CD8">
            <w:pPr>
              <w:spacing w:after="0" w:line="240" w:lineRule="auto"/>
              <w:jc w:val="right"/>
              <w:rPr>
                <w:sz w:val="21"/>
                <w:szCs w:val="21"/>
              </w:rPr>
            </w:pPr>
            <w:r w:rsidRPr="00AA4983">
              <w:rPr>
                <w:color w:val="000000"/>
                <w:sz w:val="21"/>
                <w:szCs w:val="21"/>
              </w:rPr>
              <w:t>-0.24 (0.63)</w:t>
            </w:r>
          </w:p>
        </w:tc>
        <w:tc>
          <w:tcPr>
            <w:tcW w:w="1701" w:type="dxa"/>
            <w:vAlign w:val="bottom"/>
          </w:tcPr>
          <w:p w14:paraId="7C81FE9A" w14:textId="77777777" w:rsidR="00EA0055" w:rsidRPr="00AA4983" w:rsidRDefault="00EA0055" w:rsidP="00310CD8">
            <w:pPr>
              <w:spacing w:after="0" w:line="240" w:lineRule="auto"/>
              <w:jc w:val="right"/>
              <w:rPr>
                <w:sz w:val="21"/>
                <w:szCs w:val="21"/>
              </w:rPr>
            </w:pPr>
            <w:r w:rsidRPr="00AA4983">
              <w:rPr>
                <w:color w:val="000000"/>
                <w:sz w:val="21"/>
                <w:szCs w:val="21"/>
              </w:rPr>
              <w:t>-1.93 (0.72)</w:t>
            </w:r>
          </w:p>
        </w:tc>
        <w:tc>
          <w:tcPr>
            <w:tcW w:w="1701" w:type="dxa"/>
            <w:vAlign w:val="bottom"/>
          </w:tcPr>
          <w:p w14:paraId="22115C3F" w14:textId="77777777" w:rsidR="00EA0055" w:rsidRPr="00AA4983" w:rsidRDefault="00EA0055" w:rsidP="00310CD8">
            <w:pPr>
              <w:spacing w:after="0" w:line="240" w:lineRule="auto"/>
              <w:jc w:val="right"/>
              <w:rPr>
                <w:sz w:val="21"/>
                <w:szCs w:val="21"/>
              </w:rPr>
            </w:pPr>
            <w:r w:rsidRPr="00AA4983">
              <w:rPr>
                <w:color w:val="000000"/>
                <w:sz w:val="21"/>
                <w:szCs w:val="21"/>
              </w:rPr>
              <w:t>-1.18 (0.94)</w:t>
            </w:r>
          </w:p>
        </w:tc>
        <w:tc>
          <w:tcPr>
            <w:tcW w:w="1701" w:type="dxa"/>
            <w:vAlign w:val="bottom"/>
          </w:tcPr>
          <w:p w14:paraId="0F0CB1EF" w14:textId="77777777" w:rsidR="00EA0055" w:rsidRPr="00AA4983" w:rsidRDefault="00EA0055" w:rsidP="00310CD8">
            <w:pPr>
              <w:spacing w:after="0" w:line="240" w:lineRule="auto"/>
              <w:jc w:val="right"/>
              <w:rPr>
                <w:sz w:val="21"/>
                <w:szCs w:val="21"/>
              </w:rPr>
            </w:pPr>
            <w:r w:rsidRPr="00AA4983">
              <w:rPr>
                <w:color w:val="000000"/>
                <w:sz w:val="21"/>
                <w:szCs w:val="21"/>
              </w:rPr>
              <w:t>-0.74 (0.92)</w:t>
            </w:r>
          </w:p>
        </w:tc>
      </w:tr>
      <w:tr w:rsidR="00EA0055" w:rsidRPr="00E53477" w14:paraId="6F609428"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2660" w:type="dxa"/>
          </w:tcPr>
          <w:p w14:paraId="6EE2DDE8" w14:textId="77777777" w:rsidR="00EA0055" w:rsidRPr="00E53477" w:rsidRDefault="00EA0055" w:rsidP="00310CD8">
            <w:pPr>
              <w:spacing w:before="120" w:after="240" w:line="240" w:lineRule="auto"/>
              <w:jc w:val="left"/>
              <w:rPr>
                <w:sz w:val="21"/>
                <w:szCs w:val="23"/>
              </w:rPr>
            </w:pPr>
            <w:r w:rsidRPr="00E53477">
              <w:rPr>
                <w:sz w:val="21"/>
                <w:szCs w:val="23"/>
              </w:rPr>
              <w:t>Absolute neutrophil count</w:t>
            </w:r>
          </w:p>
        </w:tc>
        <w:tc>
          <w:tcPr>
            <w:tcW w:w="1701" w:type="dxa"/>
            <w:vAlign w:val="bottom"/>
          </w:tcPr>
          <w:p w14:paraId="10681056" w14:textId="77777777" w:rsidR="00EA0055" w:rsidRPr="00AA4983" w:rsidRDefault="00EA0055" w:rsidP="00310CD8">
            <w:pPr>
              <w:spacing w:after="0" w:line="240" w:lineRule="auto"/>
              <w:jc w:val="right"/>
              <w:rPr>
                <w:sz w:val="21"/>
                <w:szCs w:val="21"/>
              </w:rPr>
            </w:pPr>
            <w:r w:rsidRPr="00AA4983">
              <w:rPr>
                <w:color w:val="000000"/>
                <w:sz w:val="21"/>
                <w:szCs w:val="21"/>
              </w:rPr>
              <w:t>0.01 (0.36)</w:t>
            </w:r>
          </w:p>
        </w:tc>
        <w:tc>
          <w:tcPr>
            <w:tcW w:w="1701" w:type="dxa"/>
            <w:vAlign w:val="bottom"/>
          </w:tcPr>
          <w:p w14:paraId="03475AE2" w14:textId="77777777" w:rsidR="00EA0055" w:rsidRPr="00AA4983" w:rsidRDefault="00EA0055" w:rsidP="00310CD8">
            <w:pPr>
              <w:spacing w:after="0" w:line="240" w:lineRule="auto"/>
              <w:jc w:val="right"/>
              <w:rPr>
                <w:sz w:val="21"/>
                <w:szCs w:val="21"/>
              </w:rPr>
            </w:pPr>
            <w:r w:rsidRPr="00AA4983">
              <w:rPr>
                <w:color w:val="000000"/>
                <w:sz w:val="21"/>
                <w:szCs w:val="21"/>
              </w:rPr>
              <w:t>-0.56 (0.44)</w:t>
            </w:r>
          </w:p>
        </w:tc>
        <w:tc>
          <w:tcPr>
            <w:tcW w:w="1701" w:type="dxa"/>
            <w:vAlign w:val="bottom"/>
          </w:tcPr>
          <w:p w14:paraId="637646F2" w14:textId="77777777" w:rsidR="00EA0055" w:rsidRPr="00AA4983" w:rsidRDefault="00EA0055" w:rsidP="00310CD8">
            <w:pPr>
              <w:spacing w:after="0" w:line="240" w:lineRule="auto"/>
              <w:jc w:val="right"/>
              <w:rPr>
                <w:sz w:val="21"/>
                <w:szCs w:val="21"/>
              </w:rPr>
            </w:pPr>
            <w:r w:rsidRPr="00AA4983">
              <w:rPr>
                <w:color w:val="000000"/>
                <w:sz w:val="21"/>
                <w:szCs w:val="21"/>
              </w:rPr>
              <w:t>-0.11 (0.23)</w:t>
            </w:r>
          </w:p>
        </w:tc>
        <w:tc>
          <w:tcPr>
            <w:tcW w:w="1701" w:type="dxa"/>
            <w:vAlign w:val="bottom"/>
          </w:tcPr>
          <w:p w14:paraId="4B8CB09F" w14:textId="77777777" w:rsidR="00EA0055" w:rsidRPr="00AA4983" w:rsidRDefault="00EA0055" w:rsidP="00310CD8">
            <w:pPr>
              <w:spacing w:after="0" w:line="240" w:lineRule="auto"/>
              <w:jc w:val="right"/>
              <w:rPr>
                <w:sz w:val="21"/>
                <w:szCs w:val="21"/>
              </w:rPr>
            </w:pPr>
            <w:r w:rsidRPr="00AA4983">
              <w:rPr>
                <w:color w:val="000000"/>
                <w:sz w:val="21"/>
                <w:szCs w:val="21"/>
              </w:rPr>
              <w:t>0.16 (0.33)</w:t>
            </w:r>
          </w:p>
        </w:tc>
      </w:tr>
      <w:tr w:rsidR="00EA0055" w:rsidRPr="00E53477" w14:paraId="6DAAAC79" w14:textId="77777777" w:rsidTr="00310CD8">
        <w:trPr>
          <w:trHeight w:val="20"/>
        </w:trPr>
        <w:tc>
          <w:tcPr>
            <w:tcW w:w="2660" w:type="dxa"/>
          </w:tcPr>
          <w:p w14:paraId="6720BEE9" w14:textId="77777777" w:rsidR="00EA0055" w:rsidRPr="00E53477" w:rsidRDefault="00EA0055" w:rsidP="00310CD8">
            <w:pPr>
              <w:spacing w:before="120" w:after="240" w:line="240" w:lineRule="auto"/>
              <w:jc w:val="left"/>
              <w:rPr>
                <w:sz w:val="21"/>
                <w:szCs w:val="23"/>
              </w:rPr>
            </w:pPr>
            <w:r w:rsidRPr="00E53477">
              <w:rPr>
                <w:sz w:val="21"/>
                <w:szCs w:val="23"/>
              </w:rPr>
              <w:t>Leptin [ng/ml]</w:t>
            </w:r>
          </w:p>
        </w:tc>
        <w:tc>
          <w:tcPr>
            <w:tcW w:w="1701" w:type="dxa"/>
            <w:vAlign w:val="bottom"/>
          </w:tcPr>
          <w:p w14:paraId="6E48DE90" w14:textId="77777777" w:rsidR="00EA0055" w:rsidRPr="00AA4983" w:rsidRDefault="00EA0055" w:rsidP="00310CD8">
            <w:pPr>
              <w:spacing w:after="0" w:line="240" w:lineRule="auto"/>
              <w:jc w:val="right"/>
              <w:rPr>
                <w:sz w:val="21"/>
                <w:szCs w:val="21"/>
              </w:rPr>
            </w:pPr>
            <w:r w:rsidRPr="00AA4983">
              <w:rPr>
                <w:color w:val="000000"/>
                <w:sz w:val="21"/>
                <w:szCs w:val="21"/>
              </w:rPr>
              <w:t>-2.83 (0.98)</w:t>
            </w:r>
          </w:p>
        </w:tc>
        <w:tc>
          <w:tcPr>
            <w:tcW w:w="1701" w:type="dxa"/>
            <w:vAlign w:val="bottom"/>
          </w:tcPr>
          <w:p w14:paraId="7C8F260E" w14:textId="77777777" w:rsidR="00EA0055" w:rsidRPr="00AA4983" w:rsidRDefault="00EA0055" w:rsidP="00310CD8">
            <w:pPr>
              <w:spacing w:after="0" w:line="240" w:lineRule="auto"/>
              <w:jc w:val="right"/>
              <w:rPr>
                <w:sz w:val="21"/>
                <w:szCs w:val="21"/>
              </w:rPr>
            </w:pPr>
            <w:r w:rsidRPr="00AA4983">
              <w:rPr>
                <w:color w:val="000000"/>
                <w:sz w:val="21"/>
                <w:szCs w:val="21"/>
              </w:rPr>
              <w:t>-3.2 (1.07)</w:t>
            </w:r>
          </w:p>
        </w:tc>
        <w:tc>
          <w:tcPr>
            <w:tcW w:w="1701" w:type="dxa"/>
            <w:vAlign w:val="bottom"/>
          </w:tcPr>
          <w:p w14:paraId="1AB3EF15" w14:textId="77777777" w:rsidR="00EA0055" w:rsidRPr="00AA4983" w:rsidRDefault="00EA0055" w:rsidP="00310CD8">
            <w:pPr>
              <w:spacing w:after="0" w:line="240" w:lineRule="auto"/>
              <w:jc w:val="right"/>
              <w:rPr>
                <w:sz w:val="21"/>
                <w:szCs w:val="21"/>
              </w:rPr>
            </w:pPr>
            <w:r w:rsidRPr="00AA4983">
              <w:rPr>
                <w:color w:val="000000"/>
                <w:sz w:val="21"/>
                <w:szCs w:val="21"/>
              </w:rPr>
              <w:t>-3.31 (2.02)</w:t>
            </w:r>
          </w:p>
        </w:tc>
        <w:tc>
          <w:tcPr>
            <w:tcW w:w="1701" w:type="dxa"/>
            <w:vAlign w:val="bottom"/>
          </w:tcPr>
          <w:p w14:paraId="03E7C62F" w14:textId="77777777" w:rsidR="00EA0055" w:rsidRPr="00AA4983" w:rsidRDefault="00EA0055" w:rsidP="00310CD8">
            <w:pPr>
              <w:spacing w:after="0" w:line="240" w:lineRule="auto"/>
              <w:jc w:val="right"/>
              <w:rPr>
                <w:sz w:val="21"/>
                <w:szCs w:val="21"/>
              </w:rPr>
            </w:pPr>
            <w:r w:rsidRPr="00AA4983">
              <w:rPr>
                <w:color w:val="000000"/>
                <w:sz w:val="21"/>
                <w:szCs w:val="21"/>
              </w:rPr>
              <w:t>-1.79 (2.07)</w:t>
            </w:r>
          </w:p>
        </w:tc>
      </w:tr>
      <w:tr w:rsidR="00EA0055" w:rsidRPr="00E53477" w14:paraId="1DF00187" w14:textId="77777777" w:rsidTr="00310CD8">
        <w:trPr>
          <w:cnfStyle w:val="000000010000" w:firstRow="0" w:lastRow="0" w:firstColumn="0" w:lastColumn="0" w:oddVBand="0" w:evenVBand="0" w:oddHBand="0" w:evenHBand="1" w:firstRowFirstColumn="0" w:firstRowLastColumn="0" w:lastRowFirstColumn="0" w:lastRowLastColumn="0"/>
          <w:trHeight w:val="20"/>
        </w:trPr>
        <w:tc>
          <w:tcPr>
            <w:tcW w:w="2660" w:type="dxa"/>
          </w:tcPr>
          <w:p w14:paraId="47A78F06" w14:textId="77777777" w:rsidR="00EA0055" w:rsidRPr="00E53477" w:rsidRDefault="00EA0055" w:rsidP="00310CD8">
            <w:pPr>
              <w:spacing w:before="120" w:after="240" w:line="240" w:lineRule="auto"/>
              <w:jc w:val="left"/>
              <w:rPr>
                <w:sz w:val="21"/>
                <w:szCs w:val="23"/>
              </w:rPr>
            </w:pPr>
            <w:r w:rsidRPr="00E53477">
              <w:rPr>
                <w:sz w:val="21"/>
                <w:szCs w:val="23"/>
              </w:rPr>
              <w:t>Adiponectin [µg/ml]</w:t>
            </w:r>
          </w:p>
        </w:tc>
        <w:tc>
          <w:tcPr>
            <w:tcW w:w="1701" w:type="dxa"/>
            <w:vAlign w:val="bottom"/>
          </w:tcPr>
          <w:p w14:paraId="0226B6C5" w14:textId="77777777" w:rsidR="00EA0055" w:rsidRPr="00AA4983" w:rsidRDefault="00EA0055" w:rsidP="00310CD8">
            <w:pPr>
              <w:spacing w:after="0" w:line="240" w:lineRule="auto"/>
              <w:jc w:val="right"/>
              <w:rPr>
                <w:sz w:val="21"/>
                <w:szCs w:val="21"/>
              </w:rPr>
            </w:pPr>
            <w:r w:rsidRPr="00AA4983">
              <w:rPr>
                <w:color w:val="000000"/>
                <w:sz w:val="21"/>
                <w:szCs w:val="21"/>
              </w:rPr>
              <w:t>0.85 (0.62)</w:t>
            </w:r>
          </w:p>
        </w:tc>
        <w:tc>
          <w:tcPr>
            <w:tcW w:w="1701" w:type="dxa"/>
            <w:vAlign w:val="bottom"/>
          </w:tcPr>
          <w:p w14:paraId="223E5206" w14:textId="77777777" w:rsidR="00EA0055" w:rsidRPr="00AA4983" w:rsidRDefault="00EA0055" w:rsidP="00310CD8">
            <w:pPr>
              <w:spacing w:after="0" w:line="240" w:lineRule="auto"/>
              <w:jc w:val="right"/>
              <w:rPr>
                <w:sz w:val="21"/>
                <w:szCs w:val="21"/>
              </w:rPr>
            </w:pPr>
            <w:r w:rsidRPr="00AA4983">
              <w:rPr>
                <w:color w:val="000000"/>
                <w:sz w:val="21"/>
                <w:szCs w:val="21"/>
              </w:rPr>
              <w:t>0.02 (0.59)</w:t>
            </w:r>
          </w:p>
        </w:tc>
        <w:tc>
          <w:tcPr>
            <w:tcW w:w="1701" w:type="dxa"/>
            <w:vAlign w:val="bottom"/>
          </w:tcPr>
          <w:p w14:paraId="4BDD7B56" w14:textId="77777777" w:rsidR="00EA0055" w:rsidRPr="00AA4983" w:rsidRDefault="00EA0055" w:rsidP="00310CD8">
            <w:pPr>
              <w:spacing w:after="0" w:line="240" w:lineRule="auto"/>
              <w:jc w:val="right"/>
              <w:rPr>
                <w:sz w:val="21"/>
                <w:szCs w:val="21"/>
              </w:rPr>
            </w:pPr>
            <w:r w:rsidRPr="00AA4983">
              <w:rPr>
                <w:color w:val="000000"/>
                <w:sz w:val="21"/>
                <w:szCs w:val="21"/>
              </w:rPr>
              <w:t>0.67 (0.45)</w:t>
            </w:r>
          </w:p>
        </w:tc>
        <w:tc>
          <w:tcPr>
            <w:tcW w:w="1701" w:type="dxa"/>
            <w:vAlign w:val="bottom"/>
          </w:tcPr>
          <w:p w14:paraId="0AD163D8" w14:textId="77777777" w:rsidR="00EA0055" w:rsidRPr="00AA4983" w:rsidRDefault="00EA0055" w:rsidP="00310CD8">
            <w:pPr>
              <w:spacing w:after="0" w:line="240" w:lineRule="auto"/>
              <w:jc w:val="right"/>
              <w:rPr>
                <w:sz w:val="21"/>
                <w:szCs w:val="21"/>
              </w:rPr>
            </w:pPr>
            <w:r w:rsidRPr="00AA4983">
              <w:rPr>
                <w:color w:val="000000"/>
                <w:sz w:val="21"/>
                <w:szCs w:val="21"/>
              </w:rPr>
              <w:t>0.29 (0.49)</w:t>
            </w:r>
          </w:p>
        </w:tc>
      </w:tr>
    </w:tbl>
    <w:p w14:paraId="1B776A64" w14:textId="67D2C3D9" w:rsidR="00EA0055" w:rsidRPr="00E53477" w:rsidRDefault="00EA0055" w:rsidP="00D94587">
      <w:pPr>
        <w:pStyle w:val="BeschriftungohneEintrag"/>
        <w:rPr>
          <w:rFonts w:eastAsiaTheme="minorEastAsia"/>
        </w:rPr>
      </w:pPr>
      <w:r w:rsidRPr="00E53477">
        <w:t>Table S</w:t>
      </w:r>
      <w:r>
        <w:t>7</w:t>
      </w:r>
      <w:r w:rsidRPr="00E53477">
        <w:t xml:space="preserve">. Differences in anthropometric and metabolic parameters before and after the intervention by BMI-SDS </w:t>
      </w:r>
      <w:r>
        <w:t>quartile before intervention</w:t>
      </w:r>
      <w:r w:rsidRPr="00E53477">
        <w:t xml:space="preserve">. </w:t>
      </w:r>
      <w:r w:rsidRPr="00E53477">
        <w:sym w:font="Symbol" w:char="F020"/>
      </w:r>
      <w:r w:rsidRPr="00D94587">
        <w:rPr>
          <w:b w:val="0"/>
        </w:rPr>
        <w:t xml:space="preserve">Patients were divided in quartiles on the basis of BMI-SDS before intervention, BMI-SDS Q1 is the quarter of patients with the greatest BMI-SDS before intervention. For each parameter, differences of the means and standard deviation within that quartile is given. BMI-SDS was calculated according to reference data from a population in Germany before the obesity epidemic </w:t>
      </w:r>
      <w:r w:rsidRPr="00D94587">
        <w:rPr>
          <w:b w:val="0"/>
        </w:rPr>
        <w:fldChar w:fldCharType="begin"/>
      </w:r>
      <w:r w:rsidR="00310CD8" w:rsidRPr="00D94587">
        <w:rPr>
          <w:b w:val="0"/>
        </w:rPr>
        <w:instrText xml:space="preserve"> ADDIN EN.CITE &lt;EndNote&gt;&lt;Cite&gt;&lt;Author&gt;Kromeyer-Hauschild K&lt;/Author&gt;&lt;Year&gt;2001&lt;/Year&gt;&lt;RecNum&gt;1&lt;/RecNum&gt;&lt;DisplayText&gt;(1)&lt;/DisplayText&gt;&lt;record&gt;&lt;rec-number&gt;1&lt;/rec-number&gt;&lt;foreign-keys&gt;&lt;key app="EN" db-id="5pv0p2afcwxp0te5zaf5dw0fd5attzwxxtpx" timestamp="1448716119"&gt;1&lt;/key&gt;&lt;/foreign-keys&gt;&lt;ref-type name="Journal Article"&gt;17&lt;/ref-type&gt;&lt;contributors&gt;&lt;authors&gt;&lt;author&gt;Kromeyer-Hauschild K, Wabitsch M, Kunze D et al&lt;/author&gt;&lt;/authors&gt;&lt;/contributors&gt;&lt;titles&gt;&lt;title&gt;Percentile für den Body Mass Index für das Kindes- und Jugendalter unter Heranziehung verschiedener deutscher Stichproben.&lt;/title&gt;&lt;secondary-title&gt;Monatsschrift Kinderheilkunde&lt;/secondary-title&gt;&lt;/titles&gt;&lt;pages&gt;807-818&lt;/pages&gt;&lt;volume&gt;149&lt;/volume&gt;&lt;dates&gt;&lt;year&gt;2001&lt;/year&gt;&lt;/dates&gt;&lt;urls&gt;&lt;/urls&gt;&lt;/record&gt;&lt;/Cite&gt;&lt;/EndNote&gt;</w:instrText>
      </w:r>
      <w:r w:rsidRPr="00D94587">
        <w:rPr>
          <w:b w:val="0"/>
        </w:rPr>
        <w:fldChar w:fldCharType="separate"/>
      </w:r>
      <w:r w:rsidR="00310CD8" w:rsidRPr="00D94587">
        <w:rPr>
          <w:b w:val="0"/>
          <w:noProof/>
        </w:rPr>
        <w:t>(1)</w:t>
      </w:r>
      <w:r w:rsidRPr="00D94587">
        <w:rPr>
          <w:b w:val="0"/>
        </w:rPr>
        <w:fldChar w:fldCharType="end"/>
      </w:r>
      <w:r w:rsidRPr="00D94587">
        <w:rPr>
          <w:b w:val="0"/>
        </w:rPr>
        <w:t xml:space="preserve">. Total fat mass was obtained via </w:t>
      </w:r>
      <w:proofErr w:type="spellStart"/>
      <w:r w:rsidRPr="00D94587">
        <w:rPr>
          <w:b w:val="0"/>
        </w:rPr>
        <w:t>bioimpedance</w:t>
      </w:r>
      <w:proofErr w:type="spellEnd"/>
      <w:r w:rsidRPr="00D94587">
        <w:rPr>
          <w:b w:val="0"/>
        </w:rPr>
        <w:t xml:space="preserve"> measurement, intraabdominal fat measured by ultrasound examination.</w:t>
      </w:r>
      <w:r w:rsidRPr="00E53477">
        <w:t xml:space="preserve"> </w:t>
      </w:r>
    </w:p>
    <w:tbl>
      <w:tblPr>
        <w:tblStyle w:val="Standardtabelle"/>
        <w:tblW w:w="9472" w:type="dxa"/>
        <w:tblLayout w:type="fixed"/>
        <w:tblLook w:val="0000" w:firstRow="0" w:lastRow="0" w:firstColumn="0" w:lastColumn="0" w:noHBand="0" w:noVBand="0"/>
      </w:tblPr>
      <w:tblGrid>
        <w:gridCol w:w="2802"/>
        <w:gridCol w:w="2126"/>
        <w:gridCol w:w="1984"/>
        <w:gridCol w:w="1418"/>
        <w:gridCol w:w="1133"/>
        <w:gridCol w:w="9"/>
      </w:tblGrid>
      <w:tr w:rsidR="00EA0055" w:rsidRPr="00E53477" w14:paraId="63CD7440" w14:textId="77777777" w:rsidTr="00310CD8">
        <w:trPr>
          <w:trHeight w:hRule="exact" w:val="283"/>
        </w:trPr>
        <w:tc>
          <w:tcPr>
            <w:tcW w:w="9472" w:type="dxa"/>
            <w:gridSpan w:val="6"/>
          </w:tcPr>
          <w:p w14:paraId="4F3949B5" w14:textId="77777777" w:rsidR="00EA0055" w:rsidRPr="00E53477" w:rsidRDefault="00EA0055" w:rsidP="00310CD8">
            <w:pPr>
              <w:pStyle w:val="Tabelle-Text"/>
              <w:rPr>
                <w:rFonts w:eastAsiaTheme="minorEastAsia"/>
                <w:b/>
                <w:sz w:val="21"/>
              </w:rPr>
            </w:pPr>
          </w:p>
        </w:tc>
      </w:tr>
      <w:tr w:rsidR="00EA0055" w:rsidRPr="00E53477" w14:paraId="6D884FC6"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654"/>
        </w:trPr>
        <w:tc>
          <w:tcPr>
            <w:tcW w:w="2802" w:type="dxa"/>
          </w:tcPr>
          <w:p w14:paraId="5BF1B0BC" w14:textId="77777777" w:rsidR="00EA0055" w:rsidRPr="00E53477" w:rsidRDefault="00EA0055" w:rsidP="00310CD8">
            <w:pPr>
              <w:pStyle w:val="Tabelle-Text"/>
              <w:tabs>
                <w:tab w:val="left" w:pos="1745"/>
              </w:tabs>
              <w:rPr>
                <w:rFonts w:eastAsiaTheme="minorEastAsia"/>
                <w:sz w:val="21"/>
              </w:rPr>
            </w:pPr>
            <w:r>
              <w:rPr>
                <w:rFonts w:eastAsiaTheme="minorEastAsia"/>
                <w:b/>
                <w:sz w:val="21"/>
              </w:rPr>
              <w:t>Estimated nutrient intake</w:t>
            </w:r>
          </w:p>
        </w:tc>
        <w:tc>
          <w:tcPr>
            <w:tcW w:w="2126" w:type="dxa"/>
          </w:tcPr>
          <w:p w14:paraId="6216154E" w14:textId="77777777" w:rsidR="00EA0055" w:rsidRPr="00E25118" w:rsidRDefault="00EA0055" w:rsidP="00310CD8">
            <w:pPr>
              <w:pStyle w:val="Tabelle-Text"/>
              <w:jc w:val="right"/>
              <w:rPr>
                <w:rFonts w:eastAsiaTheme="minorEastAsia"/>
                <w:b/>
                <w:sz w:val="21"/>
                <w:szCs w:val="21"/>
              </w:rPr>
            </w:pPr>
            <w:r w:rsidRPr="00E25118">
              <w:rPr>
                <w:b/>
                <w:sz w:val="21"/>
                <w:szCs w:val="21"/>
              </w:rPr>
              <w:t>Baseline (mean</w:t>
            </w:r>
            <w:r w:rsidRPr="00E25118">
              <w:rPr>
                <w:b/>
                <w:sz w:val="21"/>
                <w:szCs w:val="21"/>
              </w:rPr>
              <w:sym w:font="Symbol" w:char="F0B1"/>
            </w:r>
            <w:r w:rsidRPr="00E25118">
              <w:rPr>
                <w:b/>
                <w:sz w:val="21"/>
                <w:szCs w:val="21"/>
              </w:rPr>
              <w:t>SD)</w:t>
            </w:r>
          </w:p>
        </w:tc>
        <w:tc>
          <w:tcPr>
            <w:tcW w:w="1984" w:type="dxa"/>
          </w:tcPr>
          <w:p w14:paraId="043C3897" w14:textId="77777777" w:rsidR="00EA0055" w:rsidRPr="00E25118" w:rsidRDefault="00EA0055" w:rsidP="00310CD8">
            <w:pPr>
              <w:pStyle w:val="Tabelle-Text"/>
              <w:jc w:val="right"/>
              <w:rPr>
                <w:rFonts w:eastAsiaTheme="minorEastAsia"/>
                <w:b/>
                <w:sz w:val="21"/>
                <w:szCs w:val="21"/>
              </w:rPr>
            </w:pPr>
            <w:r w:rsidRPr="00E25118">
              <w:rPr>
                <w:b/>
                <w:sz w:val="21"/>
                <w:szCs w:val="21"/>
              </w:rPr>
              <w:t>After intervention (mean</w:t>
            </w:r>
            <w:r w:rsidRPr="00E25118">
              <w:rPr>
                <w:b/>
                <w:sz w:val="21"/>
                <w:szCs w:val="21"/>
              </w:rPr>
              <w:sym w:font="Symbol" w:char="F0B1"/>
            </w:r>
            <w:r w:rsidRPr="00E25118">
              <w:rPr>
                <w:b/>
                <w:sz w:val="21"/>
                <w:szCs w:val="21"/>
              </w:rPr>
              <w:t>SD)</w:t>
            </w:r>
          </w:p>
        </w:tc>
        <w:tc>
          <w:tcPr>
            <w:tcW w:w="1418" w:type="dxa"/>
          </w:tcPr>
          <w:p w14:paraId="1553B7E0" w14:textId="77777777" w:rsidR="00EA0055" w:rsidRPr="00E25118" w:rsidRDefault="00EA0055" w:rsidP="00310CD8">
            <w:pPr>
              <w:pStyle w:val="Tabelle-Text"/>
              <w:jc w:val="right"/>
              <w:rPr>
                <w:rFonts w:eastAsiaTheme="minorEastAsia"/>
                <w:b/>
                <w:sz w:val="21"/>
                <w:szCs w:val="21"/>
              </w:rPr>
            </w:pPr>
            <w:r w:rsidRPr="00E25118">
              <w:rPr>
                <w:b/>
                <w:sz w:val="21"/>
                <w:szCs w:val="21"/>
              </w:rPr>
              <w:t>Difference</w:t>
            </w:r>
          </w:p>
        </w:tc>
        <w:tc>
          <w:tcPr>
            <w:tcW w:w="1133" w:type="dxa"/>
          </w:tcPr>
          <w:p w14:paraId="47C1B6A2" w14:textId="77777777" w:rsidR="00EA0055" w:rsidRPr="00E25118" w:rsidRDefault="00EA0055" w:rsidP="00310CD8">
            <w:pPr>
              <w:pStyle w:val="Tabelle-Text"/>
              <w:jc w:val="right"/>
              <w:rPr>
                <w:rFonts w:eastAsiaTheme="minorEastAsia"/>
                <w:b/>
                <w:sz w:val="21"/>
                <w:szCs w:val="21"/>
              </w:rPr>
            </w:pPr>
            <w:r w:rsidRPr="00E25118">
              <w:rPr>
                <w:rFonts w:eastAsiaTheme="minorEastAsia"/>
                <w:b/>
                <w:sz w:val="21"/>
                <w:szCs w:val="21"/>
              </w:rPr>
              <w:t>p value</w:t>
            </w:r>
          </w:p>
        </w:tc>
      </w:tr>
      <w:tr w:rsidR="00EA0055" w:rsidRPr="00E53477" w14:paraId="5AC2C97C" w14:textId="77777777" w:rsidTr="00310CD8">
        <w:trPr>
          <w:gridAfter w:val="1"/>
          <w:wAfter w:w="9" w:type="dxa"/>
          <w:trHeight w:hRule="exact" w:val="283"/>
        </w:trPr>
        <w:tc>
          <w:tcPr>
            <w:tcW w:w="2802" w:type="dxa"/>
          </w:tcPr>
          <w:p w14:paraId="2169407D" w14:textId="77777777" w:rsidR="00EA0055" w:rsidRPr="00E53477" w:rsidRDefault="00EA0055" w:rsidP="00310CD8">
            <w:pPr>
              <w:pStyle w:val="Tabelle-Text"/>
              <w:rPr>
                <w:rFonts w:eastAsiaTheme="minorEastAsia"/>
                <w:sz w:val="21"/>
              </w:rPr>
            </w:pPr>
            <w:r>
              <w:rPr>
                <w:rFonts w:eastAsiaTheme="minorEastAsia"/>
                <w:sz w:val="21"/>
              </w:rPr>
              <w:t>Daily intake [kcal]</w:t>
            </w:r>
          </w:p>
        </w:tc>
        <w:tc>
          <w:tcPr>
            <w:tcW w:w="2126" w:type="dxa"/>
          </w:tcPr>
          <w:p w14:paraId="5DDBC211" w14:textId="77777777" w:rsidR="00EA0055" w:rsidRPr="00325A0C" w:rsidRDefault="00EA0055" w:rsidP="00310CD8">
            <w:pPr>
              <w:pStyle w:val="Tabelle-Text"/>
              <w:jc w:val="right"/>
              <w:rPr>
                <w:rFonts w:eastAsiaTheme="minorEastAsia"/>
                <w:sz w:val="21"/>
              </w:rPr>
            </w:pPr>
            <w:r w:rsidRPr="00E25118">
              <w:rPr>
                <w:sz w:val="21"/>
                <w:szCs w:val="21"/>
              </w:rPr>
              <w:t xml:space="preserve">2155 </w:t>
            </w:r>
            <w:r w:rsidRPr="00E25118">
              <w:rPr>
                <w:sz w:val="21"/>
                <w:szCs w:val="21"/>
              </w:rPr>
              <w:sym w:font="Symbol" w:char="F0B1"/>
            </w:r>
            <w:r w:rsidRPr="00E25118">
              <w:rPr>
                <w:sz w:val="21"/>
                <w:szCs w:val="21"/>
              </w:rPr>
              <w:t xml:space="preserve"> 1252</w:t>
            </w:r>
          </w:p>
        </w:tc>
        <w:tc>
          <w:tcPr>
            <w:tcW w:w="1984" w:type="dxa"/>
          </w:tcPr>
          <w:p w14:paraId="52B0EB07" w14:textId="77777777" w:rsidR="00EA0055" w:rsidRPr="00325A0C" w:rsidRDefault="00EA0055" w:rsidP="00310CD8">
            <w:pPr>
              <w:pStyle w:val="Tabelle-Text"/>
              <w:jc w:val="right"/>
              <w:rPr>
                <w:rFonts w:eastAsiaTheme="minorEastAsia"/>
                <w:sz w:val="21"/>
              </w:rPr>
            </w:pPr>
            <w:r w:rsidRPr="00E25118">
              <w:rPr>
                <w:sz w:val="21"/>
                <w:szCs w:val="21"/>
              </w:rPr>
              <w:t xml:space="preserve">1533 </w:t>
            </w:r>
            <w:r w:rsidRPr="00E25118">
              <w:rPr>
                <w:sz w:val="21"/>
                <w:szCs w:val="21"/>
              </w:rPr>
              <w:sym w:font="Symbol" w:char="F0B1"/>
            </w:r>
            <w:r w:rsidRPr="00E25118">
              <w:rPr>
                <w:sz w:val="21"/>
                <w:szCs w:val="21"/>
              </w:rPr>
              <w:t xml:space="preserve"> 908</w:t>
            </w:r>
          </w:p>
        </w:tc>
        <w:tc>
          <w:tcPr>
            <w:tcW w:w="1418" w:type="dxa"/>
          </w:tcPr>
          <w:p w14:paraId="6835581D" w14:textId="77777777" w:rsidR="00EA0055" w:rsidRPr="00325A0C" w:rsidRDefault="00EA0055" w:rsidP="00310CD8">
            <w:pPr>
              <w:pStyle w:val="Tabelle-Text"/>
              <w:jc w:val="right"/>
              <w:rPr>
                <w:rFonts w:eastAsiaTheme="minorEastAsia"/>
                <w:sz w:val="21"/>
              </w:rPr>
            </w:pPr>
            <w:r w:rsidRPr="00E25118">
              <w:rPr>
                <w:sz w:val="21"/>
                <w:szCs w:val="21"/>
              </w:rPr>
              <w:t xml:space="preserve">-623 </w:t>
            </w:r>
            <w:r w:rsidRPr="00E25118">
              <w:rPr>
                <w:sz w:val="21"/>
                <w:szCs w:val="21"/>
              </w:rPr>
              <w:sym w:font="Symbol" w:char="F0B1"/>
            </w:r>
            <w:r w:rsidRPr="00E25118">
              <w:rPr>
                <w:sz w:val="21"/>
                <w:szCs w:val="21"/>
              </w:rPr>
              <w:t xml:space="preserve"> 118</w:t>
            </w:r>
          </w:p>
        </w:tc>
        <w:tc>
          <w:tcPr>
            <w:tcW w:w="1133" w:type="dxa"/>
          </w:tcPr>
          <w:p w14:paraId="618231F1" w14:textId="77777777" w:rsidR="00EA0055" w:rsidRPr="00325A0C" w:rsidRDefault="00EA0055" w:rsidP="00310CD8">
            <w:pPr>
              <w:pStyle w:val="Tabelle-Text"/>
              <w:jc w:val="right"/>
              <w:rPr>
                <w:rFonts w:eastAsiaTheme="minorEastAsia"/>
                <w:sz w:val="21"/>
              </w:rPr>
            </w:pPr>
            <w:r w:rsidRPr="00325A0C">
              <w:rPr>
                <w:rFonts w:eastAsiaTheme="minorEastAsia"/>
                <w:sz w:val="21"/>
              </w:rPr>
              <w:t>&lt; .001</w:t>
            </w:r>
          </w:p>
        </w:tc>
      </w:tr>
      <w:tr w:rsidR="00EA0055" w:rsidRPr="00E53477" w14:paraId="352CD0CB"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2802" w:type="dxa"/>
          </w:tcPr>
          <w:p w14:paraId="7DB87934" w14:textId="77777777" w:rsidR="00EA0055" w:rsidRPr="00E53477" w:rsidRDefault="00EA0055" w:rsidP="00310CD8">
            <w:pPr>
              <w:pStyle w:val="Tabelle-Text"/>
              <w:jc w:val="left"/>
              <w:rPr>
                <w:rFonts w:eastAsiaTheme="minorEastAsia"/>
                <w:b/>
              </w:rPr>
            </w:pPr>
            <w:r>
              <w:rPr>
                <w:rFonts w:eastAsiaTheme="minorEastAsia"/>
                <w:sz w:val="21"/>
              </w:rPr>
              <w:t>Carbohydrates [g]</w:t>
            </w:r>
          </w:p>
        </w:tc>
        <w:tc>
          <w:tcPr>
            <w:tcW w:w="2126" w:type="dxa"/>
          </w:tcPr>
          <w:p w14:paraId="290EB3F5" w14:textId="77777777" w:rsidR="00EA0055" w:rsidRPr="00E25118" w:rsidRDefault="00EA0055" w:rsidP="00310CD8">
            <w:pPr>
              <w:pStyle w:val="Tabelle-Text"/>
              <w:jc w:val="right"/>
              <w:rPr>
                <w:rFonts w:eastAsiaTheme="minorEastAsia"/>
              </w:rPr>
            </w:pPr>
            <w:r>
              <w:rPr>
                <w:sz w:val="21"/>
                <w:szCs w:val="21"/>
              </w:rPr>
              <w:t xml:space="preserve">264 </w:t>
            </w:r>
            <w:r w:rsidRPr="00E25118">
              <w:rPr>
                <w:sz w:val="21"/>
                <w:szCs w:val="21"/>
              </w:rPr>
              <w:sym w:font="Symbol" w:char="F0B1"/>
            </w:r>
            <w:r>
              <w:rPr>
                <w:sz w:val="21"/>
                <w:szCs w:val="21"/>
              </w:rPr>
              <w:t xml:space="preserve"> 165</w:t>
            </w:r>
          </w:p>
        </w:tc>
        <w:tc>
          <w:tcPr>
            <w:tcW w:w="1984" w:type="dxa"/>
          </w:tcPr>
          <w:p w14:paraId="341A7F6B" w14:textId="77777777" w:rsidR="00EA0055" w:rsidRPr="00E25118" w:rsidRDefault="00EA0055" w:rsidP="00310CD8">
            <w:pPr>
              <w:pStyle w:val="Tabelle-Text"/>
              <w:jc w:val="right"/>
              <w:rPr>
                <w:rFonts w:eastAsiaTheme="minorEastAsia"/>
              </w:rPr>
            </w:pPr>
            <w:r>
              <w:rPr>
                <w:sz w:val="21"/>
                <w:szCs w:val="21"/>
              </w:rPr>
              <w:t xml:space="preserve">190 </w:t>
            </w:r>
            <w:r w:rsidRPr="00E25118">
              <w:rPr>
                <w:sz w:val="21"/>
                <w:szCs w:val="21"/>
              </w:rPr>
              <w:sym w:font="Symbol" w:char="F0B1"/>
            </w:r>
            <w:r>
              <w:rPr>
                <w:sz w:val="21"/>
                <w:szCs w:val="21"/>
              </w:rPr>
              <w:t xml:space="preserve"> 118</w:t>
            </w:r>
          </w:p>
        </w:tc>
        <w:tc>
          <w:tcPr>
            <w:tcW w:w="0" w:type="dxa"/>
          </w:tcPr>
          <w:p w14:paraId="7796F54C" w14:textId="77777777" w:rsidR="00EA0055" w:rsidRPr="00E25118" w:rsidRDefault="00EA0055" w:rsidP="00310CD8">
            <w:pPr>
              <w:pStyle w:val="Tabelle-Text"/>
              <w:jc w:val="right"/>
              <w:rPr>
                <w:rFonts w:eastAsiaTheme="minorEastAsia"/>
              </w:rPr>
            </w:pPr>
            <w:r>
              <w:rPr>
                <w:sz w:val="21"/>
                <w:szCs w:val="21"/>
              </w:rPr>
              <w:t xml:space="preserve">-75 </w:t>
            </w:r>
            <w:r w:rsidRPr="00E25118">
              <w:rPr>
                <w:sz w:val="21"/>
                <w:szCs w:val="21"/>
              </w:rPr>
              <w:sym w:font="Symbol" w:char="F0B1"/>
            </w:r>
            <w:r>
              <w:rPr>
                <w:sz w:val="21"/>
                <w:szCs w:val="21"/>
              </w:rPr>
              <w:t xml:space="preserve"> 15</w:t>
            </w:r>
          </w:p>
        </w:tc>
        <w:tc>
          <w:tcPr>
            <w:tcW w:w="1133" w:type="dxa"/>
          </w:tcPr>
          <w:p w14:paraId="754D651C" w14:textId="77777777" w:rsidR="00EA0055" w:rsidRPr="00E25118" w:rsidRDefault="00EA0055" w:rsidP="00310CD8">
            <w:pPr>
              <w:pStyle w:val="Tabelle-Text"/>
              <w:jc w:val="right"/>
              <w:rPr>
                <w:rFonts w:eastAsiaTheme="minorEastAsia"/>
                <w:sz w:val="21"/>
                <w:szCs w:val="21"/>
              </w:rPr>
            </w:pPr>
            <w:r w:rsidRPr="00E25118">
              <w:rPr>
                <w:rFonts w:eastAsiaTheme="minorEastAsia"/>
                <w:sz w:val="21"/>
                <w:szCs w:val="21"/>
              </w:rPr>
              <w:t>&lt; .001</w:t>
            </w:r>
          </w:p>
        </w:tc>
      </w:tr>
      <w:tr w:rsidR="00EA0055" w:rsidRPr="00E53477" w14:paraId="031F593A" w14:textId="77777777" w:rsidTr="00310CD8">
        <w:trPr>
          <w:gridAfter w:val="1"/>
          <w:wAfter w:w="9" w:type="dxa"/>
          <w:trHeight w:hRule="exact" w:val="283"/>
        </w:trPr>
        <w:tc>
          <w:tcPr>
            <w:tcW w:w="2802" w:type="dxa"/>
          </w:tcPr>
          <w:p w14:paraId="1352CBB3" w14:textId="77777777" w:rsidR="00EA0055" w:rsidRPr="00E53477" w:rsidRDefault="00EA0055" w:rsidP="00310CD8">
            <w:pPr>
              <w:pStyle w:val="Tabelle-Text"/>
              <w:jc w:val="left"/>
              <w:rPr>
                <w:rFonts w:eastAsiaTheme="minorEastAsia"/>
                <w:b/>
              </w:rPr>
            </w:pPr>
            <w:r>
              <w:rPr>
                <w:rFonts w:eastAsiaTheme="minorEastAsia"/>
                <w:sz w:val="21"/>
                <w:szCs w:val="23"/>
              </w:rPr>
              <w:t>Proteins [g]</w:t>
            </w:r>
          </w:p>
        </w:tc>
        <w:tc>
          <w:tcPr>
            <w:tcW w:w="2126" w:type="dxa"/>
          </w:tcPr>
          <w:p w14:paraId="6A5D3E3C" w14:textId="77777777" w:rsidR="00EA0055" w:rsidRPr="00E25118" w:rsidRDefault="00EA0055" w:rsidP="00310CD8">
            <w:pPr>
              <w:pStyle w:val="Tabelle-Text"/>
              <w:jc w:val="right"/>
              <w:rPr>
                <w:rFonts w:eastAsiaTheme="minorEastAsia"/>
              </w:rPr>
            </w:pPr>
            <w:r>
              <w:rPr>
                <w:sz w:val="21"/>
                <w:szCs w:val="21"/>
              </w:rPr>
              <w:t xml:space="preserve">75 </w:t>
            </w:r>
            <w:r w:rsidRPr="00E25118">
              <w:rPr>
                <w:sz w:val="21"/>
                <w:szCs w:val="21"/>
              </w:rPr>
              <w:sym w:font="Symbol" w:char="F0B1"/>
            </w:r>
            <w:r>
              <w:rPr>
                <w:sz w:val="21"/>
                <w:szCs w:val="21"/>
              </w:rPr>
              <w:t xml:space="preserve"> 45</w:t>
            </w:r>
          </w:p>
        </w:tc>
        <w:tc>
          <w:tcPr>
            <w:tcW w:w="1984" w:type="dxa"/>
          </w:tcPr>
          <w:p w14:paraId="16296415" w14:textId="77777777" w:rsidR="00EA0055" w:rsidRPr="00E25118" w:rsidRDefault="00EA0055" w:rsidP="00310CD8">
            <w:pPr>
              <w:pStyle w:val="Tabelle-Text"/>
              <w:jc w:val="right"/>
              <w:rPr>
                <w:rFonts w:eastAsiaTheme="minorEastAsia"/>
              </w:rPr>
            </w:pPr>
            <w:r>
              <w:rPr>
                <w:sz w:val="21"/>
                <w:szCs w:val="21"/>
              </w:rPr>
              <w:t xml:space="preserve">59 </w:t>
            </w:r>
            <w:r w:rsidRPr="00E25118">
              <w:rPr>
                <w:sz w:val="21"/>
                <w:szCs w:val="21"/>
              </w:rPr>
              <w:sym w:font="Symbol" w:char="F0B1"/>
            </w:r>
            <w:r>
              <w:rPr>
                <w:sz w:val="21"/>
                <w:szCs w:val="21"/>
              </w:rPr>
              <w:t xml:space="preserve"> 38</w:t>
            </w:r>
          </w:p>
        </w:tc>
        <w:tc>
          <w:tcPr>
            <w:tcW w:w="0" w:type="dxa"/>
          </w:tcPr>
          <w:p w14:paraId="4CF13CC4" w14:textId="77777777" w:rsidR="00EA0055" w:rsidRPr="00E25118" w:rsidRDefault="00EA0055" w:rsidP="00310CD8">
            <w:pPr>
              <w:pStyle w:val="Tabelle-Text"/>
              <w:jc w:val="right"/>
              <w:rPr>
                <w:rFonts w:eastAsiaTheme="minorEastAsia"/>
              </w:rPr>
            </w:pPr>
            <w:r>
              <w:rPr>
                <w:sz w:val="21"/>
                <w:szCs w:val="21"/>
              </w:rPr>
              <w:t xml:space="preserve">-15 </w:t>
            </w:r>
            <w:r w:rsidRPr="00E25118">
              <w:rPr>
                <w:sz w:val="21"/>
                <w:szCs w:val="21"/>
              </w:rPr>
              <w:sym w:font="Symbol" w:char="F0B1"/>
            </w:r>
            <w:r>
              <w:rPr>
                <w:sz w:val="21"/>
                <w:szCs w:val="21"/>
              </w:rPr>
              <w:t xml:space="preserve"> 4</w:t>
            </w:r>
          </w:p>
        </w:tc>
        <w:tc>
          <w:tcPr>
            <w:tcW w:w="1133" w:type="dxa"/>
          </w:tcPr>
          <w:p w14:paraId="5DB4FB73" w14:textId="77777777" w:rsidR="00EA0055" w:rsidRPr="00E25118" w:rsidRDefault="00EA0055" w:rsidP="00310CD8">
            <w:pPr>
              <w:pStyle w:val="Tabelle-Text"/>
              <w:jc w:val="right"/>
              <w:rPr>
                <w:rFonts w:eastAsiaTheme="minorEastAsia"/>
                <w:sz w:val="21"/>
                <w:szCs w:val="21"/>
              </w:rPr>
            </w:pPr>
            <w:r w:rsidRPr="00E25118">
              <w:rPr>
                <w:rFonts w:eastAsiaTheme="minorEastAsia"/>
                <w:sz w:val="21"/>
                <w:szCs w:val="21"/>
              </w:rPr>
              <w:t>&lt; .001</w:t>
            </w:r>
          </w:p>
        </w:tc>
      </w:tr>
      <w:tr w:rsidR="00EA0055" w:rsidRPr="00E53477" w14:paraId="1B85B467" w14:textId="77777777" w:rsidTr="00310CD8">
        <w:trPr>
          <w:gridAfter w:val="1"/>
          <w:cnfStyle w:val="000000010000" w:firstRow="0" w:lastRow="0" w:firstColumn="0" w:lastColumn="0" w:oddVBand="0" w:evenVBand="0" w:oddHBand="0" w:evenHBand="1" w:firstRowFirstColumn="0" w:firstRowLastColumn="0" w:lastRowFirstColumn="0" w:lastRowLastColumn="0"/>
          <w:wAfter w:w="9" w:type="dxa"/>
          <w:trHeight w:hRule="exact" w:val="283"/>
        </w:trPr>
        <w:tc>
          <w:tcPr>
            <w:tcW w:w="2802" w:type="dxa"/>
          </w:tcPr>
          <w:p w14:paraId="64AEAF81" w14:textId="77777777" w:rsidR="00EA0055" w:rsidRDefault="00EA0055" w:rsidP="00310CD8">
            <w:pPr>
              <w:pStyle w:val="Tabelle-Text"/>
              <w:jc w:val="left"/>
              <w:rPr>
                <w:rFonts w:eastAsiaTheme="minorEastAsia"/>
                <w:sz w:val="21"/>
                <w:szCs w:val="23"/>
              </w:rPr>
            </w:pPr>
            <w:r>
              <w:rPr>
                <w:rFonts w:eastAsiaTheme="minorEastAsia"/>
                <w:sz w:val="21"/>
                <w:szCs w:val="23"/>
              </w:rPr>
              <w:t>Fat [g]</w:t>
            </w:r>
          </w:p>
        </w:tc>
        <w:tc>
          <w:tcPr>
            <w:tcW w:w="2126" w:type="dxa"/>
          </w:tcPr>
          <w:p w14:paraId="1C8FD2DE" w14:textId="77777777" w:rsidR="00EA0055" w:rsidRPr="00E25118" w:rsidRDefault="00EA0055" w:rsidP="00310CD8">
            <w:pPr>
              <w:pStyle w:val="Tabelle-Text"/>
              <w:jc w:val="right"/>
              <w:rPr>
                <w:rFonts w:eastAsiaTheme="minorEastAsia"/>
              </w:rPr>
            </w:pPr>
            <w:r>
              <w:rPr>
                <w:sz w:val="21"/>
                <w:szCs w:val="21"/>
              </w:rPr>
              <w:t xml:space="preserve">85 </w:t>
            </w:r>
            <w:r w:rsidRPr="00E25118">
              <w:rPr>
                <w:sz w:val="21"/>
                <w:szCs w:val="21"/>
              </w:rPr>
              <w:sym w:font="Symbol" w:char="F0B1"/>
            </w:r>
            <w:r>
              <w:rPr>
                <w:sz w:val="21"/>
                <w:szCs w:val="21"/>
              </w:rPr>
              <w:t xml:space="preserve"> 54</w:t>
            </w:r>
          </w:p>
        </w:tc>
        <w:tc>
          <w:tcPr>
            <w:tcW w:w="1984" w:type="dxa"/>
          </w:tcPr>
          <w:p w14:paraId="54994173" w14:textId="77777777" w:rsidR="00EA0055" w:rsidRPr="00E25118" w:rsidRDefault="00EA0055" w:rsidP="00310CD8">
            <w:pPr>
              <w:pStyle w:val="Tabelle-Text"/>
              <w:jc w:val="right"/>
              <w:rPr>
                <w:rFonts w:eastAsiaTheme="minorEastAsia"/>
              </w:rPr>
            </w:pPr>
            <w:r>
              <w:rPr>
                <w:sz w:val="21"/>
                <w:szCs w:val="21"/>
              </w:rPr>
              <w:t xml:space="preserve">56 </w:t>
            </w:r>
            <w:r w:rsidRPr="00E25118">
              <w:rPr>
                <w:sz w:val="21"/>
                <w:szCs w:val="21"/>
              </w:rPr>
              <w:sym w:font="Symbol" w:char="F0B1"/>
            </w:r>
            <w:r>
              <w:rPr>
                <w:sz w:val="21"/>
                <w:szCs w:val="21"/>
              </w:rPr>
              <w:t xml:space="preserve"> 38</w:t>
            </w:r>
          </w:p>
        </w:tc>
        <w:tc>
          <w:tcPr>
            <w:tcW w:w="0" w:type="dxa"/>
          </w:tcPr>
          <w:p w14:paraId="1670B877" w14:textId="77777777" w:rsidR="00EA0055" w:rsidRPr="00E25118" w:rsidRDefault="00EA0055" w:rsidP="00310CD8">
            <w:pPr>
              <w:pStyle w:val="Tabelle-Text"/>
              <w:jc w:val="right"/>
              <w:rPr>
                <w:rFonts w:eastAsiaTheme="minorEastAsia"/>
              </w:rPr>
            </w:pPr>
            <w:r>
              <w:rPr>
                <w:sz w:val="21"/>
                <w:szCs w:val="21"/>
              </w:rPr>
              <w:t xml:space="preserve">-29 </w:t>
            </w:r>
            <w:r w:rsidRPr="00E25118">
              <w:rPr>
                <w:sz w:val="21"/>
                <w:szCs w:val="21"/>
              </w:rPr>
              <w:sym w:font="Symbol" w:char="F0B1"/>
            </w:r>
            <w:r>
              <w:rPr>
                <w:sz w:val="21"/>
                <w:szCs w:val="21"/>
              </w:rPr>
              <w:t xml:space="preserve"> 5</w:t>
            </w:r>
          </w:p>
        </w:tc>
        <w:tc>
          <w:tcPr>
            <w:tcW w:w="1133" w:type="dxa"/>
          </w:tcPr>
          <w:p w14:paraId="7D615EFB" w14:textId="77777777" w:rsidR="00EA0055" w:rsidRPr="00E25118" w:rsidRDefault="00EA0055" w:rsidP="00310CD8">
            <w:pPr>
              <w:pStyle w:val="Tabelle-Text"/>
              <w:jc w:val="right"/>
              <w:rPr>
                <w:rFonts w:eastAsiaTheme="minorEastAsia"/>
                <w:sz w:val="21"/>
                <w:szCs w:val="21"/>
              </w:rPr>
            </w:pPr>
            <w:r w:rsidRPr="00E25118">
              <w:rPr>
                <w:rFonts w:eastAsiaTheme="minorEastAsia"/>
                <w:sz w:val="21"/>
                <w:szCs w:val="21"/>
              </w:rPr>
              <w:t>&lt; .001</w:t>
            </w:r>
          </w:p>
        </w:tc>
      </w:tr>
      <w:tr w:rsidR="00EA0055" w:rsidRPr="00E53477" w14:paraId="17DB5156" w14:textId="77777777" w:rsidTr="00310CD8">
        <w:trPr>
          <w:gridAfter w:val="1"/>
          <w:wAfter w:w="9" w:type="dxa"/>
          <w:trHeight w:hRule="exact" w:val="283"/>
        </w:trPr>
        <w:tc>
          <w:tcPr>
            <w:tcW w:w="2802" w:type="dxa"/>
          </w:tcPr>
          <w:p w14:paraId="73669893" w14:textId="77777777" w:rsidR="00EA0055" w:rsidRDefault="00EA0055" w:rsidP="00310CD8">
            <w:pPr>
              <w:pStyle w:val="Tabelle-Text"/>
              <w:jc w:val="left"/>
              <w:rPr>
                <w:rFonts w:eastAsiaTheme="minorEastAsia"/>
                <w:sz w:val="21"/>
                <w:szCs w:val="23"/>
              </w:rPr>
            </w:pPr>
            <w:r>
              <w:rPr>
                <w:rFonts w:eastAsiaTheme="minorEastAsia"/>
                <w:sz w:val="21"/>
                <w:szCs w:val="23"/>
              </w:rPr>
              <w:t>Fiber [g]</w:t>
            </w:r>
          </w:p>
        </w:tc>
        <w:tc>
          <w:tcPr>
            <w:tcW w:w="2126" w:type="dxa"/>
          </w:tcPr>
          <w:p w14:paraId="41F83258" w14:textId="77777777" w:rsidR="00EA0055" w:rsidRPr="00E25118" w:rsidRDefault="00EA0055" w:rsidP="00310CD8">
            <w:pPr>
              <w:pStyle w:val="Tabelle-Text"/>
              <w:jc w:val="right"/>
              <w:rPr>
                <w:rFonts w:eastAsiaTheme="minorEastAsia"/>
              </w:rPr>
            </w:pPr>
            <w:r>
              <w:rPr>
                <w:sz w:val="21"/>
                <w:szCs w:val="21"/>
              </w:rPr>
              <w:t xml:space="preserve">22 </w:t>
            </w:r>
            <w:r w:rsidRPr="00E25118">
              <w:rPr>
                <w:sz w:val="21"/>
                <w:szCs w:val="21"/>
              </w:rPr>
              <w:sym w:font="Symbol" w:char="F0B1"/>
            </w:r>
            <w:r>
              <w:rPr>
                <w:sz w:val="21"/>
                <w:szCs w:val="21"/>
              </w:rPr>
              <w:t xml:space="preserve"> 17</w:t>
            </w:r>
          </w:p>
        </w:tc>
        <w:tc>
          <w:tcPr>
            <w:tcW w:w="1984" w:type="dxa"/>
          </w:tcPr>
          <w:p w14:paraId="69B02605" w14:textId="77777777" w:rsidR="00EA0055" w:rsidRPr="00E25118" w:rsidRDefault="00EA0055" w:rsidP="00310CD8">
            <w:pPr>
              <w:pStyle w:val="Tabelle-Text"/>
              <w:jc w:val="right"/>
              <w:rPr>
                <w:rFonts w:eastAsiaTheme="minorEastAsia"/>
              </w:rPr>
            </w:pPr>
            <w:r>
              <w:rPr>
                <w:sz w:val="21"/>
                <w:szCs w:val="21"/>
              </w:rPr>
              <w:t xml:space="preserve">21 </w:t>
            </w:r>
            <w:r w:rsidRPr="00E25118">
              <w:rPr>
                <w:sz w:val="21"/>
                <w:szCs w:val="21"/>
              </w:rPr>
              <w:sym w:font="Symbol" w:char="F0B1"/>
            </w:r>
            <w:r>
              <w:rPr>
                <w:sz w:val="21"/>
                <w:szCs w:val="21"/>
              </w:rPr>
              <w:t xml:space="preserve"> 15</w:t>
            </w:r>
          </w:p>
        </w:tc>
        <w:tc>
          <w:tcPr>
            <w:tcW w:w="0" w:type="dxa"/>
          </w:tcPr>
          <w:p w14:paraId="25AF75AB" w14:textId="77777777" w:rsidR="00EA0055" w:rsidRPr="00E25118" w:rsidRDefault="00EA0055" w:rsidP="00310CD8">
            <w:pPr>
              <w:pStyle w:val="Tabelle-Text"/>
              <w:jc w:val="right"/>
              <w:rPr>
                <w:rFonts w:eastAsiaTheme="minorEastAsia"/>
              </w:rPr>
            </w:pPr>
            <w:r>
              <w:rPr>
                <w:sz w:val="21"/>
                <w:szCs w:val="21"/>
              </w:rPr>
              <w:t xml:space="preserve">-1 </w:t>
            </w:r>
            <w:r w:rsidRPr="00E25118">
              <w:rPr>
                <w:sz w:val="21"/>
                <w:szCs w:val="21"/>
              </w:rPr>
              <w:sym w:font="Symbol" w:char="F0B1"/>
            </w:r>
            <w:r>
              <w:rPr>
                <w:sz w:val="21"/>
                <w:szCs w:val="21"/>
              </w:rPr>
              <w:t xml:space="preserve"> 2 </w:t>
            </w:r>
          </w:p>
        </w:tc>
        <w:tc>
          <w:tcPr>
            <w:tcW w:w="1133" w:type="dxa"/>
          </w:tcPr>
          <w:p w14:paraId="5741F185" w14:textId="77777777" w:rsidR="00EA0055" w:rsidRPr="00E25118" w:rsidRDefault="00EA0055" w:rsidP="00310CD8">
            <w:pPr>
              <w:pStyle w:val="Tabelle-Text"/>
              <w:jc w:val="right"/>
              <w:rPr>
                <w:rFonts w:eastAsiaTheme="minorEastAsia"/>
                <w:sz w:val="21"/>
                <w:szCs w:val="21"/>
              </w:rPr>
            </w:pPr>
            <w:r>
              <w:rPr>
                <w:rFonts w:eastAsiaTheme="minorEastAsia"/>
                <w:sz w:val="21"/>
                <w:szCs w:val="21"/>
              </w:rPr>
              <w:t>NS</w:t>
            </w:r>
          </w:p>
        </w:tc>
      </w:tr>
    </w:tbl>
    <w:p w14:paraId="53CC17CC" w14:textId="780BE0FD" w:rsidR="00EA0055" w:rsidRPr="00E53477" w:rsidRDefault="00EA0055" w:rsidP="00D94587">
      <w:pPr>
        <w:pStyle w:val="BeschriftungohneEintrag"/>
        <w:rPr>
          <w:rFonts w:eastAsiaTheme="minorEastAsia"/>
        </w:rPr>
      </w:pPr>
      <w:r w:rsidRPr="00E53477">
        <w:t>Table S</w:t>
      </w:r>
      <w:r>
        <w:t>8</w:t>
      </w:r>
      <w:r w:rsidRPr="00E53477">
        <w:t xml:space="preserve">. Differences in </w:t>
      </w:r>
      <w:r>
        <w:t>estimated nutrient intake before and after intervention</w:t>
      </w:r>
      <w:r w:rsidRPr="00E53477">
        <w:t xml:space="preserve">. </w:t>
      </w:r>
      <w:r w:rsidRPr="00D94587">
        <w:rPr>
          <w:b w:val="0"/>
        </w:rPr>
        <w:t xml:space="preserve">Detailed dietary intake was recorded using the validated food frequency questionnaire "What do you eat?" from the German National Health Interview and Examination Survey for Children and Adolescents </w:t>
      </w:r>
      <w:r w:rsidRPr="00D94587">
        <w:rPr>
          <w:b w:val="0"/>
        </w:rPr>
        <w:fldChar w:fldCharType="begin"/>
      </w:r>
      <w:r w:rsidR="00310CD8" w:rsidRPr="00D94587">
        <w:rPr>
          <w:b w:val="0"/>
        </w:rPr>
        <w:instrText xml:space="preserve"> ADDIN EN.CITE &lt;EndNote&gt;&lt;Cite&gt;&lt;Author&gt;Truthmann&lt;/Author&gt;&lt;Year&gt;2011&lt;/Year&gt;&lt;RecNum&gt;98&lt;/RecNum&gt;&lt;DisplayText&gt;(2)&lt;/DisplayText&gt;&lt;record&gt;&lt;rec-number&gt;98&lt;/rec-number&gt;&lt;foreign-keys&gt;&lt;key app="EN" db-id="5pv0p2afcwxp0te5zaf5dw0fd5attzwxxtpx" timestamp="1499614031"&gt;98&lt;/key&gt;&lt;/foreign-keys&gt;&lt;ref-type name="Journal Article"&gt;17&lt;/ref-type&gt;&lt;contributors&gt;&lt;authors&gt;&lt;author&gt;Truthmann, J.&lt;/author&gt;&lt;author&gt;Mensink, G. B.&lt;/author&gt;&lt;author&gt;Richter, A.&lt;/author&gt;&lt;/authors&gt;&lt;/contributors&gt;&lt;auth-address&gt;Technische Universitat Munchen, School of Management, Marketing and Consumer Research, Freising, Germany.&lt;/auth-address&gt;&lt;titles&gt;&lt;title&gt;Relative validation of the KiGGS Food Frequency Questionnaire among adolescents in Germany&lt;/title&gt;&lt;secondary-title&gt;Nutr J&lt;/secondary-title&gt;&lt;/titles&gt;&lt;periodical&gt;&lt;full-title&gt;Nutrition Journal&lt;/full-title&gt;&lt;abbr-1&gt;Nutr. J.&lt;/abbr-1&gt;&lt;abbr-2&gt;Nutr J&lt;/abbr-2&gt;&lt;/periodical&gt;&lt;pages&gt;133&lt;/pages&gt;&lt;volume&gt;10&lt;/volume&gt;&lt;keywords&gt;&lt;keyword&gt;Adolescent&lt;/keyword&gt;&lt;keyword&gt;Body Weight&lt;/keyword&gt;&lt;keyword&gt;Bread&lt;/keyword&gt;&lt;keyword&gt;Child&lt;/keyword&gt;&lt;keyword&gt;*Diet Surveys&lt;/keyword&gt;&lt;keyword&gt;*Feeding Behavior&lt;/keyword&gt;&lt;keyword&gt;Female&lt;/keyword&gt;&lt;keyword&gt;Germany&lt;/keyword&gt;&lt;keyword&gt;Humans&lt;/keyword&gt;&lt;keyword&gt;Interviews as Topic&lt;/keyword&gt;&lt;keyword&gt;Male&lt;/keyword&gt;&lt;keyword&gt;Nutrition Assessment&lt;/keyword&gt;&lt;keyword&gt;Oryza&lt;/keyword&gt;&lt;keyword&gt;Self Administration&lt;/keyword&gt;&lt;keyword&gt;Socioeconomic Factors&lt;/keyword&gt;&lt;keyword&gt;Surveys and Questionnaires/*standards&lt;/keyword&gt;&lt;/keywords&gt;&lt;dates&gt;&lt;year&gt;2011&lt;/year&gt;&lt;pub-dates&gt;&lt;date&gt;Dec 07&lt;/date&gt;&lt;/pub-dates&gt;&lt;/dates&gt;&lt;isbn&gt;1475-2891 (Electronic)&amp;#xD;1475-2891 (Linking)&lt;/isbn&gt;&lt;accession-num&gt;22152115&lt;/accession-num&gt;&lt;urls&gt;&lt;related-urls&gt;&lt;url&gt;https://www.ncbi.nlm.nih.gov/pubmed/22152115&lt;/url&gt;&lt;/related-urls&gt;&lt;/urls&gt;&lt;custom2&gt;PMC3261099&lt;/custom2&gt;&lt;electronic-resource-num&gt;10.1186/1475-2891-10-133&lt;/electronic-resource-num&gt;&lt;/record&gt;&lt;/Cite&gt;&lt;/EndNote&gt;</w:instrText>
      </w:r>
      <w:r w:rsidRPr="00D94587">
        <w:rPr>
          <w:b w:val="0"/>
        </w:rPr>
        <w:fldChar w:fldCharType="separate"/>
      </w:r>
      <w:r w:rsidR="00310CD8" w:rsidRPr="00D94587">
        <w:rPr>
          <w:b w:val="0"/>
          <w:noProof/>
        </w:rPr>
        <w:t>(2)</w:t>
      </w:r>
      <w:r w:rsidRPr="00D94587">
        <w:rPr>
          <w:b w:val="0"/>
        </w:rPr>
        <w:fldChar w:fldCharType="end"/>
      </w:r>
      <w:r w:rsidRPr="00D94587">
        <w:rPr>
          <w:b w:val="0"/>
        </w:rPr>
        <w:t xml:space="preserve"> before and after intervention. Intake of calories was calculated by multiplying estimated amount of foods from the questionnaire with average amounts of macronutrients and calories for each food type.</w:t>
      </w:r>
      <w:r w:rsidR="0078374E">
        <w:rPr>
          <w:b w:val="0"/>
        </w:rPr>
        <w:t xml:space="preserve"> NS = not significant</w:t>
      </w:r>
    </w:p>
    <w:p w14:paraId="57B9D8DB" w14:textId="77777777" w:rsidR="00EA0055" w:rsidRDefault="00EA0055" w:rsidP="00EA0055">
      <w:pPr>
        <w:spacing w:after="0" w:line="240" w:lineRule="auto"/>
        <w:jc w:val="left"/>
        <w:rPr>
          <w:rFonts w:eastAsiaTheme="majorEastAsia" w:cstheme="majorBidi"/>
          <w:b/>
          <w:bCs/>
          <w:sz w:val="32"/>
          <w:szCs w:val="32"/>
          <w:lang w:val="de-DE"/>
        </w:rPr>
      </w:pPr>
      <w:r>
        <w:br w:type="page"/>
      </w:r>
    </w:p>
    <w:p w14:paraId="323CD94B" w14:textId="77777777" w:rsidR="000A02E0" w:rsidRPr="00BE41AB" w:rsidRDefault="000A02E0" w:rsidP="000A02E0">
      <w:pPr>
        <w:rPr>
          <w:b/>
          <w:sz w:val="28"/>
        </w:rPr>
      </w:pPr>
      <w:r>
        <w:rPr>
          <w:b/>
          <w:sz w:val="28"/>
        </w:rPr>
        <w:lastRenderedPageBreak/>
        <w:t>Supplementary Figures</w:t>
      </w:r>
    </w:p>
    <w:p w14:paraId="3B034680" w14:textId="77777777" w:rsidR="00EA0055" w:rsidRPr="00EA0055" w:rsidRDefault="00EA0055" w:rsidP="00EA0055"/>
    <w:p w14:paraId="644A56D8" w14:textId="77777777" w:rsidR="00F01DEC" w:rsidRPr="00E53477" w:rsidRDefault="00F01DEC" w:rsidP="00325CFE">
      <w:pPr>
        <w:pStyle w:val="BeschriftungohneEintrag"/>
      </w:pPr>
      <w:r w:rsidRPr="00E53477">
        <w:rPr>
          <w:noProof/>
          <w:lang w:eastAsia="de-DE"/>
        </w:rPr>
        <w:drawing>
          <wp:inline distT="0" distB="0" distL="0" distR="0" wp14:anchorId="4CEFFC43" wp14:editId="09F4687B">
            <wp:extent cx="5756910" cy="4797425"/>
            <wp:effectExtent l="0" t="0" r="0" b="317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png"/>
                    <pic:cNvPicPr/>
                  </pic:nvPicPr>
                  <pic:blipFill>
                    <a:blip r:embed="rId11"/>
                    <a:stretch>
                      <a:fillRect/>
                    </a:stretch>
                  </pic:blipFill>
                  <pic:spPr>
                    <a:xfrm>
                      <a:off x="0" y="0"/>
                      <a:ext cx="5756910" cy="4797425"/>
                    </a:xfrm>
                    <a:prstGeom prst="rect">
                      <a:avLst/>
                    </a:prstGeom>
                  </pic:spPr>
                </pic:pic>
              </a:graphicData>
            </a:graphic>
          </wp:inline>
        </w:drawing>
      </w:r>
    </w:p>
    <w:p w14:paraId="02BC5161" w14:textId="27118B1B" w:rsidR="00782451" w:rsidRPr="000A02E0" w:rsidRDefault="00F01DEC" w:rsidP="000A02E0">
      <w:pPr>
        <w:pStyle w:val="BeschriftungohneEintrag"/>
        <w:rPr>
          <w:b w:val="0"/>
          <w:vanish/>
        </w:rPr>
      </w:pPr>
      <w:r w:rsidRPr="00E53477">
        <w:t>Fig S</w:t>
      </w:r>
      <w:r w:rsidR="00EA0055">
        <w:t>1</w:t>
      </w:r>
      <w:r w:rsidRPr="00E53477">
        <w:t xml:space="preserve">. </w:t>
      </w:r>
      <w:r w:rsidR="006557BC" w:rsidRPr="00E53477">
        <w:t>Body composition and glucose me</w:t>
      </w:r>
      <w:r w:rsidR="00B07C69" w:rsidRPr="00E53477">
        <w:t>tabolism parameters before (white) and after (gray) intervention</w:t>
      </w:r>
      <w:r w:rsidR="006557BC" w:rsidRPr="00E53477">
        <w:t xml:space="preserve">. </w:t>
      </w:r>
      <w:r w:rsidR="00B07C69" w:rsidRPr="000A02E0">
        <w:rPr>
          <w:b w:val="0"/>
        </w:rPr>
        <w:t>Body composition parameters height (A), weight (B), BMI-SDS (C), total body fat (D) and intraabdominal fat (E). Despite weight showing an upwards trend, increase in height was greater to show an overall significant reduction of BMI-SDS, total body fat and intraabdominal body fat. Glucose metabolism improved significa</w:t>
      </w:r>
      <w:r w:rsidR="00DC235D" w:rsidRPr="000A02E0">
        <w:rPr>
          <w:b w:val="0"/>
        </w:rPr>
        <w:t>ntly, as shown by HOMA-IR (F), I</w:t>
      </w:r>
      <w:r w:rsidR="00B07C69" w:rsidRPr="000A02E0">
        <w:rPr>
          <w:b w:val="0"/>
        </w:rPr>
        <w:t>nsulin</w:t>
      </w:r>
      <w:r w:rsidR="00DC235D" w:rsidRPr="000A02E0">
        <w:rPr>
          <w:b w:val="0"/>
        </w:rPr>
        <w:t xml:space="preserve"> </w:t>
      </w:r>
      <w:r w:rsidR="00B07C69" w:rsidRPr="000A02E0">
        <w:rPr>
          <w:b w:val="0"/>
        </w:rPr>
        <w:t xml:space="preserve">(G), C-Peptide (H), while </w:t>
      </w:r>
      <w:r w:rsidR="00DC235D" w:rsidRPr="000A02E0">
        <w:rPr>
          <w:b w:val="0"/>
        </w:rPr>
        <w:t>fasting glucose (I) and HbA1c</w:t>
      </w:r>
      <w:r w:rsidR="001C62D6" w:rsidRPr="000A02E0">
        <w:rPr>
          <w:b w:val="0"/>
        </w:rPr>
        <w:t xml:space="preserve"> (J) were both before and after within the reference range. </w:t>
      </w:r>
      <w:r w:rsidR="00DC235D" w:rsidRPr="000A02E0">
        <w:rPr>
          <w:b w:val="0"/>
        </w:rPr>
        <w:t>*** p &lt; 0.001</w:t>
      </w:r>
    </w:p>
    <w:p w14:paraId="7FE74A5C" w14:textId="513ED1DB" w:rsidR="00F01DEC" w:rsidRPr="00E53477" w:rsidRDefault="00B07C69" w:rsidP="00F01DEC">
      <w:r w:rsidRPr="00E53477">
        <w:rPr>
          <w:noProof/>
          <w:lang w:eastAsia="de-DE"/>
        </w:rPr>
        <w:lastRenderedPageBreak/>
        <w:drawing>
          <wp:inline distT="0" distB="0" distL="0" distR="0" wp14:anchorId="129C5D62" wp14:editId="0CC88FA6">
            <wp:extent cx="5593808" cy="559380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A_before_after.png"/>
                    <pic:cNvPicPr/>
                  </pic:nvPicPr>
                  <pic:blipFill>
                    <a:blip r:embed="rId12"/>
                    <a:stretch>
                      <a:fillRect/>
                    </a:stretch>
                  </pic:blipFill>
                  <pic:spPr>
                    <a:xfrm>
                      <a:off x="0" y="0"/>
                      <a:ext cx="5593808" cy="5593808"/>
                    </a:xfrm>
                    <a:prstGeom prst="rect">
                      <a:avLst/>
                    </a:prstGeom>
                  </pic:spPr>
                </pic:pic>
              </a:graphicData>
            </a:graphic>
          </wp:inline>
        </w:drawing>
      </w:r>
    </w:p>
    <w:p w14:paraId="2BDDD8C0" w14:textId="49A3147E" w:rsidR="001C62D6" w:rsidRPr="000A02E0" w:rsidRDefault="00B07C69" w:rsidP="000A02E0">
      <w:pPr>
        <w:pStyle w:val="BeschriftungohneEintrag"/>
        <w:rPr>
          <w:b w:val="0"/>
          <w:vanish/>
        </w:rPr>
      </w:pPr>
      <w:r w:rsidRPr="00E53477">
        <w:t>Fig S</w:t>
      </w:r>
      <w:r w:rsidR="00EA0055">
        <w:t>2</w:t>
      </w:r>
      <w:r w:rsidRPr="00E53477">
        <w:t xml:space="preserve">. </w:t>
      </w:r>
      <w:r w:rsidR="001631EB" w:rsidRPr="00E53477">
        <w:t xml:space="preserve">Mean </w:t>
      </w:r>
      <w:r w:rsidR="001C62D6" w:rsidRPr="00E53477">
        <w:t>HOMA-IR levels</w:t>
      </w:r>
      <w:r w:rsidR="00D3074F" w:rsidRPr="00E53477">
        <w:t xml:space="preserve"> </w:t>
      </w:r>
      <w:r w:rsidR="001631EB" w:rsidRPr="00E53477">
        <w:t xml:space="preserve">(± standard error of the mean) </w:t>
      </w:r>
      <w:r w:rsidR="00D3074F" w:rsidRPr="00E53477">
        <w:t>before and after intervention</w:t>
      </w:r>
      <w:r w:rsidR="001C62D6" w:rsidRPr="00E53477">
        <w:t xml:space="preserve"> </w:t>
      </w:r>
      <w:r w:rsidR="001631EB" w:rsidRPr="00E53477">
        <w:t>for all patients (</w:t>
      </w:r>
      <w:r w:rsidR="00EB00DB" w:rsidRPr="00E53477">
        <w:t>A</w:t>
      </w:r>
      <w:r w:rsidR="001631EB" w:rsidRPr="00E53477">
        <w:t xml:space="preserve">) and by </w:t>
      </w:r>
      <w:r w:rsidR="00DA0F7F" w:rsidRPr="00E53477">
        <w:t>gender</w:t>
      </w:r>
      <w:r w:rsidR="001631EB" w:rsidRPr="00E53477">
        <w:t xml:space="preserve"> (</w:t>
      </w:r>
      <w:r w:rsidR="00EB00DB" w:rsidRPr="00E53477">
        <w:t>B</w:t>
      </w:r>
      <w:r w:rsidR="001631EB" w:rsidRPr="00E53477">
        <w:t xml:space="preserve">) </w:t>
      </w:r>
      <w:r w:rsidR="00EB00DB" w:rsidRPr="00E53477">
        <w:t xml:space="preserve">for </w:t>
      </w:r>
      <w:r w:rsidR="001631EB" w:rsidRPr="00E53477">
        <w:t>age</w:t>
      </w:r>
      <w:r w:rsidR="00DA0F7F" w:rsidRPr="00E53477">
        <w:t xml:space="preserve"> </w:t>
      </w:r>
      <w:r w:rsidR="001C62D6" w:rsidRPr="00E53477">
        <w:t>at inclusion.</w:t>
      </w:r>
      <w:r w:rsidR="001631EB" w:rsidRPr="00E53477">
        <w:t xml:space="preserve"> </w:t>
      </w:r>
      <w:r w:rsidR="00BC4AD6" w:rsidRPr="000A02E0">
        <w:rPr>
          <w:b w:val="0"/>
        </w:rPr>
        <w:t>Over all patients, i</w:t>
      </w:r>
      <w:r w:rsidR="001C62D6" w:rsidRPr="000A02E0">
        <w:rPr>
          <w:b w:val="0"/>
        </w:rPr>
        <w:t>nsulin resistance depicted by HOMA-IR shows a decrease for every age. The</w:t>
      </w:r>
      <w:r w:rsidR="00D73CEC" w:rsidRPr="000A02E0">
        <w:rPr>
          <w:b w:val="0"/>
        </w:rPr>
        <w:t xml:space="preserve"> </w:t>
      </w:r>
      <w:r w:rsidR="00726DFC" w:rsidRPr="000A02E0">
        <w:rPr>
          <w:b w:val="0"/>
        </w:rPr>
        <w:t xml:space="preserve">overall descending </w:t>
      </w:r>
      <w:r w:rsidR="00D73CEC" w:rsidRPr="000A02E0">
        <w:rPr>
          <w:b w:val="0"/>
        </w:rPr>
        <w:t>trend of the</w:t>
      </w:r>
      <w:r w:rsidR="001C62D6" w:rsidRPr="000A02E0">
        <w:rPr>
          <w:b w:val="0"/>
        </w:rPr>
        <w:t xml:space="preserve"> IR </w:t>
      </w:r>
      <w:r w:rsidR="00726DFC" w:rsidRPr="000A02E0">
        <w:rPr>
          <w:b w:val="0"/>
        </w:rPr>
        <w:t xml:space="preserve">in boys and ascending trend in girls is </w:t>
      </w:r>
      <w:r w:rsidR="001C62D6" w:rsidRPr="000A02E0">
        <w:rPr>
          <w:b w:val="0"/>
        </w:rPr>
        <w:t xml:space="preserve">consistent with the physiologic </w:t>
      </w:r>
      <w:r w:rsidR="000B3B57" w:rsidRPr="000A02E0">
        <w:rPr>
          <w:b w:val="0"/>
        </w:rPr>
        <w:t>course</w:t>
      </w:r>
      <w:r w:rsidR="001C62D6" w:rsidRPr="000A02E0">
        <w:rPr>
          <w:b w:val="0"/>
        </w:rPr>
        <w:t xml:space="preserve"> of IR in puberty, having its peak </w:t>
      </w:r>
      <w:r w:rsidR="00726DFC" w:rsidRPr="000A02E0">
        <w:rPr>
          <w:b w:val="0"/>
        </w:rPr>
        <w:t xml:space="preserve">at age 13 in boys and age 15 in girls with subsequent descent </w:t>
      </w:r>
      <w:r w:rsidR="00497B3C" w:rsidRPr="000A02E0">
        <w:rPr>
          <w:b w:val="0"/>
        </w:rPr>
        <w:t xml:space="preserve">and might </w:t>
      </w:r>
      <w:r w:rsidR="00B13CED" w:rsidRPr="000A02E0">
        <w:rPr>
          <w:b w:val="0"/>
        </w:rPr>
        <w:t xml:space="preserve">be </w:t>
      </w:r>
      <w:r w:rsidR="00497B3C" w:rsidRPr="000A02E0">
        <w:rPr>
          <w:b w:val="0"/>
        </w:rPr>
        <w:t>independent to obesit</w:t>
      </w:r>
      <w:r w:rsidR="00605E06" w:rsidRPr="000A02E0">
        <w:rPr>
          <w:b w:val="0"/>
        </w:rPr>
        <w:t xml:space="preserve">y </w:t>
      </w:r>
      <w:r w:rsidR="00EA0055" w:rsidRPr="000A02E0">
        <w:rPr>
          <w:b w:val="0"/>
        </w:rPr>
        <w:fldChar w:fldCharType="begin"/>
      </w:r>
      <w:r w:rsidR="00310CD8" w:rsidRPr="000A02E0">
        <w:rPr>
          <w:b w:val="0"/>
        </w:rPr>
        <w:instrText xml:space="preserve"> ADDIN EN.CITE &lt;EndNote&gt;&lt;Cite&gt;&lt;Author&gt;Shashaj&lt;/Author&gt;&lt;Year&gt;2015&lt;/Year&gt;&lt;RecNum&gt;28&lt;/RecNum&gt;&lt;DisplayText&gt;(3)&lt;/DisplayText&gt;&lt;record&gt;&lt;rec-number&gt;28&lt;/rec-number&gt;&lt;foreign-keys&gt;&lt;key app="EN" db-id="5pv0p2afcwxp0te5zaf5dw0fd5attzwxxtpx" timestamp="1448718153"&gt;28&lt;/key&gt;&lt;/foreign-keys&gt;&lt;ref-type name="Journal Article"&gt;17&lt;/ref-type&gt;&lt;contributors&gt;&lt;authors&gt;&lt;author&gt;Shashaj, B.&lt;/author&gt;&lt;author&gt;Luciano, R.&lt;/author&gt;&lt;author&gt;Contoli, B.&lt;/author&gt;&lt;author&gt;Morino, G. S.&lt;/author&gt;&lt;author&gt;Spreghini, M. R.&lt;/author&gt;&lt;author&gt;Rustico, C.&lt;/author&gt;&lt;author&gt;Sforza, R. W.&lt;/author&gt;&lt;author&gt;Dallapiccola, B.&lt;/author&gt;&lt;author&gt;Manco, M.&lt;/author&gt;&lt;/authors&gt;&lt;/contributors&gt;&lt;auth-address&gt;Research Unit for Multifactorial Diseases, Scientific Directorate, Bambino Gesu Children Hospital, Rome, Italy.&lt;/auth-address&gt;&lt;titles&gt;&lt;title&gt;Reference ranges of HOMA-IR in normal-weight and obese young Caucasians&lt;/title&gt;&lt;secondary-title&gt;Acta Diabetol&lt;/secondary-title&gt;&lt;/titles&gt;&lt;periodical&gt;&lt;full-title&gt;Acta Diabetologica&lt;/full-title&gt;&lt;abbr-1&gt;Acta Diabetol.&lt;/abbr-1&gt;&lt;abbr-2&gt;Acta Diabetol&lt;/abbr-2&gt;&lt;/periodical&gt;&lt;dates&gt;&lt;year&gt;2015&lt;/year&gt;&lt;pub-dates&gt;&lt;date&gt;Jun 13&lt;/date&gt;&lt;/pub-dates&gt;&lt;/dates&gt;&lt;isbn&gt;1432-5233 (Electronic)&amp;#xD;0940-5429 (Linking)&lt;/isbn&gt;&lt;accession-num&gt;26070771&lt;/accession-num&gt;&lt;urls&gt;&lt;related-urls&gt;&lt;url&gt;http://www.ncbi.nlm.nih.gov/pubmed/26070771&lt;/url&gt;&lt;/related-urls&gt;&lt;/urls&gt;&lt;electronic-resource-num&gt;10.1007/s00592-015-0782-4&lt;/electronic-resource-num&gt;&lt;/record&gt;&lt;/Cite&gt;&lt;/EndNote&gt;</w:instrText>
      </w:r>
      <w:r w:rsidR="00EA0055" w:rsidRPr="000A02E0">
        <w:rPr>
          <w:b w:val="0"/>
        </w:rPr>
        <w:fldChar w:fldCharType="separate"/>
      </w:r>
      <w:r w:rsidR="00310CD8" w:rsidRPr="000A02E0">
        <w:rPr>
          <w:b w:val="0"/>
          <w:noProof/>
        </w:rPr>
        <w:t>(3)</w:t>
      </w:r>
      <w:r w:rsidR="00EA0055" w:rsidRPr="000A02E0">
        <w:rPr>
          <w:b w:val="0"/>
        </w:rPr>
        <w:fldChar w:fldCharType="end"/>
      </w:r>
      <w:r w:rsidR="00EA0055" w:rsidRPr="000A02E0">
        <w:rPr>
          <w:b w:val="0"/>
          <w:noProof/>
        </w:rPr>
        <w:t>.</w:t>
      </w:r>
      <w:r w:rsidR="009F1498" w:rsidRPr="000A02E0">
        <w:rPr>
          <w:b w:val="0"/>
        </w:rPr>
        <w:t xml:space="preserve"> In this graph, three outliers were removed. </w:t>
      </w:r>
    </w:p>
    <w:p w14:paraId="58C6FBF1" w14:textId="64BC3560" w:rsidR="00F6721A" w:rsidRPr="00E53477" w:rsidRDefault="00F6721A" w:rsidP="00325CFE">
      <w:pPr>
        <w:pStyle w:val="BeschriftungohneEintrag"/>
      </w:pPr>
      <w:r w:rsidRPr="00E53477">
        <w:rPr>
          <w:noProof/>
          <w:lang w:eastAsia="de-DE"/>
        </w:rPr>
        <w:lastRenderedPageBreak/>
        <w:drawing>
          <wp:inline distT="0" distB="0" distL="0" distR="0" wp14:anchorId="23588223" wp14:editId="6057FF7F">
            <wp:extent cx="5756910" cy="5128566"/>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S7.png"/>
                    <pic:cNvPicPr/>
                  </pic:nvPicPr>
                  <pic:blipFill>
                    <a:blip r:embed="rId13"/>
                    <a:stretch>
                      <a:fillRect/>
                    </a:stretch>
                  </pic:blipFill>
                  <pic:spPr>
                    <a:xfrm>
                      <a:off x="0" y="0"/>
                      <a:ext cx="5756910" cy="5128566"/>
                    </a:xfrm>
                    <a:prstGeom prst="rect">
                      <a:avLst/>
                    </a:prstGeom>
                  </pic:spPr>
                </pic:pic>
              </a:graphicData>
            </a:graphic>
          </wp:inline>
        </w:drawing>
      </w:r>
    </w:p>
    <w:p w14:paraId="1526592E" w14:textId="69E9EB96" w:rsidR="001C62D6" w:rsidRPr="00E53477" w:rsidRDefault="00B8646F" w:rsidP="000A02E0">
      <w:pPr>
        <w:pStyle w:val="BeschriftungohneEintrag"/>
      </w:pPr>
      <w:r w:rsidRPr="00E53477">
        <w:t>Fig S</w:t>
      </w:r>
      <w:r w:rsidR="00EA0055">
        <w:t>3</w:t>
      </w:r>
      <w:r w:rsidRPr="00E53477">
        <w:t xml:space="preserve">. BMI-SDS (A) and HOMA-IR (B) before and after intervention in quartiles of </w:t>
      </w:r>
      <w:r w:rsidRPr="00E53477">
        <w:sym w:font="Symbol" w:char="F044"/>
      </w:r>
      <w:r w:rsidRPr="00E53477">
        <w:t xml:space="preserve"> BMI-SDS and </w:t>
      </w:r>
      <w:r w:rsidRPr="00E53477">
        <w:sym w:font="Symbol" w:char="F044"/>
      </w:r>
      <w:r w:rsidR="00C06A17" w:rsidRPr="00E53477">
        <w:t> HOMA</w:t>
      </w:r>
      <w:r w:rsidR="00C06A17" w:rsidRPr="00E53477">
        <w:noBreakHyphen/>
      </w:r>
      <w:r w:rsidRPr="00E53477">
        <w:t xml:space="preserve">IR. </w:t>
      </w:r>
      <w:r w:rsidRPr="000A02E0">
        <w:rPr>
          <w:b w:val="0"/>
        </w:rPr>
        <w:t>A: BMI-SDS in all pati</w:t>
      </w:r>
      <w:r w:rsidR="00A20577" w:rsidRPr="000A02E0">
        <w:rPr>
          <w:b w:val="0"/>
        </w:rPr>
        <w:t>ents (All)</w:t>
      </w:r>
      <w:r w:rsidRPr="000A02E0">
        <w:rPr>
          <w:b w:val="0"/>
        </w:rPr>
        <w:t xml:space="preserve"> and in the first (Q</w:t>
      </w:r>
      <w:r w:rsidRPr="000A02E0">
        <w:rPr>
          <w:b w:val="0"/>
          <w:vertAlign w:val="subscript"/>
        </w:rPr>
        <w:t>1</w:t>
      </w:r>
      <w:r w:rsidR="003B6994" w:rsidRPr="000A02E0">
        <w:rPr>
          <w:b w:val="0"/>
        </w:rPr>
        <w:t>, decrease</w:t>
      </w:r>
      <w:r w:rsidRPr="000A02E0">
        <w:rPr>
          <w:b w:val="0"/>
        </w:rPr>
        <w:t>) and last (Q</w:t>
      </w:r>
      <w:r w:rsidRPr="000A02E0">
        <w:rPr>
          <w:b w:val="0"/>
          <w:vertAlign w:val="subscript"/>
        </w:rPr>
        <w:t>4</w:t>
      </w:r>
      <w:r w:rsidR="003B6994" w:rsidRPr="000A02E0">
        <w:rPr>
          <w:b w:val="0"/>
        </w:rPr>
        <w:t>, increase</w:t>
      </w:r>
      <w:r w:rsidRPr="000A02E0">
        <w:rPr>
          <w:b w:val="0"/>
        </w:rPr>
        <w:t xml:space="preserve">) quartile of </w:t>
      </w:r>
      <w:r w:rsidRPr="000A02E0">
        <w:rPr>
          <w:b w:val="0"/>
        </w:rPr>
        <w:sym w:font="Symbol" w:char="F044"/>
      </w:r>
      <w:r w:rsidRPr="000A02E0">
        <w:rPr>
          <w:b w:val="0"/>
        </w:rPr>
        <w:t xml:space="preserve"> BMI-SDS and </w:t>
      </w:r>
      <w:r w:rsidRPr="000A02E0">
        <w:rPr>
          <w:b w:val="0"/>
        </w:rPr>
        <w:sym w:font="Symbol" w:char="F044"/>
      </w:r>
      <w:r w:rsidRPr="000A02E0">
        <w:rPr>
          <w:b w:val="0"/>
        </w:rPr>
        <w:t xml:space="preserve"> HOMA-IR. B: HOMA-IR in all pati</w:t>
      </w:r>
      <w:r w:rsidR="00A20577" w:rsidRPr="000A02E0">
        <w:rPr>
          <w:b w:val="0"/>
        </w:rPr>
        <w:t>ents (All)</w:t>
      </w:r>
      <w:r w:rsidRPr="000A02E0">
        <w:rPr>
          <w:b w:val="0"/>
        </w:rPr>
        <w:t xml:space="preserve"> and in the first </w:t>
      </w:r>
      <w:r w:rsidR="003B6994" w:rsidRPr="000A02E0">
        <w:rPr>
          <w:b w:val="0"/>
        </w:rPr>
        <w:t>(Q</w:t>
      </w:r>
      <w:r w:rsidR="003B6994" w:rsidRPr="000A02E0">
        <w:rPr>
          <w:b w:val="0"/>
          <w:vertAlign w:val="subscript"/>
        </w:rPr>
        <w:t>1</w:t>
      </w:r>
      <w:r w:rsidR="003B6994" w:rsidRPr="000A02E0">
        <w:rPr>
          <w:b w:val="0"/>
        </w:rPr>
        <w:t>, decrease) and last (Q</w:t>
      </w:r>
      <w:r w:rsidR="003B6994" w:rsidRPr="000A02E0">
        <w:rPr>
          <w:b w:val="0"/>
          <w:vertAlign w:val="subscript"/>
        </w:rPr>
        <w:t>4</w:t>
      </w:r>
      <w:r w:rsidR="003B6994" w:rsidRPr="000A02E0">
        <w:rPr>
          <w:b w:val="0"/>
        </w:rPr>
        <w:t>, increase)</w:t>
      </w:r>
      <w:r w:rsidRPr="000A02E0">
        <w:rPr>
          <w:b w:val="0"/>
        </w:rPr>
        <w:t xml:space="preserve"> quartile of </w:t>
      </w:r>
      <w:r w:rsidRPr="000A02E0">
        <w:rPr>
          <w:b w:val="0"/>
        </w:rPr>
        <w:sym w:font="Symbol" w:char="F044"/>
      </w:r>
      <w:r w:rsidRPr="000A02E0">
        <w:rPr>
          <w:b w:val="0"/>
        </w:rPr>
        <w:t xml:space="preserve"> BMI-SDS and </w:t>
      </w:r>
      <w:r w:rsidRPr="000A02E0">
        <w:rPr>
          <w:b w:val="0"/>
        </w:rPr>
        <w:sym w:font="Symbol" w:char="F044"/>
      </w:r>
      <w:r w:rsidRPr="000A02E0">
        <w:rPr>
          <w:b w:val="0"/>
        </w:rPr>
        <w:t xml:space="preserve"> HOMA-IR.</w:t>
      </w:r>
      <w:r w:rsidR="00980D17" w:rsidRPr="000A02E0">
        <w:rPr>
          <w:b w:val="0"/>
        </w:rPr>
        <w:t xml:space="preserve"> </w:t>
      </w:r>
      <w:r w:rsidRPr="000A02E0">
        <w:rPr>
          <w:b w:val="0"/>
        </w:rPr>
        <w:t>Both parameter</w:t>
      </w:r>
      <w:r w:rsidR="00A20577" w:rsidRPr="000A02E0">
        <w:rPr>
          <w:b w:val="0"/>
        </w:rPr>
        <w:t>s decrease</w:t>
      </w:r>
      <w:r w:rsidR="001A62B9" w:rsidRPr="000A02E0">
        <w:rPr>
          <w:b w:val="0"/>
        </w:rPr>
        <w:t>d</w:t>
      </w:r>
      <w:r w:rsidR="00A20577" w:rsidRPr="000A02E0">
        <w:rPr>
          <w:b w:val="0"/>
        </w:rPr>
        <w:t xml:space="preserve"> independently</w:t>
      </w:r>
      <w:r w:rsidR="001A62B9" w:rsidRPr="000A02E0">
        <w:rPr>
          <w:b w:val="0"/>
        </w:rPr>
        <w:t xml:space="preserve"> in the whole study </w:t>
      </w:r>
      <w:r w:rsidR="00980D17" w:rsidRPr="000A02E0">
        <w:rPr>
          <w:b w:val="0"/>
        </w:rPr>
        <w:t xml:space="preserve">population.  </w:t>
      </w:r>
      <w:r w:rsidR="001A62B9" w:rsidRPr="000A02E0">
        <w:rPr>
          <w:b w:val="0"/>
        </w:rPr>
        <w:t>*** p &lt; 0.001</w:t>
      </w:r>
    </w:p>
    <w:p w14:paraId="3B57923A" w14:textId="77777777" w:rsidR="00232BF5" w:rsidRPr="00E53477" w:rsidRDefault="00232BF5" w:rsidP="00232BF5"/>
    <w:p w14:paraId="2F0EE32D" w14:textId="67DC7383" w:rsidR="004466FB" w:rsidRDefault="004466FB" w:rsidP="004466FB">
      <w:r>
        <w:rPr>
          <w:noProof/>
        </w:rPr>
        <w:lastRenderedPageBreak/>
        <w:drawing>
          <wp:inline distT="0" distB="0" distL="0" distR="0" wp14:anchorId="43747A34" wp14:editId="085CB6C6">
            <wp:extent cx="4423742" cy="4300779"/>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S8.png"/>
                    <pic:cNvPicPr/>
                  </pic:nvPicPr>
                  <pic:blipFill>
                    <a:blip r:embed="rId14"/>
                    <a:stretch>
                      <a:fillRect/>
                    </a:stretch>
                  </pic:blipFill>
                  <pic:spPr>
                    <a:xfrm>
                      <a:off x="0" y="0"/>
                      <a:ext cx="4426688" cy="4303643"/>
                    </a:xfrm>
                    <a:prstGeom prst="rect">
                      <a:avLst/>
                    </a:prstGeom>
                  </pic:spPr>
                </pic:pic>
              </a:graphicData>
            </a:graphic>
          </wp:inline>
        </w:drawing>
      </w:r>
    </w:p>
    <w:p w14:paraId="0F486187" w14:textId="698007C3" w:rsidR="004466FB" w:rsidRDefault="004466FB" w:rsidP="00A04A8D">
      <w:pPr>
        <w:pStyle w:val="BeschriftungohneEintrag"/>
        <w:rPr>
          <w:b w:val="0"/>
        </w:rPr>
      </w:pPr>
      <w:r w:rsidRPr="004466FB">
        <w:t>Fig S</w:t>
      </w:r>
      <w:r w:rsidR="00697359">
        <w:t>4</w:t>
      </w:r>
      <w:r w:rsidRPr="004466FB">
        <w:t xml:space="preserve">. HOMA-IR levels in </w:t>
      </w:r>
      <w:proofErr w:type="spellStart"/>
      <w:r w:rsidRPr="004466FB">
        <w:t>postpubertal</w:t>
      </w:r>
      <w:proofErr w:type="spellEnd"/>
      <w:r w:rsidRPr="004466FB">
        <w:t xml:space="preserve"> boys and girls before and after intervention.</w:t>
      </w:r>
      <w:r>
        <w:t xml:space="preserve"> </w:t>
      </w:r>
      <w:r w:rsidRPr="00A04A8D">
        <w:rPr>
          <w:b w:val="0"/>
        </w:rPr>
        <w:t xml:space="preserve">To </w:t>
      </w:r>
      <w:r>
        <w:rPr>
          <w:b w:val="0"/>
        </w:rPr>
        <w:t xml:space="preserve">rule out a potential confounding effect of puberty, </w:t>
      </w:r>
      <w:r w:rsidRPr="00A04A8D">
        <w:rPr>
          <w:b w:val="0"/>
        </w:rPr>
        <w:t xml:space="preserve">effects of </w:t>
      </w:r>
      <w:r>
        <w:rPr>
          <w:b w:val="0"/>
        </w:rPr>
        <w:t xml:space="preserve">the intervention program on </w:t>
      </w:r>
      <w:r w:rsidRPr="00A04A8D">
        <w:rPr>
          <w:b w:val="0"/>
        </w:rPr>
        <w:t xml:space="preserve">HOMA-IR </w:t>
      </w:r>
      <w:r>
        <w:rPr>
          <w:b w:val="0"/>
        </w:rPr>
        <w:t xml:space="preserve">were assessed </w:t>
      </w:r>
      <w:r w:rsidRPr="00A04A8D">
        <w:rPr>
          <w:b w:val="0"/>
        </w:rPr>
        <w:t xml:space="preserve">in patients </w:t>
      </w:r>
      <w:r>
        <w:rPr>
          <w:b w:val="0"/>
        </w:rPr>
        <w:t>who were after</w:t>
      </w:r>
      <w:r w:rsidRPr="00A04A8D">
        <w:rPr>
          <w:b w:val="0"/>
        </w:rPr>
        <w:t xml:space="preserve"> onset of puberty</w:t>
      </w:r>
      <w:r>
        <w:rPr>
          <w:b w:val="0"/>
        </w:rPr>
        <w:t xml:space="preserve"> before and after intervention. M</w:t>
      </w:r>
      <w:r w:rsidRPr="00842FE1">
        <w:rPr>
          <w:b w:val="0"/>
        </w:rPr>
        <w:t xml:space="preserve">ean HOMA-IR levels </w:t>
      </w:r>
      <w:r>
        <w:rPr>
          <w:b w:val="0"/>
        </w:rPr>
        <w:t xml:space="preserve">before/after intervention are shown as boxplots: on the left in </w:t>
      </w:r>
      <w:r w:rsidRPr="00A04A8D">
        <w:rPr>
          <w:b w:val="0"/>
        </w:rPr>
        <w:t xml:space="preserve">the subgroup of girls who had menarche </w:t>
      </w:r>
      <w:r>
        <w:rPr>
          <w:b w:val="0"/>
        </w:rPr>
        <w:t xml:space="preserve">already </w:t>
      </w:r>
      <w:r w:rsidRPr="00A04A8D">
        <w:rPr>
          <w:b w:val="0"/>
        </w:rPr>
        <w:t>before intervention</w:t>
      </w:r>
      <w:r w:rsidR="00B13C4A">
        <w:rPr>
          <w:b w:val="0"/>
        </w:rPr>
        <w:t xml:space="preserve"> (n=4</w:t>
      </w:r>
      <w:r w:rsidR="00771381">
        <w:rPr>
          <w:b w:val="0"/>
        </w:rPr>
        <w:t>4</w:t>
      </w:r>
      <w:r w:rsidR="00B13C4A">
        <w:rPr>
          <w:b w:val="0"/>
        </w:rPr>
        <w:t>)</w:t>
      </w:r>
      <w:r>
        <w:rPr>
          <w:b w:val="0"/>
        </w:rPr>
        <w:t>; o</w:t>
      </w:r>
      <w:r w:rsidRPr="00A04A8D">
        <w:rPr>
          <w:b w:val="0"/>
        </w:rPr>
        <w:t>n the right</w:t>
      </w:r>
      <w:r>
        <w:rPr>
          <w:b w:val="0"/>
        </w:rPr>
        <w:t xml:space="preserve"> in the subgroup of </w:t>
      </w:r>
      <w:r w:rsidRPr="00A04A8D">
        <w:rPr>
          <w:b w:val="0"/>
        </w:rPr>
        <w:t xml:space="preserve">boys with SHBG values </w:t>
      </w:r>
      <w:r w:rsidR="00B53DE6">
        <w:rPr>
          <w:b w:val="0"/>
        </w:rPr>
        <w:t>&lt;</w:t>
      </w:r>
      <w:r w:rsidRPr="00A04A8D">
        <w:rPr>
          <w:b w:val="0"/>
        </w:rPr>
        <w:t xml:space="preserve"> 50nmol/l</w:t>
      </w:r>
      <w:r>
        <w:rPr>
          <w:b w:val="0"/>
        </w:rPr>
        <w:t xml:space="preserve"> before intervention</w:t>
      </w:r>
      <w:r w:rsidR="0051464C">
        <w:rPr>
          <w:b w:val="0"/>
        </w:rPr>
        <w:t xml:space="preserve"> (n=69)</w:t>
      </w:r>
      <w:r>
        <w:rPr>
          <w:b w:val="0"/>
        </w:rPr>
        <w:t xml:space="preserve">, indicating Tanner stage II </w:t>
      </w:r>
      <w:r>
        <w:rPr>
          <w:b w:val="0"/>
        </w:rPr>
        <w:fldChar w:fldCharType="begin"/>
      </w:r>
      <w:r w:rsidR="00310CD8">
        <w:rPr>
          <w:b w:val="0"/>
        </w:rPr>
        <w:instrText xml:space="preserve"> ADDIN EN.CITE &lt;EndNote&gt;&lt;Cite&gt;&lt;Author&gt;Kim&lt;/Author&gt;&lt;Year&gt;1999&lt;/Year&gt;&lt;RecNum&gt;299&lt;/RecNum&gt;&lt;DisplayText&gt;(4)&lt;/DisplayText&gt;&lt;record&gt;&lt;rec-number&gt;299&lt;/rec-number&gt;&lt;foreign-keys&gt;&lt;key app="EN" db-id="5pv0p2afcwxp0te5zaf5dw0fd5attzwxxtpx" timestamp="1578427956"&gt;299&lt;/key&gt;&lt;/foreign-keys&gt;&lt;ref-type name="Journal Article"&gt;17&lt;/ref-type&gt;&lt;contributors&gt;&lt;authors&gt;&lt;author&gt;Kim, M. R.&lt;/author&gt;&lt;author&gt;Gupta, M. K.&lt;/author&gt;&lt;author&gt;Travers, S. H.&lt;/author&gt;&lt;author&gt;Rogers, D. G.&lt;/author&gt;&lt;author&gt;Van Lente, F.&lt;/author&gt;&lt;author&gt;Faiman, C.&lt;/author&gt;&lt;/authors&gt;&lt;/contributors&gt;&lt;auth-address&gt;Cleveland Clinic Foundation, OH 44195-5131, USA.&lt;/auth-address&gt;&lt;titles&gt;&lt;title&gt;Serum prostate specific antigen, sex hormone binding globulin and free androgen index as markers of pubertal development in boys&lt;/title&gt;&lt;secondary-title&gt;Clin Endocrinol (Oxf)&lt;/secondary-title&gt;&lt;/titles&gt;&lt;periodical&gt;&lt;full-title&gt;Clinical Endocrinology&lt;/full-title&gt;&lt;abbr-1&gt;Clin. Endocrinol. (Oxf.)&lt;/abbr-1&gt;&lt;abbr-2&gt;Clin Endocrinol (Oxf)&lt;/abbr-2&gt;&lt;/periodical&gt;&lt;pages&gt;203-10&lt;/pages&gt;&lt;volume&gt;50&lt;/volume&gt;&lt;number&gt;2&lt;/number&gt;&lt;edition&gt;1999/07/09&lt;/edition&gt;&lt;keywords&gt;&lt;keyword&gt;Adolescent&lt;/keyword&gt;&lt;keyword&gt;Analysis of Variance&lt;/keyword&gt;&lt;keyword&gt;Biomarkers/blood&lt;/keyword&gt;&lt;keyword&gt;Body Mass Index&lt;/keyword&gt;&lt;keyword&gt;Body Weight&lt;/keyword&gt;&lt;keyword&gt;Child&lt;/keyword&gt;&lt;keyword&gt;Humans&lt;/keyword&gt;&lt;keyword&gt;Male&lt;/keyword&gt;&lt;keyword&gt;Prostate-Specific Antigen/*blood&lt;/keyword&gt;&lt;keyword&gt;Puberty/*blood&lt;/keyword&gt;&lt;keyword&gt;Sex Hormone-Binding Globulin/*analysis&lt;/keyword&gt;&lt;keyword&gt;Statistics, Nonparametric&lt;/keyword&gt;&lt;keyword&gt;Testosterone/*blood&lt;/keyword&gt;&lt;/keywords&gt;&lt;dates&gt;&lt;year&gt;1999&lt;/year&gt;&lt;pub-dates&gt;&lt;date&gt;Feb&lt;/date&gt;&lt;/pub-dates&gt;&lt;/dates&gt;&lt;isbn&gt;0300-0664 (Print)&amp;#xD;0300-0664 (Linking)&lt;/isbn&gt;&lt;accession-num&gt;10396363&lt;/accession-num&gt;&lt;urls&gt;&lt;related-urls&gt;&lt;url&gt;https://www.ncbi.nlm.nih.gov/pubmed/10396363&lt;/url&gt;&lt;/related-urls&gt;&lt;/urls&gt;&lt;electronic-resource-num&gt;10.1046/j.1365-2265.1999.00636.x&lt;/electronic-resource-num&gt;&lt;/record&gt;&lt;/Cite&gt;&lt;/EndNote&gt;</w:instrText>
      </w:r>
      <w:r>
        <w:rPr>
          <w:b w:val="0"/>
        </w:rPr>
        <w:fldChar w:fldCharType="separate"/>
      </w:r>
      <w:r w:rsidR="00310CD8">
        <w:rPr>
          <w:b w:val="0"/>
          <w:noProof/>
        </w:rPr>
        <w:t>(4)</w:t>
      </w:r>
      <w:r>
        <w:rPr>
          <w:b w:val="0"/>
        </w:rPr>
        <w:fldChar w:fldCharType="end"/>
      </w:r>
      <w:r>
        <w:rPr>
          <w:b w:val="0"/>
        </w:rPr>
        <w:t xml:space="preserve">. </w:t>
      </w:r>
      <w:r w:rsidR="00A04A8D">
        <w:rPr>
          <w:b w:val="0"/>
        </w:rPr>
        <w:t xml:space="preserve">Wilcoxon signed-rank test yielded </w:t>
      </w:r>
      <w:r w:rsidR="00F01206">
        <w:rPr>
          <w:b w:val="0"/>
        </w:rPr>
        <w:t>p &lt; 0.05</w:t>
      </w:r>
      <w:r w:rsidR="00A04A8D">
        <w:rPr>
          <w:b w:val="0"/>
        </w:rPr>
        <w:t xml:space="preserve"> for both. </w:t>
      </w:r>
    </w:p>
    <w:p w14:paraId="59913585" w14:textId="5330ED83" w:rsidR="00733769" w:rsidRDefault="00733769" w:rsidP="00A04A8D">
      <w:pPr>
        <w:pStyle w:val="BeschriftungohneEintrag"/>
      </w:pPr>
      <w:bookmarkStart w:id="4" w:name="_GoBack"/>
      <w:r>
        <w:rPr>
          <w:noProof/>
        </w:rPr>
        <w:lastRenderedPageBreak/>
        <w:drawing>
          <wp:inline distT="0" distB="0" distL="0" distR="0" wp14:anchorId="17148C57" wp14:editId="6257CF44">
            <wp:extent cx="5756910" cy="575691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9.png"/>
                    <pic:cNvPicPr/>
                  </pic:nvPicPr>
                  <pic:blipFill>
                    <a:blip r:embed="rId15"/>
                    <a:stretch>
                      <a:fillRect/>
                    </a:stretch>
                  </pic:blipFill>
                  <pic:spPr>
                    <a:xfrm>
                      <a:off x="0" y="0"/>
                      <a:ext cx="5756910" cy="5756910"/>
                    </a:xfrm>
                    <a:prstGeom prst="rect">
                      <a:avLst/>
                    </a:prstGeom>
                  </pic:spPr>
                </pic:pic>
              </a:graphicData>
            </a:graphic>
          </wp:inline>
        </w:drawing>
      </w:r>
      <w:bookmarkEnd w:id="4"/>
    </w:p>
    <w:p w14:paraId="0148AAE4" w14:textId="43BE3987" w:rsidR="00EA0055" w:rsidRDefault="00733769" w:rsidP="00A04A8D">
      <w:pPr>
        <w:pStyle w:val="BeschriftungohneEintrag"/>
        <w:rPr>
          <w:b w:val="0"/>
        </w:rPr>
      </w:pPr>
      <w:r>
        <w:t>Fig S</w:t>
      </w:r>
      <w:r w:rsidR="00697359">
        <w:t>5</w:t>
      </w:r>
      <w:r>
        <w:t>. Correlation of insulin resist</w:t>
      </w:r>
      <w:r w:rsidR="00B13E7E">
        <w:t>a</w:t>
      </w:r>
      <w:r>
        <w:t xml:space="preserve">nce index HOMA-IR with sex hormones. </w:t>
      </w:r>
      <w:r w:rsidRPr="00EA0055">
        <w:rPr>
          <w:b w:val="0"/>
        </w:rPr>
        <w:t xml:space="preserve">Luteinizing hormone (LH), follicle-stimulating hormone (FSH), dehydroepiandrosterone </w:t>
      </w:r>
      <w:proofErr w:type="spellStart"/>
      <w:r w:rsidRPr="00EA0055">
        <w:rPr>
          <w:b w:val="0"/>
        </w:rPr>
        <w:t>sulfat</w:t>
      </w:r>
      <w:proofErr w:type="spellEnd"/>
      <w:r w:rsidRPr="00EA0055">
        <w:rPr>
          <w:b w:val="0"/>
        </w:rPr>
        <w:t xml:space="preserve"> (DHEAS), and testosterone are shown in subfigures A, B, C, D, respectively.</w:t>
      </w:r>
    </w:p>
    <w:p w14:paraId="2ABD4E71" w14:textId="77777777" w:rsidR="00EA0055" w:rsidRDefault="00EA0055">
      <w:pPr>
        <w:spacing w:after="0" w:line="240" w:lineRule="auto"/>
        <w:jc w:val="left"/>
        <w:rPr>
          <w:iCs/>
          <w:color w:val="000000" w:themeColor="text1"/>
          <w:szCs w:val="24"/>
        </w:rPr>
      </w:pPr>
      <w:r>
        <w:rPr>
          <w:b/>
        </w:rPr>
        <w:br w:type="page"/>
      </w:r>
    </w:p>
    <w:p w14:paraId="1B8842AA" w14:textId="77777777" w:rsidR="00E84852" w:rsidRPr="00BE41AB" w:rsidRDefault="00E84852" w:rsidP="00E84852">
      <w:pPr>
        <w:rPr>
          <w:b/>
          <w:sz w:val="28"/>
        </w:rPr>
      </w:pPr>
      <w:r>
        <w:rPr>
          <w:b/>
          <w:sz w:val="28"/>
        </w:rPr>
        <w:lastRenderedPageBreak/>
        <w:t>Supplementary References</w:t>
      </w:r>
    </w:p>
    <w:p w14:paraId="6D0F1769" w14:textId="77777777" w:rsidR="00310CD8" w:rsidRPr="00310CD8" w:rsidRDefault="00B512D7" w:rsidP="00310CD8">
      <w:pPr>
        <w:pStyle w:val="EndNoteBibliography"/>
        <w:spacing w:after="360"/>
        <w:rPr>
          <w:noProof/>
        </w:rPr>
      </w:pPr>
      <w:r w:rsidRPr="00E53477">
        <w:rPr>
          <w:rFonts w:eastAsiaTheme="minorEastAsia"/>
        </w:rPr>
        <w:fldChar w:fldCharType="begin"/>
      </w:r>
      <w:r w:rsidRPr="00E53477">
        <w:rPr>
          <w:rFonts w:eastAsiaTheme="minorEastAsia"/>
        </w:rPr>
        <w:instrText xml:space="preserve"> ADDIN EN.REFLIST </w:instrText>
      </w:r>
      <w:r w:rsidRPr="00E53477">
        <w:rPr>
          <w:rFonts w:eastAsiaTheme="minorEastAsia"/>
        </w:rPr>
        <w:fldChar w:fldCharType="separate"/>
      </w:r>
      <w:r w:rsidR="00310CD8" w:rsidRPr="00310CD8">
        <w:rPr>
          <w:noProof/>
        </w:rPr>
        <w:t>1.</w:t>
      </w:r>
      <w:r w:rsidR="00310CD8" w:rsidRPr="00310CD8">
        <w:rPr>
          <w:noProof/>
        </w:rPr>
        <w:tab/>
        <w:t>Kromeyer-Hauschild K WM, Kunze D et al. Percentile für den Body Mass Index für das Kindes- und Jugendalter unter Heranziehung verschiedener deutscher Stichproben. Monatsschrift Kinderheilkunde. 2001;149:807-18.</w:t>
      </w:r>
    </w:p>
    <w:p w14:paraId="457208AB" w14:textId="77777777" w:rsidR="00310CD8" w:rsidRPr="00310CD8" w:rsidRDefault="00310CD8" w:rsidP="00310CD8">
      <w:pPr>
        <w:pStyle w:val="EndNoteBibliography"/>
        <w:spacing w:after="360"/>
        <w:rPr>
          <w:noProof/>
        </w:rPr>
      </w:pPr>
      <w:r w:rsidRPr="00310CD8">
        <w:rPr>
          <w:noProof/>
        </w:rPr>
        <w:t>2.</w:t>
      </w:r>
      <w:r w:rsidRPr="00310CD8">
        <w:rPr>
          <w:noProof/>
        </w:rPr>
        <w:tab/>
        <w:t>Truthmann J, Mensink GB, Richter A. Relative validation of the KiGGS Food Frequency Questionnaire among adolescents in Germany. Nutr J. 2011;10:133. doi: 10.1186/1475-2891-10-133. PubMed PMID: 22152115; PubMed Central PMCID: PMCPMC3261099.</w:t>
      </w:r>
    </w:p>
    <w:p w14:paraId="6CD3C262" w14:textId="77777777" w:rsidR="00310CD8" w:rsidRPr="00310CD8" w:rsidRDefault="00310CD8" w:rsidP="00310CD8">
      <w:pPr>
        <w:pStyle w:val="EndNoteBibliography"/>
        <w:spacing w:after="360"/>
        <w:rPr>
          <w:noProof/>
        </w:rPr>
      </w:pPr>
      <w:r w:rsidRPr="00310CD8">
        <w:rPr>
          <w:noProof/>
        </w:rPr>
        <w:t>3.</w:t>
      </w:r>
      <w:r w:rsidRPr="00310CD8">
        <w:rPr>
          <w:noProof/>
        </w:rPr>
        <w:tab/>
        <w:t>Shashaj B, Luciano R, Contoli B, Morino GS, Spreghini MR, Rustico C, et al. Reference ranges of HOMA-IR in normal-weight and obese young Caucasians. Acta Diabetol. 2015. doi: 10.1007/s00592-015-0782-4. PubMed PMID: 26070771.</w:t>
      </w:r>
    </w:p>
    <w:p w14:paraId="0AF3D33B" w14:textId="77777777" w:rsidR="00310CD8" w:rsidRPr="00310CD8" w:rsidRDefault="00310CD8" w:rsidP="00310CD8">
      <w:pPr>
        <w:pStyle w:val="EndNoteBibliography"/>
        <w:rPr>
          <w:noProof/>
        </w:rPr>
      </w:pPr>
      <w:r w:rsidRPr="00310CD8">
        <w:rPr>
          <w:noProof/>
        </w:rPr>
        <w:t>4.</w:t>
      </w:r>
      <w:r w:rsidRPr="00310CD8">
        <w:rPr>
          <w:noProof/>
        </w:rPr>
        <w:tab/>
        <w:t>Kim MR, Gupta MK, Travers SH, Rogers DG, Van Lente F, Faiman C. Serum prostate specific antigen, sex hormone binding globulin and free androgen index as markers of pubertal development in boys. Clin Endocrinol (Oxf). 1999;50(2):203-10. Epub 1999/07/09. doi: 10.1046/j.1365-2265.1999.00636.x. PubMed PMID: 10396363.</w:t>
      </w:r>
    </w:p>
    <w:p w14:paraId="5CC0F62C" w14:textId="13A3B8C3" w:rsidR="008516C2" w:rsidRPr="00E53477" w:rsidRDefault="00B512D7" w:rsidP="00E53477">
      <w:pPr>
        <w:rPr>
          <w:rFonts w:eastAsiaTheme="minorEastAsia"/>
        </w:rPr>
      </w:pPr>
      <w:r w:rsidRPr="00E53477">
        <w:rPr>
          <w:rFonts w:eastAsiaTheme="minorEastAsia"/>
        </w:rPr>
        <w:fldChar w:fldCharType="end"/>
      </w:r>
    </w:p>
    <w:sectPr w:rsidR="008516C2" w:rsidRPr="00E53477" w:rsidSect="00C36927">
      <w:footerReference w:type="even" r:id="rId16"/>
      <w:footerReference w:type="default" r:id="rId17"/>
      <w:type w:val="continuous"/>
      <w:pgSz w:w="11900" w:h="16840" w:code="9"/>
      <w:pgMar w:top="1417" w:right="1417" w:bottom="1134" w:left="141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EC39" w14:textId="77777777" w:rsidR="00AE06A1" w:rsidRDefault="00AE06A1" w:rsidP="00DA192D">
      <w:pPr>
        <w:spacing w:after="0" w:line="240" w:lineRule="auto"/>
      </w:pPr>
      <w:r>
        <w:separator/>
      </w:r>
    </w:p>
  </w:endnote>
  <w:endnote w:type="continuationSeparator" w:id="0">
    <w:p w14:paraId="2FF66C6B" w14:textId="77777777" w:rsidR="00AE06A1" w:rsidRDefault="00AE06A1" w:rsidP="00DA192D">
      <w:pPr>
        <w:spacing w:after="0" w:line="240" w:lineRule="auto"/>
      </w:pPr>
      <w:r>
        <w:continuationSeparator/>
      </w:r>
    </w:p>
  </w:endnote>
  <w:endnote w:type="continuationNotice" w:id="1">
    <w:p w14:paraId="68B97A2A" w14:textId="77777777" w:rsidR="00AE06A1" w:rsidRDefault="00AE0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71D9" w14:textId="77777777" w:rsidR="0078374E" w:rsidRDefault="0078374E" w:rsidP="00BC3BC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0C753E" w14:textId="77777777" w:rsidR="0078374E" w:rsidRDefault="0078374E" w:rsidP="00DA192D">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BF0F" w14:textId="77777777" w:rsidR="0078374E" w:rsidRDefault="0078374E" w:rsidP="00BC3BC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8</w:t>
    </w:r>
    <w:r>
      <w:rPr>
        <w:rStyle w:val="Seitenzahl"/>
      </w:rPr>
      <w:fldChar w:fldCharType="end"/>
    </w:r>
  </w:p>
  <w:p w14:paraId="5E1E14BE" w14:textId="23A0F7AE" w:rsidR="0078374E" w:rsidRDefault="0078374E" w:rsidP="00DA192D">
    <w:pPr>
      <w:pStyle w:val="Fuzeile"/>
      <w:ind w:right="360" w:firstLine="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44669" w14:textId="77777777" w:rsidR="00AE06A1" w:rsidRDefault="00AE06A1" w:rsidP="00DA192D">
      <w:pPr>
        <w:spacing w:after="0" w:line="240" w:lineRule="auto"/>
      </w:pPr>
      <w:r>
        <w:separator/>
      </w:r>
    </w:p>
  </w:footnote>
  <w:footnote w:type="continuationSeparator" w:id="0">
    <w:p w14:paraId="57C013AE" w14:textId="77777777" w:rsidR="00AE06A1" w:rsidRDefault="00AE06A1" w:rsidP="00DA192D">
      <w:pPr>
        <w:spacing w:after="0" w:line="240" w:lineRule="auto"/>
      </w:pPr>
      <w:r>
        <w:continuationSeparator/>
      </w:r>
    </w:p>
  </w:footnote>
  <w:footnote w:type="continuationNotice" w:id="1">
    <w:p w14:paraId="2182C97F" w14:textId="77777777" w:rsidR="00AE06A1" w:rsidRDefault="00AE06A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103A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B235C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09476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0E291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F24A0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8A18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5D482E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BAA339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30E72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486DD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328BB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1D90B9F"/>
    <w:multiLevelType w:val="hybridMultilevel"/>
    <w:tmpl w:val="0FD243A0"/>
    <w:lvl w:ilvl="0" w:tplc="8C82D7C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73E0524"/>
    <w:multiLevelType w:val="hybridMultilevel"/>
    <w:tmpl w:val="0FC8E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1D1669"/>
    <w:multiLevelType w:val="hybridMultilevel"/>
    <w:tmpl w:val="A22E6E9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1B123818"/>
    <w:multiLevelType w:val="hybridMultilevel"/>
    <w:tmpl w:val="7F30B496"/>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6" w15:restartNumberingAfterBreak="0">
    <w:nsid w:val="241E42E7"/>
    <w:multiLevelType w:val="hybridMultilevel"/>
    <w:tmpl w:val="F7E230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E91FFD"/>
    <w:multiLevelType w:val="hybridMultilevel"/>
    <w:tmpl w:val="C1DC981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000F44"/>
    <w:multiLevelType w:val="multilevel"/>
    <w:tmpl w:val="A47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6B40A0"/>
    <w:multiLevelType w:val="multilevel"/>
    <w:tmpl w:val="EE98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E9456C"/>
    <w:multiLevelType w:val="multilevel"/>
    <w:tmpl w:val="FC32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B54D78"/>
    <w:multiLevelType w:val="hybridMultilevel"/>
    <w:tmpl w:val="73B8E88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E781530"/>
    <w:multiLevelType w:val="hybridMultilevel"/>
    <w:tmpl w:val="B7248B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FE13DF0"/>
    <w:multiLevelType w:val="hybridMultilevel"/>
    <w:tmpl w:val="B372A1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56E9701D"/>
    <w:multiLevelType w:val="multilevel"/>
    <w:tmpl w:val="8FF8C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581BE2"/>
    <w:multiLevelType w:val="hybridMultilevel"/>
    <w:tmpl w:val="341A3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2B4F86"/>
    <w:multiLevelType w:val="hybridMultilevel"/>
    <w:tmpl w:val="B7248B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3C724D6"/>
    <w:multiLevelType w:val="hybridMultilevel"/>
    <w:tmpl w:val="D9D672C2"/>
    <w:lvl w:ilvl="0" w:tplc="3ECA2F46">
      <w:start w:val="258"/>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8FF4F26"/>
    <w:multiLevelType w:val="hybridMultilevel"/>
    <w:tmpl w:val="5122FD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3E01CC9"/>
    <w:multiLevelType w:val="hybridMultilevel"/>
    <w:tmpl w:val="0B028F2C"/>
    <w:lvl w:ilvl="0" w:tplc="18B2BB9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191CA0"/>
    <w:multiLevelType w:val="multilevel"/>
    <w:tmpl w:val="D1A4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053026"/>
    <w:multiLevelType w:val="hybridMultilevel"/>
    <w:tmpl w:val="E15E9874"/>
    <w:lvl w:ilvl="0" w:tplc="04070001">
      <w:start w:val="1"/>
      <w:numFmt w:val="bullet"/>
      <w:lvlText w:val=""/>
      <w:lvlJc w:val="left"/>
      <w:pPr>
        <w:ind w:left="3240" w:hanging="360"/>
      </w:pPr>
      <w:rPr>
        <w:rFonts w:ascii="Symbol" w:hAnsi="Symbol"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32" w15:restartNumberingAfterBreak="0">
    <w:nsid w:val="7E874894"/>
    <w:multiLevelType w:val="hybridMultilevel"/>
    <w:tmpl w:val="AAC27AE0"/>
    <w:lvl w:ilvl="0" w:tplc="A14431F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F2A48BB"/>
    <w:multiLevelType w:val="hybridMultilevel"/>
    <w:tmpl w:val="08423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3"/>
  </w:num>
  <w:num w:numId="4">
    <w:abstractNumId w:val="20"/>
  </w:num>
  <w:num w:numId="5">
    <w:abstractNumId w:val="23"/>
  </w:num>
  <w:num w:numId="6">
    <w:abstractNumId w:val="29"/>
  </w:num>
  <w:num w:numId="7">
    <w:abstractNumId w:val="12"/>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27"/>
  </w:num>
  <w:num w:numId="20">
    <w:abstractNumId w:val="26"/>
  </w:num>
  <w:num w:numId="21">
    <w:abstractNumId w:val="22"/>
  </w:num>
  <w:num w:numId="22">
    <w:abstractNumId w:val="25"/>
  </w:num>
  <w:num w:numId="23">
    <w:abstractNumId w:val="16"/>
  </w:num>
  <w:num w:numId="24">
    <w:abstractNumId w:val="28"/>
  </w:num>
  <w:num w:numId="25">
    <w:abstractNumId w:val="17"/>
  </w:num>
  <w:num w:numId="26">
    <w:abstractNumId w:val="11"/>
  </w:num>
  <w:num w:numId="27">
    <w:abstractNumId w:val="15"/>
  </w:num>
  <w:num w:numId="28">
    <w:abstractNumId w:val="30"/>
  </w:num>
  <w:num w:numId="29">
    <w:abstractNumId w:val="31"/>
  </w:num>
  <w:num w:numId="30">
    <w:abstractNumId w:val="21"/>
  </w:num>
  <w:num w:numId="31">
    <w:abstractNumId w:val="24"/>
  </w:num>
  <w:num w:numId="32">
    <w:abstractNumId w:val="18"/>
  </w:num>
  <w:num w:numId="33">
    <w:abstractNumId w:val="3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Standardtabelle"/>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LM&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5pv0p2afcwxp0te5zaf5dw0fd5attzwxxtpx&quot;&gt;Diplomarbeit-Converted&lt;record-ids&gt;&lt;item&gt;1&lt;/item&gt;&lt;item&gt;28&lt;/item&gt;&lt;item&gt;98&lt;/item&gt;&lt;item&gt;299&lt;/item&gt;&lt;/record-ids&gt;&lt;/item&gt;&lt;/Libraries&gt;"/>
  </w:docVars>
  <w:rsids>
    <w:rsidRoot w:val="0050220D"/>
    <w:rsid w:val="0000001F"/>
    <w:rsid w:val="0000102C"/>
    <w:rsid w:val="00001127"/>
    <w:rsid w:val="00001517"/>
    <w:rsid w:val="00003254"/>
    <w:rsid w:val="00003C1B"/>
    <w:rsid w:val="00003F6A"/>
    <w:rsid w:val="00004800"/>
    <w:rsid w:val="000050BA"/>
    <w:rsid w:val="00005442"/>
    <w:rsid w:val="00005B8F"/>
    <w:rsid w:val="0000738D"/>
    <w:rsid w:val="00007534"/>
    <w:rsid w:val="00007691"/>
    <w:rsid w:val="00010B0A"/>
    <w:rsid w:val="00011081"/>
    <w:rsid w:val="000110CA"/>
    <w:rsid w:val="00011256"/>
    <w:rsid w:val="00011461"/>
    <w:rsid w:val="000133C4"/>
    <w:rsid w:val="00013CAE"/>
    <w:rsid w:val="0001504D"/>
    <w:rsid w:val="000166A7"/>
    <w:rsid w:val="0001689B"/>
    <w:rsid w:val="00017700"/>
    <w:rsid w:val="00017D34"/>
    <w:rsid w:val="000200E2"/>
    <w:rsid w:val="00020801"/>
    <w:rsid w:val="00020CDC"/>
    <w:rsid w:val="00021561"/>
    <w:rsid w:val="0002256D"/>
    <w:rsid w:val="000226F9"/>
    <w:rsid w:val="00022743"/>
    <w:rsid w:val="00022A77"/>
    <w:rsid w:val="000233FA"/>
    <w:rsid w:val="00024CEC"/>
    <w:rsid w:val="000250F1"/>
    <w:rsid w:val="00025CD4"/>
    <w:rsid w:val="0002631E"/>
    <w:rsid w:val="00026468"/>
    <w:rsid w:val="00030029"/>
    <w:rsid w:val="00030B57"/>
    <w:rsid w:val="000315B2"/>
    <w:rsid w:val="00031E55"/>
    <w:rsid w:val="000331F4"/>
    <w:rsid w:val="000333FE"/>
    <w:rsid w:val="0003382B"/>
    <w:rsid w:val="00033D9D"/>
    <w:rsid w:val="00033EE3"/>
    <w:rsid w:val="0003450F"/>
    <w:rsid w:val="00034A8E"/>
    <w:rsid w:val="000350E8"/>
    <w:rsid w:val="00036127"/>
    <w:rsid w:val="0003613D"/>
    <w:rsid w:val="000361B5"/>
    <w:rsid w:val="00036632"/>
    <w:rsid w:val="00036AB3"/>
    <w:rsid w:val="00037492"/>
    <w:rsid w:val="000403BE"/>
    <w:rsid w:val="00041E70"/>
    <w:rsid w:val="00041FD5"/>
    <w:rsid w:val="00042841"/>
    <w:rsid w:val="00042C3B"/>
    <w:rsid w:val="0004339E"/>
    <w:rsid w:val="00043896"/>
    <w:rsid w:val="00043920"/>
    <w:rsid w:val="00043951"/>
    <w:rsid w:val="00043D29"/>
    <w:rsid w:val="00044041"/>
    <w:rsid w:val="00045567"/>
    <w:rsid w:val="0004583C"/>
    <w:rsid w:val="00045EB6"/>
    <w:rsid w:val="000462E1"/>
    <w:rsid w:val="00046827"/>
    <w:rsid w:val="00046F68"/>
    <w:rsid w:val="00047C13"/>
    <w:rsid w:val="00050976"/>
    <w:rsid w:val="00050C3D"/>
    <w:rsid w:val="000513A4"/>
    <w:rsid w:val="00052419"/>
    <w:rsid w:val="00052C3B"/>
    <w:rsid w:val="00054726"/>
    <w:rsid w:val="0005497B"/>
    <w:rsid w:val="00055786"/>
    <w:rsid w:val="00055FF1"/>
    <w:rsid w:val="000575F2"/>
    <w:rsid w:val="000577AD"/>
    <w:rsid w:val="000577F2"/>
    <w:rsid w:val="00057FE9"/>
    <w:rsid w:val="00060F28"/>
    <w:rsid w:val="000610D3"/>
    <w:rsid w:val="00061217"/>
    <w:rsid w:val="00061E4E"/>
    <w:rsid w:val="000623B8"/>
    <w:rsid w:val="00063B91"/>
    <w:rsid w:val="00063E3A"/>
    <w:rsid w:val="00063FF1"/>
    <w:rsid w:val="00065A05"/>
    <w:rsid w:val="00065B62"/>
    <w:rsid w:val="00065D02"/>
    <w:rsid w:val="00065DE6"/>
    <w:rsid w:val="0006684C"/>
    <w:rsid w:val="00066A5A"/>
    <w:rsid w:val="00067387"/>
    <w:rsid w:val="0006776F"/>
    <w:rsid w:val="00067ED7"/>
    <w:rsid w:val="00074645"/>
    <w:rsid w:val="000761B7"/>
    <w:rsid w:val="00077178"/>
    <w:rsid w:val="00080E04"/>
    <w:rsid w:val="00080FB4"/>
    <w:rsid w:val="00080FC8"/>
    <w:rsid w:val="00081D7C"/>
    <w:rsid w:val="00081F55"/>
    <w:rsid w:val="00082126"/>
    <w:rsid w:val="00082F26"/>
    <w:rsid w:val="00084415"/>
    <w:rsid w:val="00084D81"/>
    <w:rsid w:val="00084E36"/>
    <w:rsid w:val="000854D0"/>
    <w:rsid w:val="00085656"/>
    <w:rsid w:val="0008570E"/>
    <w:rsid w:val="000858C5"/>
    <w:rsid w:val="0008591F"/>
    <w:rsid w:val="00085BCA"/>
    <w:rsid w:val="000902CB"/>
    <w:rsid w:val="00091093"/>
    <w:rsid w:val="0009139A"/>
    <w:rsid w:val="00091B84"/>
    <w:rsid w:val="00091D26"/>
    <w:rsid w:val="00091EB9"/>
    <w:rsid w:val="00092A31"/>
    <w:rsid w:val="000932DE"/>
    <w:rsid w:val="00093DAF"/>
    <w:rsid w:val="00093F01"/>
    <w:rsid w:val="00093F1B"/>
    <w:rsid w:val="000940F7"/>
    <w:rsid w:val="00094A4D"/>
    <w:rsid w:val="00094FEA"/>
    <w:rsid w:val="000956E5"/>
    <w:rsid w:val="0009591E"/>
    <w:rsid w:val="000968E4"/>
    <w:rsid w:val="0009695C"/>
    <w:rsid w:val="000A02E0"/>
    <w:rsid w:val="000A07AD"/>
    <w:rsid w:val="000A1344"/>
    <w:rsid w:val="000A2959"/>
    <w:rsid w:val="000A41E5"/>
    <w:rsid w:val="000A4679"/>
    <w:rsid w:val="000A4ABD"/>
    <w:rsid w:val="000A566C"/>
    <w:rsid w:val="000A63B2"/>
    <w:rsid w:val="000A64FF"/>
    <w:rsid w:val="000A6F62"/>
    <w:rsid w:val="000A73BE"/>
    <w:rsid w:val="000A7404"/>
    <w:rsid w:val="000A7D8B"/>
    <w:rsid w:val="000A7E47"/>
    <w:rsid w:val="000B177E"/>
    <w:rsid w:val="000B2096"/>
    <w:rsid w:val="000B3738"/>
    <w:rsid w:val="000B3B57"/>
    <w:rsid w:val="000B4127"/>
    <w:rsid w:val="000B42DD"/>
    <w:rsid w:val="000B4C11"/>
    <w:rsid w:val="000B52E4"/>
    <w:rsid w:val="000B6220"/>
    <w:rsid w:val="000B74A4"/>
    <w:rsid w:val="000B7797"/>
    <w:rsid w:val="000C0A49"/>
    <w:rsid w:val="000C1E78"/>
    <w:rsid w:val="000C1FEE"/>
    <w:rsid w:val="000C2667"/>
    <w:rsid w:val="000C2D56"/>
    <w:rsid w:val="000C32BC"/>
    <w:rsid w:val="000C5382"/>
    <w:rsid w:val="000C7959"/>
    <w:rsid w:val="000C7D09"/>
    <w:rsid w:val="000C7E54"/>
    <w:rsid w:val="000D0A10"/>
    <w:rsid w:val="000D1233"/>
    <w:rsid w:val="000D199E"/>
    <w:rsid w:val="000D3593"/>
    <w:rsid w:val="000D3619"/>
    <w:rsid w:val="000D3705"/>
    <w:rsid w:val="000D44B0"/>
    <w:rsid w:val="000D54A6"/>
    <w:rsid w:val="000D6C5E"/>
    <w:rsid w:val="000D7254"/>
    <w:rsid w:val="000D7A4E"/>
    <w:rsid w:val="000D7B6A"/>
    <w:rsid w:val="000D7F64"/>
    <w:rsid w:val="000E0578"/>
    <w:rsid w:val="000E0F6F"/>
    <w:rsid w:val="000E11FD"/>
    <w:rsid w:val="000E1D13"/>
    <w:rsid w:val="000E2A37"/>
    <w:rsid w:val="000E2ACD"/>
    <w:rsid w:val="000E2D65"/>
    <w:rsid w:val="000E2E07"/>
    <w:rsid w:val="000E2E16"/>
    <w:rsid w:val="000E2F62"/>
    <w:rsid w:val="000E3418"/>
    <w:rsid w:val="000E3736"/>
    <w:rsid w:val="000E4766"/>
    <w:rsid w:val="000E4E75"/>
    <w:rsid w:val="000E506B"/>
    <w:rsid w:val="000E5AF3"/>
    <w:rsid w:val="000E6149"/>
    <w:rsid w:val="000E66AE"/>
    <w:rsid w:val="000E6855"/>
    <w:rsid w:val="000E6B10"/>
    <w:rsid w:val="000E7584"/>
    <w:rsid w:val="000E7D35"/>
    <w:rsid w:val="000F03BB"/>
    <w:rsid w:val="000F0B53"/>
    <w:rsid w:val="000F0EA2"/>
    <w:rsid w:val="000F0F45"/>
    <w:rsid w:val="000F10F7"/>
    <w:rsid w:val="000F1E3A"/>
    <w:rsid w:val="000F21BC"/>
    <w:rsid w:val="000F2CB0"/>
    <w:rsid w:val="000F3A54"/>
    <w:rsid w:val="000F663B"/>
    <w:rsid w:val="000F6EE6"/>
    <w:rsid w:val="000F78A2"/>
    <w:rsid w:val="000F78CC"/>
    <w:rsid w:val="000F7EF8"/>
    <w:rsid w:val="001005BE"/>
    <w:rsid w:val="001012DA"/>
    <w:rsid w:val="0010143D"/>
    <w:rsid w:val="001016FC"/>
    <w:rsid w:val="00101B27"/>
    <w:rsid w:val="00102B7A"/>
    <w:rsid w:val="001039DB"/>
    <w:rsid w:val="001055FF"/>
    <w:rsid w:val="001057EA"/>
    <w:rsid w:val="0010688C"/>
    <w:rsid w:val="0010781A"/>
    <w:rsid w:val="001078D1"/>
    <w:rsid w:val="00110A3E"/>
    <w:rsid w:val="00110A91"/>
    <w:rsid w:val="00110C5F"/>
    <w:rsid w:val="00111153"/>
    <w:rsid w:val="00111166"/>
    <w:rsid w:val="00112B26"/>
    <w:rsid w:val="00113A57"/>
    <w:rsid w:val="001142C7"/>
    <w:rsid w:val="001145CB"/>
    <w:rsid w:val="0011520B"/>
    <w:rsid w:val="001214FC"/>
    <w:rsid w:val="00124BAC"/>
    <w:rsid w:val="0012633A"/>
    <w:rsid w:val="00126B8A"/>
    <w:rsid w:val="0012747F"/>
    <w:rsid w:val="00127961"/>
    <w:rsid w:val="0013034D"/>
    <w:rsid w:val="00130737"/>
    <w:rsid w:val="001310B5"/>
    <w:rsid w:val="00131FB2"/>
    <w:rsid w:val="00133121"/>
    <w:rsid w:val="001334D1"/>
    <w:rsid w:val="00135389"/>
    <w:rsid w:val="0013574F"/>
    <w:rsid w:val="00135A74"/>
    <w:rsid w:val="00135DB5"/>
    <w:rsid w:val="001361FC"/>
    <w:rsid w:val="00136D19"/>
    <w:rsid w:val="00136FD5"/>
    <w:rsid w:val="00137630"/>
    <w:rsid w:val="0014036C"/>
    <w:rsid w:val="00140FA4"/>
    <w:rsid w:val="00141DBF"/>
    <w:rsid w:val="001420BB"/>
    <w:rsid w:val="0014248A"/>
    <w:rsid w:val="00142D9D"/>
    <w:rsid w:val="00142E09"/>
    <w:rsid w:val="001435EA"/>
    <w:rsid w:val="0014430D"/>
    <w:rsid w:val="001450F5"/>
    <w:rsid w:val="001454E6"/>
    <w:rsid w:val="00145C0F"/>
    <w:rsid w:val="00145D21"/>
    <w:rsid w:val="00147A80"/>
    <w:rsid w:val="001502A0"/>
    <w:rsid w:val="001506AD"/>
    <w:rsid w:val="00150996"/>
    <w:rsid w:val="00151D3F"/>
    <w:rsid w:val="00152615"/>
    <w:rsid w:val="001532F3"/>
    <w:rsid w:val="00153402"/>
    <w:rsid w:val="0015382A"/>
    <w:rsid w:val="00153EE7"/>
    <w:rsid w:val="001548DF"/>
    <w:rsid w:val="001552A2"/>
    <w:rsid w:val="0015589F"/>
    <w:rsid w:val="00156D26"/>
    <w:rsid w:val="00156D8A"/>
    <w:rsid w:val="00157D0B"/>
    <w:rsid w:val="00161172"/>
    <w:rsid w:val="0016118C"/>
    <w:rsid w:val="00162B38"/>
    <w:rsid w:val="00162D2D"/>
    <w:rsid w:val="001631EB"/>
    <w:rsid w:val="00163646"/>
    <w:rsid w:val="00163722"/>
    <w:rsid w:val="00166455"/>
    <w:rsid w:val="00166CE6"/>
    <w:rsid w:val="00167185"/>
    <w:rsid w:val="00167B15"/>
    <w:rsid w:val="00171622"/>
    <w:rsid w:val="001726F8"/>
    <w:rsid w:val="00174767"/>
    <w:rsid w:val="00174A2F"/>
    <w:rsid w:val="00174F47"/>
    <w:rsid w:val="0017569D"/>
    <w:rsid w:val="00175841"/>
    <w:rsid w:val="00175E18"/>
    <w:rsid w:val="00176775"/>
    <w:rsid w:val="0017726C"/>
    <w:rsid w:val="001774DD"/>
    <w:rsid w:val="001777DD"/>
    <w:rsid w:val="0018066F"/>
    <w:rsid w:val="00180F47"/>
    <w:rsid w:val="00181959"/>
    <w:rsid w:val="00181D02"/>
    <w:rsid w:val="0018266F"/>
    <w:rsid w:val="0018363E"/>
    <w:rsid w:val="00186833"/>
    <w:rsid w:val="00187358"/>
    <w:rsid w:val="00187C56"/>
    <w:rsid w:val="00190544"/>
    <w:rsid w:val="00190A2E"/>
    <w:rsid w:val="001922A3"/>
    <w:rsid w:val="00195277"/>
    <w:rsid w:val="00196262"/>
    <w:rsid w:val="0019652D"/>
    <w:rsid w:val="001A014E"/>
    <w:rsid w:val="001A1412"/>
    <w:rsid w:val="001A1BE4"/>
    <w:rsid w:val="001A3874"/>
    <w:rsid w:val="001A4194"/>
    <w:rsid w:val="001A4610"/>
    <w:rsid w:val="001A46A9"/>
    <w:rsid w:val="001A499A"/>
    <w:rsid w:val="001A5262"/>
    <w:rsid w:val="001A5595"/>
    <w:rsid w:val="001A62B9"/>
    <w:rsid w:val="001A6398"/>
    <w:rsid w:val="001A6579"/>
    <w:rsid w:val="001A6E49"/>
    <w:rsid w:val="001A6E91"/>
    <w:rsid w:val="001A74A0"/>
    <w:rsid w:val="001A798E"/>
    <w:rsid w:val="001B2CE8"/>
    <w:rsid w:val="001B355D"/>
    <w:rsid w:val="001B4CFC"/>
    <w:rsid w:val="001B5EF8"/>
    <w:rsid w:val="001B6069"/>
    <w:rsid w:val="001B6574"/>
    <w:rsid w:val="001B6803"/>
    <w:rsid w:val="001B6D25"/>
    <w:rsid w:val="001B728F"/>
    <w:rsid w:val="001C283D"/>
    <w:rsid w:val="001C2932"/>
    <w:rsid w:val="001C2B0E"/>
    <w:rsid w:val="001C2B50"/>
    <w:rsid w:val="001C2E17"/>
    <w:rsid w:val="001C34B4"/>
    <w:rsid w:val="001C3984"/>
    <w:rsid w:val="001C47B9"/>
    <w:rsid w:val="001C51B2"/>
    <w:rsid w:val="001C62D6"/>
    <w:rsid w:val="001C6684"/>
    <w:rsid w:val="001D02DE"/>
    <w:rsid w:val="001D11E4"/>
    <w:rsid w:val="001D14E6"/>
    <w:rsid w:val="001D237C"/>
    <w:rsid w:val="001D28BC"/>
    <w:rsid w:val="001D2928"/>
    <w:rsid w:val="001D35EB"/>
    <w:rsid w:val="001D4231"/>
    <w:rsid w:val="001D49BB"/>
    <w:rsid w:val="001D4A15"/>
    <w:rsid w:val="001D535A"/>
    <w:rsid w:val="001D59D5"/>
    <w:rsid w:val="001D5A85"/>
    <w:rsid w:val="001D5CF9"/>
    <w:rsid w:val="001D6405"/>
    <w:rsid w:val="001D6A31"/>
    <w:rsid w:val="001D6F75"/>
    <w:rsid w:val="001D766B"/>
    <w:rsid w:val="001D76CF"/>
    <w:rsid w:val="001E1078"/>
    <w:rsid w:val="001E179E"/>
    <w:rsid w:val="001E2261"/>
    <w:rsid w:val="001E26E4"/>
    <w:rsid w:val="001E315F"/>
    <w:rsid w:val="001E33DA"/>
    <w:rsid w:val="001E4BDC"/>
    <w:rsid w:val="001E6F22"/>
    <w:rsid w:val="001E77A8"/>
    <w:rsid w:val="001E7D6D"/>
    <w:rsid w:val="001F065A"/>
    <w:rsid w:val="001F1AA5"/>
    <w:rsid w:val="001F1CA8"/>
    <w:rsid w:val="001F23E0"/>
    <w:rsid w:val="001F392A"/>
    <w:rsid w:val="001F3BFC"/>
    <w:rsid w:val="001F3C1A"/>
    <w:rsid w:val="001F3D5E"/>
    <w:rsid w:val="001F3F43"/>
    <w:rsid w:val="001F4380"/>
    <w:rsid w:val="001F4F38"/>
    <w:rsid w:val="001F4FA1"/>
    <w:rsid w:val="001F50E7"/>
    <w:rsid w:val="001F5230"/>
    <w:rsid w:val="001F55F1"/>
    <w:rsid w:val="001F579B"/>
    <w:rsid w:val="001F6129"/>
    <w:rsid w:val="001F6CCC"/>
    <w:rsid w:val="001F74AF"/>
    <w:rsid w:val="00200411"/>
    <w:rsid w:val="00200FB1"/>
    <w:rsid w:val="0020112A"/>
    <w:rsid w:val="00201A2D"/>
    <w:rsid w:val="00201CFD"/>
    <w:rsid w:val="00202FFC"/>
    <w:rsid w:val="00203C1E"/>
    <w:rsid w:val="00204153"/>
    <w:rsid w:val="002044CD"/>
    <w:rsid w:val="00204819"/>
    <w:rsid w:val="0020557C"/>
    <w:rsid w:val="00205806"/>
    <w:rsid w:val="00205901"/>
    <w:rsid w:val="00205D6C"/>
    <w:rsid w:val="00205D73"/>
    <w:rsid w:val="00206075"/>
    <w:rsid w:val="00206151"/>
    <w:rsid w:val="00206F85"/>
    <w:rsid w:val="002073C2"/>
    <w:rsid w:val="00210C1B"/>
    <w:rsid w:val="00211A36"/>
    <w:rsid w:val="00212261"/>
    <w:rsid w:val="002126B2"/>
    <w:rsid w:val="00212CF2"/>
    <w:rsid w:val="00213DAD"/>
    <w:rsid w:val="00213DF4"/>
    <w:rsid w:val="002145F8"/>
    <w:rsid w:val="002148F2"/>
    <w:rsid w:val="0021516C"/>
    <w:rsid w:val="00215214"/>
    <w:rsid w:val="002152A2"/>
    <w:rsid w:val="00216375"/>
    <w:rsid w:val="00221DEA"/>
    <w:rsid w:val="00223308"/>
    <w:rsid w:val="00224307"/>
    <w:rsid w:val="0022462D"/>
    <w:rsid w:val="002258E7"/>
    <w:rsid w:val="00225F16"/>
    <w:rsid w:val="00227D26"/>
    <w:rsid w:val="00231774"/>
    <w:rsid w:val="0023187D"/>
    <w:rsid w:val="002320BB"/>
    <w:rsid w:val="00232BF5"/>
    <w:rsid w:val="002334AF"/>
    <w:rsid w:val="00233E3F"/>
    <w:rsid w:val="002344F2"/>
    <w:rsid w:val="00234673"/>
    <w:rsid w:val="002356F8"/>
    <w:rsid w:val="0023688C"/>
    <w:rsid w:val="00237D39"/>
    <w:rsid w:val="002401C2"/>
    <w:rsid w:val="0024025F"/>
    <w:rsid w:val="00240DF7"/>
    <w:rsid w:val="00241940"/>
    <w:rsid w:val="002419C5"/>
    <w:rsid w:val="00241C62"/>
    <w:rsid w:val="00242994"/>
    <w:rsid w:val="00242BD7"/>
    <w:rsid w:val="0024328E"/>
    <w:rsid w:val="002438E0"/>
    <w:rsid w:val="00243B63"/>
    <w:rsid w:val="00244519"/>
    <w:rsid w:val="002447F1"/>
    <w:rsid w:val="00244C83"/>
    <w:rsid w:val="00245642"/>
    <w:rsid w:val="00245F01"/>
    <w:rsid w:val="00247321"/>
    <w:rsid w:val="00247894"/>
    <w:rsid w:val="00250198"/>
    <w:rsid w:val="00250934"/>
    <w:rsid w:val="00251C82"/>
    <w:rsid w:val="00252064"/>
    <w:rsid w:val="00253492"/>
    <w:rsid w:val="0025374B"/>
    <w:rsid w:val="00254326"/>
    <w:rsid w:val="00254BB3"/>
    <w:rsid w:val="00255945"/>
    <w:rsid w:val="00256112"/>
    <w:rsid w:val="00256F0F"/>
    <w:rsid w:val="00260B1F"/>
    <w:rsid w:val="00260D76"/>
    <w:rsid w:val="00261171"/>
    <w:rsid w:val="00262633"/>
    <w:rsid w:val="002626CE"/>
    <w:rsid w:val="00262D59"/>
    <w:rsid w:val="00263D1B"/>
    <w:rsid w:val="0026435D"/>
    <w:rsid w:val="0026537A"/>
    <w:rsid w:val="002659DF"/>
    <w:rsid w:val="002663FA"/>
    <w:rsid w:val="00266A32"/>
    <w:rsid w:val="00266AE8"/>
    <w:rsid w:val="00266FB8"/>
    <w:rsid w:val="00267757"/>
    <w:rsid w:val="00267B6D"/>
    <w:rsid w:val="00267DB9"/>
    <w:rsid w:val="002706B9"/>
    <w:rsid w:val="0027079D"/>
    <w:rsid w:val="0027109A"/>
    <w:rsid w:val="00272714"/>
    <w:rsid w:val="002734FC"/>
    <w:rsid w:val="00273E9C"/>
    <w:rsid w:val="002743E2"/>
    <w:rsid w:val="002745BA"/>
    <w:rsid w:val="0027472A"/>
    <w:rsid w:val="00275F69"/>
    <w:rsid w:val="00277177"/>
    <w:rsid w:val="0028041F"/>
    <w:rsid w:val="002821D3"/>
    <w:rsid w:val="002829CE"/>
    <w:rsid w:val="00283095"/>
    <w:rsid w:val="002835E9"/>
    <w:rsid w:val="00283BE4"/>
    <w:rsid w:val="00284A05"/>
    <w:rsid w:val="00284CAB"/>
    <w:rsid w:val="002860E4"/>
    <w:rsid w:val="00287FB5"/>
    <w:rsid w:val="00290B15"/>
    <w:rsid w:val="00290C2B"/>
    <w:rsid w:val="00290CA0"/>
    <w:rsid w:val="00291186"/>
    <w:rsid w:val="00291556"/>
    <w:rsid w:val="002919E2"/>
    <w:rsid w:val="00292320"/>
    <w:rsid w:val="002929E9"/>
    <w:rsid w:val="00292C0B"/>
    <w:rsid w:val="00293938"/>
    <w:rsid w:val="0029496A"/>
    <w:rsid w:val="00294970"/>
    <w:rsid w:val="0029648D"/>
    <w:rsid w:val="00296A3D"/>
    <w:rsid w:val="002A00D2"/>
    <w:rsid w:val="002A029F"/>
    <w:rsid w:val="002A0538"/>
    <w:rsid w:val="002A0A53"/>
    <w:rsid w:val="002A0EFF"/>
    <w:rsid w:val="002A1896"/>
    <w:rsid w:val="002A27D8"/>
    <w:rsid w:val="002A291C"/>
    <w:rsid w:val="002A2F55"/>
    <w:rsid w:val="002A3239"/>
    <w:rsid w:val="002A3A26"/>
    <w:rsid w:val="002A489D"/>
    <w:rsid w:val="002A48AD"/>
    <w:rsid w:val="002A52E0"/>
    <w:rsid w:val="002A5CFA"/>
    <w:rsid w:val="002A5EF7"/>
    <w:rsid w:val="002A5FC3"/>
    <w:rsid w:val="002A6B97"/>
    <w:rsid w:val="002A7CB0"/>
    <w:rsid w:val="002B02C4"/>
    <w:rsid w:val="002B06F3"/>
    <w:rsid w:val="002B2416"/>
    <w:rsid w:val="002B2838"/>
    <w:rsid w:val="002B3222"/>
    <w:rsid w:val="002B4191"/>
    <w:rsid w:val="002B45BA"/>
    <w:rsid w:val="002B49FA"/>
    <w:rsid w:val="002B4E84"/>
    <w:rsid w:val="002B55CC"/>
    <w:rsid w:val="002B5C9F"/>
    <w:rsid w:val="002C0A75"/>
    <w:rsid w:val="002C0DED"/>
    <w:rsid w:val="002C0E6F"/>
    <w:rsid w:val="002C116E"/>
    <w:rsid w:val="002C1408"/>
    <w:rsid w:val="002C1788"/>
    <w:rsid w:val="002C2EC6"/>
    <w:rsid w:val="002C2FA6"/>
    <w:rsid w:val="002C387F"/>
    <w:rsid w:val="002C4F34"/>
    <w:rsid w:val="002C527D"/>
    <w:rsid w:val="002C5641"/>
    <w:rsid w:val="002C5662"/>
    <w:rsid w:val="002D016B"/>
    <w:rsid w:val="002D0795"/>
    <w:rsid w:val="002D28A4"/>
    <w:rsid w:val="002D28F6"/>
    <w:rsid w:val="002D290F"/>
    <w:rsid w:val="002D2B22"/>
    <w:rsid w:val="002D2EFD"/>
    <w:rsid w:val="002D2FE1"/>
    <w:rsid w:val="002D34E8"/>
    <w:rsid w:val="002D3DD0"/>
    <w:rsid w:val="002D3E8B"/>
    <w:rsid w:val="002D4723"/>
    <w:rsid w:val="002D4C7A"/>
    <w:rsid w:val="002D643B"/>
    <w:rsid w:val="002D68A1"/>
    <w:rsid w:val="002D6A16"/>
    <w:rsid w:val="002D6C2A"/>
    <w:rsid w:val="002D7615"/>
    <w:rsid w:val="002D766A"/>
    <w:rsid w:val="002E01B2"/>
    <w:rsid w:val="002E29DE"/>
    <w:rsid w:val="002E2A07"/>
    <w:rsid w:val="002E32D6"/>
    <w:rsid w:val="002E3847"/>
    <w:rsid w:val="002E5445"/>
    <w:rsid w:val="002E560A"/>
    <w:rsid w:val="002E5FE0"/>
    <w:rsid w:val="002E6AB1"/>
    <w:rsid w:val="002E6BBB"/>
    <w:rsid w:val="002E72F1"/>
    <w:rsid w:val="002E76A5"/>
    <w:rsid w:val="002E774A"/>
    <w:rsid w:val="002E77D9"/>
    <w:rsid w:val="002E7F13"/>
    <w:rsid w:val="002F0AAA"/>
    <w:rsid w:val="002F127C"/>
    <w:rsid w:val="002F190F"/>
    <w:rsid w:val="002F23F1"/>
    <w:rsid w:val="002F2ECE"/>
    <w:rsid w:val="002F30CA"/>
    <w:rsid w:val="002F354C"/>
    <w:rsid w:val="002F35BD"/>
    <w:rsid w:val="002F43A3"/>
    <w:rsid w:val="002F5AE2"/>
    <w:rsid w:val="002F6E3D"/>
    <w:rsid w:val="002F7736"/>
    <w:rsid w:val="002F7868"/>
    <w:rsid w:val="0030007B"/>
    <w:rsid w:val="0030040D"/>
    <w:rsid w:val="00300892"/>
    <w:rsid w:val="00300B94"/>
    <w:rsid w:val="00302ABF"/>
    <w:rsid w:val="0030345D"/>
    <w:rsid w:val="00303494"/>
    <w:rsid w:val="0030399E"/>
    <w:rsid w:val="00303AC8"/>
    <w:rsid w:val="00304030"/>
    <w:rsid w:val="003052A2"/>
    <w:rsid w:val="003057C0"/>
    <w:rsid w:val="003058E7"/>
    <w:rsid w:val="00305B16"/>
    <w:rsid w:val="003068C9"/>
    <w:rsid w:val="00307247"/>
    <w:rsid w:val="0031017A"/>
    <w:rsid w:val="003101C4"/>
    <w:rsid w:val="00310CD8"/>
    <w:rsid w:val="00311BF6"/>
    <w:rsid w:val="0031204B"/>
    <w:rsid w:val="003127D0"/>
    <w:rsid w:val="003127FA"/>
    <w:rsid w:val="003139DE"/>
    <w:rsid w:val="003140AF"/>
    <w:rsid w:val="003140F4"/>
    <w:rsid w:val="00315F69"/>
    <w:rsid w:val="003172BE"/>
    <w:rsid w:val="003175E2"/>
    <w:rsid w:val="003203E0"/>
    <w:rsid w:val="0032082B"/>
    <w:rsid w:val="00320F93"/>
    <w:rsid w:val="00321269"/>
    <w:rsid w:val="00321545"/>
    <w:rsid w:val="00321D36"/>
    <w:rsid w:val="00322261"/>
    <w:rsid w:val="00322608"/>
    <w:rsid w:val="00322DE1"/>
    <w:rsid w:val="00323455"/>
    <w:rsid w:val="00323A75"/>
    <w:rsid w:val="003243EF"/>
    <w:rsid w:val="003245FB"/>
    <w:rsid w:val="003247B4"/>
    <w:rsid w:val="00324D82"/>
    <w:rsid w:val="00325681"/>
    <w:rsid w:val="00325A0C"/>
    <w:rsid w:val="00325CFE"/>
    <w:rsid w:val="00325D20"/>
    <w:rsid w:val="00327E2A"/>
    <w:rsid w:val="003301CA"/>
    <w:rsid w:val="0033092A"/>
    <w:rsid w:val="00330A8B"/>
    <w:rsid w:val="00331AB6"/>
    <w:rsid w:val="00332375"/>
    <w:rsid w:val="003324EB"/>
    <w:rsid w:val="00332939"/>
    <w:rsid w:val="003331AF"/>
    <w:rsid w:val="003338ED"/>
    <w:rsid w:val="00334AFF"/>
    <w:rsid w:val="00335D3D"/>
    <w:rsid w:val="003367E5"/>
    <w:rsid w:val="0034005F"/>
    <w:rsid w:val="00340687"/>
    <w:rsid w:val="0034081C"/>
    <w:rsid w:val="00340D3B"/>
    <w:rsid w:val="003416C9"/>
    <w:rsid w:val="00342503"/>
    <w:rsid w:val="00343179"/>
    <w:rsid w:val="00343726"/>
    <w:rsid w:val="0034392A"/>
    <w:rsid w:val="00343DD4"/>
    <w:rsid w:val="00344A99"/>
    <w:rsid w:val="0034658B"/>
    <w:rsid w:val="003466C4"/>
    <w:rsid w:val="003471B1"/>
    <w:rsid w:val="003472B3"/>
    <w:rsid w:val="003476EC"/>
    <w:rsid w:val="00350810"/>
    <w:rsid w:val="003511F5"/>
    <w:rsid w:val="0035128D"/>
    <w:rsid w:val="00352176"/>
    <w:rsid w:val="003522F6"/>
    <w:rsid w:val="00352533"/>
    <w:rsid w:val="00353C6D"/>
    <w:rsid w:val="003540A5"/>
    <w:rsid w:val="00354DC7"/>
    <w:rsid w:val="003556B4"/>
    <w:rsid w:val="00355A39"/>
    <w:rsid w:val="00357273"/>
    <w:rsid w:val="00357A2C"/>
    <w:rsid w:val="00360048"/>
    <w:rsid w:val="0036053F"/>
    <w:rsid w:val="00361553"/>
    <w:rsid w:val="003627DD"/>
    <w:rsid w:val="00362A25"/>
    <w:rsid w:val="00362F08"/>
    <w:rsid w:val="00363D7C"/>
    <w:rsid w:val="00363F4E"/>
    <w:rsid w:val="0036405C"/>
    <w:rsid w:val="00366DAF"/>
    <w:rsid w:val="00367374"/>
    <w:rsid w:val="0036778E"/>
    <w:rsid w:val="00367FAE"/>
    <w:rsid w:val="00371517"/>
    <w:rsid w:val="003723D4"/>
    <w:rsid w:val="003725A6"/>
    <w:rsid w:val="003730C0"/>
    <w:rsid w:val="0037334F"/>
    <w:rsid w:val="003733E4"/>
    <w:rsid w:val="00376601"/>
    <w:rsid w:val="00376DFF"/>
    <w:rsid w:val="00377389"/>
    <w:rsid w:val="00380577"/>
    <w:rsid w:val="003811CA"/>
    <w:rsid w:val="00381AE7"/>
    <w:rsid w:val="00382304"/>
    <w:rsid w:val="00382397"/>
    <w:rsid w:val="00382629"/>
    <w:rsid w:val="0038274E"/>
    <w:rsid w:val="0038479D"/>
    <w:rsid w:val="00384A62"/>
    <w:rsid w:val="003850A6"/>
    <w:rsid w:val="00386049"/>
    <w:rsid w:val="00390276"/>
    <w:rsid w:val="003907FD"/>
    <w:rsid w:val="00390DE2"/>
    <w:rsid w:val="003914F2"/>
    <w:rsid w:val="00391D4E"/>
    <w:rsid w:val="00392C8F"/>
    <w:rsid w:val="00393A41"/>
    <w:rsid w:val="00395474"/>
    <w:rsid w:val="0039561F"/>
    <w:rsid w:val="00395F86"/>
    <w:rsid w:val="003960C6"/>
    <w:rsid w:val="0039625E"/>
    <w:rsid w:val="00396323"/>
    <w:rsid w:val="00397454"/>
    <w:rsid w:val="00397464"/>
    <w:rsid w:val="003A064D"/>
    <w:rsid w:val="003A0CAE"/>
    <w:rsid w:val="003A1CD3"/>
    <w:rsid w:val="003A2C1B"/>
    <w:rsid w:val="003A393E"/>
    <w:rsid w:val="003A3F1F"/>
    <w:rsid w:val="003A4946"/>
    <w:rsid w:val="003A4E9E"/>
    <w:rsid w:val="003A4F34"/>
    <w:rsid w:val="003A4F46"/>
    <w:rsid w:val="003A55AB"/>
    <w:rsid w:val="003A58DD"/>
    <w:rsid w:val="003A68F6"/>
    <w:rsid w:val="003A7393"/>
    <w:rsid w:val="003B1C3F"/>
    <w:rsid w:val="003B23F2"/>
    <w:rsid w:val="003B247E"/>
    <w:rsid w:val="003B5F4C"/>
    <w:rsid w:val="003B604F"/>
    <w:rsid w:val="003B6994"/>
    <w:rsid w:val="003B6D40"/>
    <w:rsid w:val="003C0210"/>
    <w:rsid w:val="003C0553"/>
    <w:rsid w:val="003C0CD1"/>
    <w:rsid w:val="003C1032"/>
    <w:rsid w:val="003C193D"/>
    <w:rsid w:val="003C1C4D"/>
    <w:rsid w:val="003C1E53"/>
    <w:rsid w:val="003C2665"/>
    <w:rsid w:val="003C270D"/>
    <w:rsid w:val="003C2D87"/>
    <w:rsid w:val="003C2FDB"/>
    <w:rsid w:val="003C31F0"/>
    <w:rsid w:val="003C32A4"/>
    <w:rsid w:val="003C3BFB"/>
    <w:rsid w:val="003C47F5"/>
    <w:rsid w:val="003C4C5B"/>
    <w:rsid w:val="003C51DE"/>
    <w:rsid w:val="003C56F2"/>
    <w:rsid w:val="003C60B9"/>
    <w:rsid w:val="003C792D"/>
    <w:rsid w:val="003C7975"/>
    <w:rsid w:val="003C7DC4"/>
    <w:rsid w:val="003C7F9E"/>
    <w:rsid w:val="003D021A"/>
    <w:rsid w:val="003D0BAE"/>
    <w:rsid w:val="003D0D0C"/>
    <w:rsid w:val="003D0F7F"/>
    <w:rsid w:val="003D18BC"/>
    <w:rsid w:val="003D36AE"/>
    <w:rsid w:val="003D37A5"/>
    <w:rsid w:val="003D5B49"/>
    <w:rsid w:val="003D6217"/>
    <w:rsid w:val="003D6459"/>
    <w:rsid w:val="003D713E"/>
    <w:rsid w:val="003D74D2"/>
    <w:rsid w:val="003E0001"/>
    <w:rsid w:val="003E0860"/>
    <w:rsid w:val="003E1874"/>
    <w:rsid w:val="003E1AF4"/>
    <w:rsid w:val="003E2081"/>
    <w:rsid w:val="003E343B"/>
    <w:rsid w:val="003E354F"/>
    <w:rsid w:val="003E3C70"/>
    <w:rsid w:val="003E5699"/>
    <w:rsid w:val="003E5EEA"/>
    <w:rsid w:val="003E62E1"/>
    <w:rsid w:val="003E79F9"/>
    <w:rsid w:val="003F0459"/>
    <w:rsid w:val="003F1042"/>
    <w:rsid w:val="003F118A"/>
    <w:rsid w:val="003F1570"/>
    <w:rsid w:val="003F1D6F"/>
    <w:rsid w:val="003F256B"/>
    <w:rsid w:val="003F2D02"/>
    <w:rsid w:val="003F2E9B"/>
    <w:rsid w:val="003F3B05"/>
    <w:rsid w:val="003F5E16"/>
    <w:rsid w:val="003F6834"/>
    <w:rsid w:val="003F68E1"/>
    <w:rsid w:val="003F7985"/>
    <w:rsid w:val="00400571"/>
    <w:rsid w:val="004010D6"/>
    <w:rsid w:val="00401197"/>
    <w:rsid w:val="00403F82"/>
    <w:rsid w:val="00404274"/>
    <w:rsid w:val="00404282"/>
    <w:rsid w:val="0040492B"/>
    <w:rsid w:val="004049FC"/>
    <w:rsid w:val="00404C42"/>
    <w:rsid w:val="00404D03"/>
    <w:rsid w:val="004063C9"/>
    <w:rsid w:val="0040678D"/>
    <w:rsid w:val="004067C0"/>
    <w:rsid w:val="00407146"/>
    <w:rsid w:val="00411AE6"/>
    <w:rsid w:val="00411FAC"/>
    <w:rsid w:val="00412852"/>
    <w:rsid w:val="0041406F"/>
    <w:rsid w:val="00414E49"/>
    <w:rsid w:val="00415D3C"/>
    <w:rsid w:val="00416778"/>
    <w:rsid w:val="00416A21"/>
    <w:rsid w:val="00416B0D"/>
    <w:rsid w:val="00416DCE"/>
    <w:rsid w:val="00420D2B"/>
    <w:rsid w:val="00420EC1"/>
    <w:rsid w:val="00421485"/>
    <w:rsid w:val="00421ADE"/>
    <w:rsid w:val="00421FC4"/>
    <w:rsid w:val="00423165"/>
    <w:rsid w:val="004234FA"/>
    <w:rsid w:val="00423527"/>
    <w:rsid w:val="004237CF"/>
    <w:rsid w:val="00423885"/>
    <w:rsid w:val="00424669"/>
    <w:rsid w:val="00425643"/>
    <w:rsid w:val="00425A78"/>
    <w:rsid w:val="00425DA6"/>
    <w:rsid w:val="00425EC4"/>
    <w:rsid w:val="00425F3F"/>
    <w:rsid w:val="004270BF"/>
    <w:rsid w:val="004273B1"/>
    <w:rsid w:val="004276B6"/>
    <w:rsid w:val="00427CFD"/>
    <w:rsid w:val="00430514"/>
    <w:rsid w:val="004311A3"/>
    <w:rsid w:val="00431CE5"/>
    <w:rsid w:val="00431D06"/>
    <w:rsid w:val="00432293"/>
    <w:rsid w:val="00434B7F"/>
    <w:rsid w:val="00434CD0"/>
    <w:rsid w:val="00434FC5"/>
    <w:rsid w:val="004354F0"/>
    <w:rsid w:val="004358A6"/>
    <w:rsid w:val="00435B0F"/>
    <w:rsid w:val="00435C28"/>
    <w:rsid w:val="004362EC"/>
    <w:rsid w:val="004370A4"/>
    <w:rsid w:val="0044041E"/>
    <w:rsid w:val="00441D5F"/>
    <w:rsid w:val="00441E16"/>
    <w:rsid w:val="004420D3"/>
    <w:rsid w:val="00442396"/>
    <w:rsid w:val="00442B04"/>
    <w:rsid w:val="00442DF7"/>
    <w:rsid w:val="00444E7E"/>
    <w:rsid w:val="004456D1"/>
    <w:rsid w:val="0044596B"/>
    <w:rsid w:val="004466FB"/>
    <w:rsid w:val="00446E07"/>
    <w:rsid w:val="004470C9"/>
    <w:rsid w:val="00450013"/>
    <w:rsid w:val="00450E9C"/>
    <w:rsid w:val="004516DE"/>
    <w:rsid w:val="00451A83"/>
    <w:rsid w:val="00453C5D"/>
    <w:rsid w:val="00454323"/>
    <w:rsid w:val="0045550B"/>
    <w:rsid w:val="004558D4"/>
    <w:rsid w:val="00456D3B"/>
    <w:rsid w:val="0045703B"/>
    <w:rsid w:val="00457253"/>
    <w:rsid w:val="0045770D"/>
    <w:rsid w:val="00462486"/>
    <w:rsid w:val="004624B9"/>
    <w:rsid w:val="004626F9"/>
    <w:rsid w:val="00462CDE"/>
    <w:rsid w:val="00462E3E"/>
    <w:rsid w:val="00462EF7"/>
    <w:rsid w:val="00464815"/>
    <w:rsid w:val="00465977"/>
    <w:rsid w:val="00465E3E"/>
    <w:rsid w:val="00466D2A"/>
    <w:rsid w:val="0046742B"/>
    <w:rsid w:val="00467953"/>
    <w:rsid w:val="00467C29"/>
    <w:rsid w:val="00467D24"/>
    <w:rsid w:val="00467DE1"/>
    <w:rsid w:val="00470157"/>
    <w:rsid w:val="00470285"/>
    <w:rsid w:val="0047073D"/>
    <w:rsid w:val="004707DC"/>
    <w:rsid w:val="00470ACE"/>
    <w:rsid w:val="00470F8F"/>
    <w:rsid w:val="00471301"/>
    <w:rsid w:val="0047144A"/>
    <w:rsid w:val="00471667"/>
    <w:rsid w:val="00471822"/>
    <w:rsid w:val="0047379D"/>
    <w:rsid w:val="0047403C"/>
    <w:rsid w:val="00474C22"/>
    <w:rsid w:val="0047594C"/>
    <w:rsid w:val="004759F7"/>
    <w:rsid w:val="00475B23"/>
    <w:rsid w:val="0047611D"/>
    <w:rsid w:val="00476260"/>
    <w:rsid w:val="004803D7"/>
    <w:rsid w:val="004807BC"/>
    <w:rsid w:val="00480F13"/>
    <w:rsid w:val="00481C8C"/>
    <w:rsid w:val="00482149"/>
    <w:rsid w:val="00482954"/>
    <w:rsid w:val="00483A6E"/>
    <w:rsid w:val="00484575"/>
    <w:rsid w:val="00485310"/>
    <w:rsid w:val="00485926"/>
    <w:rsid w:val="00485FCE"/>
    <w:rsid w:val="00485FFE"/>
    <w:rsid w:val="00486E5B"/>
    <w:rsid w:val="004874EB"/>
    <w:rsid w:val="00487B5D"/>
    <w:rsid w:val="00487F88"/>
    <w:rsid w:val="0049084F"/>
    <w:rsid w:val="00490E8C"/>
    <w:rsid w:val="00493C19"/>
    <w:rsid w:val="004943D4"/>
    <w:rsid w:val="00494C6C"/>
    <w:rsid w:val="004952C0"/>
    <w:rsid w:val="0049548B"/>
    <w:rsid w:val="00495724"/>
    <w:rsid w:val="0049598E"/>
    <w:rsid w:val="0049633E"/>
    <w:rsid w:val="00496AE8"/>
    <w:rsid w:val="00496BDB"/>
    <w:rsid w:val="00497B3C"/>
    <w:rsid w:val="004A051D"/>
    <w:rsid w:val="004A0A76"/>
    <w:rsid w:val="004A1393"/>
    <w:rsid w:val="004A15DD"/>
    <w:rsid w:val="004A1E26"/>
    <w:rsid w:val="004A2018"/>
    <w:rsid w:val="004A3D92"/>
    <w:rsid w:val="004A4361"/>
    <w:rsid w:val="004A5047"/>
    <w:rsid w:val="004A5777"/>
    <w:rsid w:val="004A605B"/>
    <w:rsid w:val="004A680B"/>
    <w:rsid w:val="004A685C"/>
    <w:rsid w:val="004A68DD"/>
    <w:rsid w:val="004A6D94"/>
    <w:rsid w:val="004A7D33"/>
    <w:rsid w:val="004A7E1F"/>
    <w:rsid w:val="004B0122"/>
    <w:rsid w:val="004B040B"/>
    <w:rsid w:val="004B0ED0"/>
    <w:rsid w:val="004B1D56"/>
    <w:rsid w:val="004B2195"/>
    <w:rsid w:val="004B2801"/>
    <w:rsid w:val="004B4C1F"/>
    <w:rsid w:val="004B5E27"/>
    <w:rsid w:val="004B60D1"/>
    <w:rsid w:val="004B673A"/>
    <w:rsid w:val="004B6AEB"/>
    <w:rsid w:val="004B6B37"/>
    <w:rsid w:val="004B746A"/>
    <w:rsid w:val="004B7DAB"/>
    <w:rsid w:val="004B7E99"/>
    <w:rsid w:val="004C07DD"/>
    <w:rsid w:val="004C0F8E"/>
    <w:rsid w:val="004C128B"/>
    <w:rsid w:val="004C1520"/>
    <w:rsid w:val="004C39DB"/>
    <w:rsid w:val="004C3F24"/>
    <w:rsid w:val="004C45F2"/>
    <w:rsid w:val="004C5A23"/>
    <w:rsid w:val="004C5BCD"/>
    <w:rsid w:val="004C6523"/>
    <w:rsid w:val="004C7308"/>
    <w:rsid w:val="004C77A4"/>
    <w:rsid w:val="004C789C"/>
    <w:rsid w:val="004C7E43"/>
    <w:rsid w:val="004D0247"/>
    <w:rsid w:val="004D03B6"/>
    <w:rsid w:val="004D0846"/>
    <w:rsid w:val="004D1163"/>
    <w:rsid w:val="004D1294"/>
    <w:rsid w:val="004D1B61"/>
    <w:rsid w:val="004D338B"/>
    <w:rsid w:val="004D485C"/>
    <w:rsid w:val="004D5DBD"/>
    <w:rsid w:val="004D68B3"/>
    <w:rsid w:val="004D7941"/>
    <w:rsid w:val="004D7D06"/>
    <w:rsid w:val="004D7FA2"/>
    <w:rsid w:val="004E136C"/>
    <w:rsid w:val="004E1559"/>
    <w:rsid w:val="004E28A3"/>
    <w:rsid w:val="004E39F3"/>
    <w:rsid w:val="004E42F9"/>
    <w:rsid w:val="004E43D6"/>
    <w:rsid w:val="004E4763"/>
    <w:rsid w:val="004E5F12"/>
    <w:rsid w:val="004E7520"/>
    <w:rsid w:val="004E7679"/>
    <w:rsid w:val="004E796C"/>
    <w:rsid w:val="004E7BA2"/>
    <w:rsid w:val="004F05EC"/>
    <w:rsid w:val="004F11C1"/>
    <w:rsid w:val="004F173B"/>
    <w:rsid w:val="004F2843"/>
    <w:rsid w:val="004F28D1"/>
    <w:rsid w:val="004F30D1"/>
    <w:rsid w:val="004F3135"/>
    <w:rsid w:val="004F35C4"/>
    <w:rsid w:val="004F4361"/>
    <w:rsid w:val="004F44AC"/>
    <w:rsid w:val="004F5355"/>
    <w:rsid w:val="004F5E4C"/>
    <w:rsid w:val="004F6B8C"/>
    <w:rsid w:val="004F7811"/>
    <w:rsid w:val="004F7A5E"/>
    <w:rsid w:val="00500F44"/>
    <w:rsid w:val="0050114D"/>
    <w:rsid w:val="005011DA"/>
    <w:rsid w:val="0050220D"/>
    <w:rsid w:val="0050225A"/>
    <w:rsid w:val="00502622"/>
    <w:rsid w:val="005030D7"/>
    <w:rsid w:val="00503453"/>
    <w:rsid w:val="00503BD2"/>
    <w:rsid w:val="00503EC5"/>
    <w:rsid w:val="00504852"/>
    <w:rsid w:val="00504F60"/>
    <w:rsid w:val="00505404"/>
    <w:rsid w:val="00506595"/>
    <w:rsid w:val="005068C9"/>
    <w:rsid w:val="00506A47"/>
    <w:rsid w:val="00507509"/>
    <w:rsid w:val="00512E72"/>
    <w:rsid w:val="00513C07"/>
    <w:rsid w:val="0051453E"/>
    <w:rsid w:val="0051464C"/>
    <w:rsid w:val="005147EA"/>
    <w:rsid w:val="00514E45"/>
    <w:rsid w:val="00515537"/>
    <w:rsid w:val="00515DF4"/>
    <w:rsid w:val="005168F0"/>
    <w:rsid w:val="00516AF1"/>
    <w:rsid w:val="00516B2D"/>
    <w:rsid w:val="005170B7"/>
    <w:rsid w:val="00517472"/>
    <w:rsid w:val="0052035F"/>
    <w:rsid w:val="0052051E"/>
    <w:rsid w:val="0052056E"/>
    <w:rsid w:val="00520885"/>
    <w:rsid w:val="00521B0D"/>
    <w:rsid w:val="00522B71"/>
    <w:rsid w:val="0052383E"/>
    <w:rsid w:val="00523D07"/>
    <w:rsid w:val="00524BF5"/>
    <w:rsid w:val="00526390"/>
    <w:rsid w:val="0052698E"/>
    <w:rsid w:val="00526A2E"/>
    <w:rsid w:val="00527682"/>
    <w:rsid w:val="00530DD9"/>
    <w:rsid w:val="00530E6D"/>
    <w:rsid w:val="00531E3B"/>
    <w:rsid w:val="00534008"/>
    <w:rsid w:val="005343FB"/>
    <w:rsid w:val="005347C6"/>
    <w:rsid w:val="00534D17"/>
    <w:rsid w:val="0053506B"/>
    <w:rsid w:val="00535EE7"/>
    <w:rsid w:val="005360FA"/>
    <w:rsid w:val="0053675F"/>
    <w:rsid w:val="005373AC"/>
    <w:rsid w:val="0053774A"/>
    <w:rsid w:val="00540E89"/>
    <w:rsid w:val="00541CFD"/>
    <w:rsid w:val="00541E9A"/>
    <w:rsid w:val="00541F6A"/>
    <w:rsid w:val="00543051"/>
    <w:rsid w:val="005430C8"/>
    <w:rsid w:val="00543FAD"/>
    <w:rsid w:val="0054485C"/>
    <w:rsid w:val="00545036"/>
    <w:rsid w:val="00545E37"/>
    <w:rsid w:val="00547103"/>
    <w:rsid w:val="0054713B"/>
    <w:rsid w:val="005503AD"/>
    <w:rsid w:val="0055074A"/>
    <w:rsid w:val="00550FB4"/>
    <w:rsid w:val="0055134A"/>
    <w:rsid w:val="0055153A"/>
    <w:rsid w:val="00551547"/>
    <w:rsid w:val="00551C73"/>
    <w:rsid w:val="0055286B"/>
    <w:rsid w:val="00552A84"/>
    <w:rsid w:val="00553046"/>
    <w:rsid w:val="005535FE"/>
    <w:rsid w:val="00553814"/>
    <w:rsid w:val="00553BB0"/>
    <w:rsid w:val="00553EF4"/>
    <w:rsid w:val="00553F25"/>
    <w:rsid w:val="00555409"/>
    <w:rsid w:val="0055580D"/>
    <w:rsid w:val="005560DF"/>
    <w:rsid w:val="0055636F"/>
    <w:rsid w:val="0055693A"/>
    <w:rsid w:val="00556B6B"/>
    <w:rsid w:val="00556D98"/>
    <w:rsid w:val="00557D6B"/>
    <w:rsid w:val="00560F0B"/>
    <w:rsid w:val="00561CCC"/>
    <w:rsid w:val="0056235D"/>
    <w:rsid w:val="00562CB1"/>
    <w:rsid w:val="00562F39"/>
    <w:rsid w:val="005633B7"/>
    <w:rsid w:val="00563E60"/>
    <w:rsid w:val="005644A0"/>
    <w:rsid w:val="00564E1E"/>
    <w:rsid w:val="0056506E"/>
    <w:rsid w:val="00565077"/>
    <w:rsid w:val="00566591"/>
    <w:rsid w:val="00567188"/>
    <w:rsid w:val="005674ED"/>
    <w:rsid w:val="005677DC"/>
    <w:rsid w:val="00571163"/>
    <w:rsid w:val="00571907"/>
    <w:rsid w:val="00571ADE"/>
    <w:rsid w:val="00572A09"/>
    <w:rsid w:val="00573535"/>
    <w:rsid w:val="00575585"/>
    <w:rsid w:val="0057566D"/>
    <w:rsid w:val="005757EF"/>
    <w:rsid w:val="00580413"/>
    <w:rsid w:val="005807F0"/>
    <w:rsid w:val="00580C4B"/>
    <w:rsid w:val="0058155E"/>
    <w:rsid w:val="00581638"/>
    <w:rsid w:val="0058176D"/>
    <w:rsid w:val="0058189C"/>
    <w:rsid w:val="00581A91"/>
    <w:rsid w:val="00581D88"/>
    <w:rsid w:val="0058325C"/>
    <w:rsid w:val="00583645"/>
    <w:rsid w:val="00583D33"/>
    <w:rsid w:val="005844B4"/>
    <w:rsid w:val="00584A25"/>
    <w:rsid w:val="005867F6"/>
    <w:rsid w:val="00586CED"/>
    <w:rsid w:val="0058706C"/>
    <w:rsid w:val="005903A2"/>
    <w:rsid w:val="00590A99"/>
    <w:rsid w:val="00590F96"/>
    <w:rsid w:val="0059150B"/>
    <w:rsid w:val="0059159E"/>
    <w:rsid w:val="00591DB9"/>
    <w:rsid w:val="00593367"/>
    <w:rsid w:val="00595425"/>
    <w:rsid w:val="005961E2"/>
    <w:rsid w:val="005963A3"/>
    <w:rsid w:val="00597AB9"/>
    <w:rsid w:val="005A07BA"/>
    <w:rsid w:val="005A0E13"/>
    <w:rsid w:val="005A31B2"/>
    <w:rsid w:val="005A3C67"/>
    <w:rsid w:val="005A3EE1"/>
    <w:rsid w:val="005A428F"/>
    <w:rsid w:val="005A4E52"/>
    <w:rsid w:val="005A69AA"/>
    <w:rsid w:val="005A7F35"/>
    <w:rsid w:val="005B085F"/>
    <w:rsid w:val="005B137A"/>
    <w:rsid w:val="005B17F4"/>
    <w:rsid w:val="005B209F"/>
    <w:rsid w:val="005B2224"/>
    <w:rsid w:val="005B23BA"/>
    <w:rsid w:val="005B254F"/>
    <w:rsid w:val="005B2D83"/>
    <w:rsid w:val="005B4845"/>
    <w:rsid w:val="005B4ACA"/>
    <w:rsid w:val="005B4C01"/>
    <w:rsid w:val="005B4C9B"/>
    <w:rsid w:val="005B4F1D"/>
    <w:rsid w:val="005B4F6E"/>
    <w:rsid w:val="005B5152"/>
    <w:rsid w:val="005B5800"/>
    <w:rsid w:val="005B5CE8"/>
    <w:rsid w:val="005C15F6"/>
    <w:rsid w:val="005C232C"/>
    <w:rsid w:val="005C23CE"/>
    <w:rsid w:val="005C280F"/>
    <w:rsid w:val="005C351B"/>
    <w:rsid w:val="005C38BB"/>
    <w:rsid w:val="005C3B84"/>
    <w:rsid w:val="005C3D12"/>
    <w:rsid w:val="005C3F73"/>
    <w:rsid w:val="005C451E"/>
    <w:rsid w:val="005C45F3"/>
    <w:rsid w:val="005C4E4A"/>
    <w:rsid w:val="005C5A45"/>
    <w:rsid w:val="005C6003"/>
    <w:rsid w:val="005C61CB"/>
    <w:rsid w:val="005C6834"/>
    <w:rsid w:val="005C7A7C"/>
    <w:rsid w:val="005C7F0C"/>
    <w:rsid w:val="005D0031"/>
    <w:rsid w:val="005D048A"/>
    <w:rsid w:val="005D07E1"/>
    <w:rsid w:val="005D07E4"/>
    <w:rsid w:val="005D0D07"/>
    <w:rsid w:val="005D2B04"/>
    <w:rsid w:val="005D2D17"/>
    <w:rsid w:val="005D2E7D"/>
    <w:rsid w:val="005D3469"/>
    <w:rsid w:val="005D35CE"/>
    <w:rsid w:val="005D419F"/>
    <w:rsid w:val="005D4D33"/>
    <w:rsid w:val="005D5157"/>
    <w:rsid w:val="005D726E"/>
    <w:rsid w:val="005D7635"/>
    <w:rsid w:val="005E1F48"/>
    <w:rsid w:val="005E2087"/>
    <w:rsid w:val="005E2375"/>
    <w:rsid w:val="005E2DD7"/>
    <w:rsid w:val="005E3648"/>
    <w:rsid w:val="005E54F8"/>
    <w:rsid w:val="005E7E20"/>
    <w:rsid w:val="005E7F3B"/>
    <w:rsid w:val="005F0CCA"/>
    <w:rsid w:val="005F104C"/>
    <w:rsid w:val="005F27A7"/>
    <w:rsid w:val="005F2BC0"/>
    <w:rsid w:val="005F2F17"/>
    <w:rsid w:val="005F39D9"/>
    <w:rsid w:val="005F3ADD"/>
    <w:rsid w:val="005F46D8"/>
    <w:rsid w:val="005F4D4A"/>
    <w:rsid w:val="005F4E92"/>
    <w:rsid w:val="005F4F34"/>
    <w:rsid w:val="005F5530"/>
    <w:rsid w:val="005F5E12"/>
    <w:rsid w:val="005F682B"/>
    <w:rsid w:val="005F705B"/>
    <w:rsid w:val="005F7182"/>
    <w:rsid w:val="005F7459"/>
    <w:rsid w:val="005F7C45"/>
    <w:rsid w:val="006000DA"/>
    <w:rsid w:val="00600DD1"/>
    <w:rsid w:val="00600E99"/>
    <w:rsid w:val="00600EF8"/>
    <w:rsid w:val="006015EF"/>
    <w:rsid w:val="00602426"/>
    <w:rsid w:val="00602937"/>
    <w:rsid w:val="0060345E"/>
    <w:rsid w:val="0060398F"/>
    <w:rsid w:val="006041E0"/>
    <w:rsid w:val="00604745"/>
    <w:rsid w:val="00605108"/>
    <w:rsid w:val="00605E06"/>
    <w:rsid w:val="006066D5"/>
    <w:rsid w:val="00606927"/>
    <w:rsid w:val="006077CD"/>
    <w:rsid w:val="00607B9A"/>
    <w:rsid w:val="00610BBC"/>
    <w:rsid w:val="00612034"/>
    <w:rsid w:val="00614863"/>
    <w:rsid w:val="00614DDF"/>
    <w:rsid w:val="00614E71"/>
    <w:rsid w:val="006151CC"/>
    <w:rsid w:val="00615357"/>
    <w:rsid w:val="0061608D"/>
    <w:rsid w:val="006165F6"/>
    <w:rsid w:val="00616F36"/>
    <w:rsid w:val="00617919"/>
    <w:rsid w:val="00621D3D"/>
    <w:rsid w:val="00621E0B"/>
    <w:rsid w:val="00622136"/>
    <w:rsid w:val="0062239F"/>
    <w:rsid w:val="0062253E"/>
    <w:rsid w:val="00622ABF"/>
    <w:rsid w:val="00622AE4"/>
    <w:rsid w:val="00622EAC"/>
    <w:rsid w:val="006237EB"/>
    <w:rsid w:val="00623DF1"/>
    <w:rsid w:val="00624409"/>
    <w:rsid w:val="00624948"/>
    <w:rsid w:val="00624D48"/>
    <w:rsid w:val="00625EDF"/>
    <w:rsid w:val="0062614B"/>
    <w:rsid w:val="0062677A"/>
    <w:rsid w:val="006267AB"/>
    <w:rsid w:val="00626C19"/>
    <w:rsid w:val="0062702C"/>
    <w:rsid w:val="0062729F"/>
    <w:rsid w:val="0062794D"/>
    <w:rsid w:val="00630154"/>
    <w:rsid w:val="006308D0"/>
    <w:rsid w:val="00631237"/>
    <w:rsid w:val="00631289"/>
    <w:rsid w:val="0063137A"/>
    <w:rsid w:val="00631413"/>
    <w:rsid w:val="0063226B"/>
    <w:rsid w:val="0063329A"/>
    <w:rsid w:val="0063599F"/>
    <w:rsid w:val="00635AFE"/>
    <w:rsid w:val="0063639F"/>
    <w:rsid w:val="00636527"/>
    <w:rsid w:val="00636CEF"/>
    <w:rsid w:val="006372CE"/>
    <w:rsid w:val="00637A35"/>
    <w:rsid w:val="0064038C"/>
    <w:rsid w:val="006409F4"/>
    <w:rsid w:val="0064177C"/>
    <w:rsid w:val="006422F4"/>
    <w:rsid w:val="00642583"/>
    <w:rsid w:val="006425F2"/>
    <w:rsid w:val="00644F68"/>
    <w:rsid w:val="00646510"/>
    <w:rsid w:val="006467AD"/>
    <w:rsid w:val="00647597"/>
    <w:rsid w:val="006507A6"/>
    <w:rsid w:val="00650BA0"/>
    <w:rsid w:val="00650EBF"/>
    <w:rsid w:val="006513AE"/>
    <w:rsid w:val="00651B66"/>
    <w:rsid w:val="006525B2"/>
    <w:rsid w:val="0065310E"/>
    <w:rsid w:val="00653AD0"/>
    <w:rsid w:val="00653B02"/>
    <w:rsid w:val="00653EED"/>
    <w:rsid w:val="006557BC"/>
    <w:rsid w:val="00656356"/>
    <w:rsid w:val="00660352"/>
    <w:rsid w:val="006607A1"/>
    <w:rsid w:val="00661D02"/>
    <w:rsid w:val="00662DC0"/>
    <w:rsid w:val="00662E62"/>
    <w:rsid w:val="0066377A"/>
    <w:rsid w:val="00665062"/>
    <w:rsid w:val="006658F3"/>
    <w:rsid w:val="00666F42"/>
    <w:rsid w:val="00667D10"/>
    <w:rsid w:val="0067045C"/>
    <w:rsid w:val="0067084E"/>
    <w:rsid w:val="0067190E"/>
    <w:rsid w:val="00671BF5"/>
    <w:rsid w:val="00671D26"/>
    <w:rsid w:val="0067315A"/>
    <w:rsid w:val="006741CA"/>
    <w:rsid w:val="0067453A"/>
    <w:rsid w:val="006745DD"/>
    <w:rsid w:val="006751A8"/>
    <w:rsid w:val="00675A66"/>
    <w:rsid w:val="00676123"/>
    <w:rsid w:val="006773E0"/>
    <w:rsid w:val="00677B41"/>
    <w:rsid w:val="00680CD6"/>
    <w:rsid w:val="00680F97"/>
    <w:rsid w:val="00682601"/>
    <w:rsid w:val="0068294A"/>
    <w:rsid w:val="00682F75"/>
    <w:rsid w:val="00683189"/>
    <w:rsid w:val="00683205"/>
    <w:rsid w:val="006839F2"/>
    <w:rsid w:val="00683BCB"/>
    <w:rsid w:val="00683D2C"/>
    <w:rsid w:val="00683DA6"/>
    <w:rsid w:val="00684AD0"/>
    <w:rsid w:val="006852DE"/>
    <w:rsid w:val="006863AE"/>
    <w:rsid w:val="006867A5"/>
    <w:rsid w:val="006878AB"/>
    <w:rsid w:val="00687A84"/>
    <w:rsid w:val="00687CFD"/>
    <w:rsid w:val="00690422"/>
    <w:rsid w:val="00691D69"/>
    <w:rsid w:val="006927B5"/>
    <w:rsid w:val="00692EB1"/>
    <w:rsid w:val="00693F30"/>
    <w:rsid w:val="00694003"/>
    <w:rsid w:val="0069472F"/>
    <w:rsid w:val="0069488A"/>
    <w:rsid w:val="00695AA8"/>
    <w:rsid w:val="00696F1B"/>
    <w:rsid w:val="00697359"/>
    <w:rsid w:val="00697920"/>
    <w:rsid w:val="00697B76"/>
    <w:rsid w:val="006A02EB"/>
    <w:rsid w:val="006A09A2"/>
    <w:rsid w:val="006A251B"/>
    <w:rsid w:val="006A33A8"/>
    <w:rsid w:val="006A3AA7"/>
    <w:rsid w:val="006A47F4"/>
    <w:rsid w:val="006A4918"/>
    <w:rsid w:val="006A575E"/>
    <w:rsid w:val="006A64BE"/>
    <w:rsid w:val="006B03CD"/>
    <w:rsid w:val="006B06FA"/>
    <w:rsid w:val="006B1679"/>
    <w:rsid w:val="006B2282"/>
    <w:rsid w:val="006B30FE"/>
    <w:rsid w:val="006B32C9"/>
    <w:rsid w:val="006B3F7F"/>
    <w:rsid w:val="006B4BC9"/>
    <w:rsid w:val="006B5752"/>
    <w:rsid w:val="006B5E5B"/>
    <w:rsid w:val="006B60AE"/>
    <w:rsid w:val="006B60C9"/>
    <w:rsid w:val="006B6B4E"/>
    <w:rsid w:val="006B6E12"/>
    <w:rsid w:val="006B781C"/>
    <w:rsid w:val="006C05EC"/>
    <w:rsid w:val="006C11EF"/>
    <w:rsid w:val="006C1B6B"/>
    <w:rsid w:val="006C2C80"/>
    <w:rsid w:val="006C37A0"/>
    <w:rsid w:val="006C3E84"/>
    <w:rsid w:val="006C43BF"/>
    <w:rsid w:val="006C55B3"/>
    <w:rsid w:val="006C57AD"/>
    <w:rsid w:val="006C5867"/>
    <w:rsid w:val="006C5C99"/>
    <w:rsid w:val="006C5E96"/>
    <w:rsid w:val="006C7326"/>
    <w:rsid w:val="006C7A41"/>
    <w:rsid w:val="006C7BA6"/>
    <w:rsid w:val="006D1EC4"/>
    <w:rsid w:val="006D1F40"/>
    <w:rsid w:val="006D23EB"/>
    <w:rsid w:val="006D24CC"/>
    <w:rsid w:val="006D29B1"/>
    <w:rsid w:val="006D334C"/>
    <w:rsid w:val="006D3CA4"/>
    <w:rsid w:val="006D6FB6"/>
    <w:rsid w:val="006D705E"/>
    <w:rsid w:val="006D72BD"/>
    <w:rsid w:val="006D734B"/>
    <w:rsid w:val="006E067F"/>
    <w:rsid w:val="006E16CD"/>
    <w:rsid w:val="006E176F"/>
    <w:rsid w:val="006E177A"/>
    <w:rsid w:val="006E2E99"/>
    <w:rsid w:val="006E3055"/>
    <w:rsid w:val="006E310F"/>
    <w:rsid w:val="006E3506"/>
    <w:rsid w:val="006E46EB"/>
    <w:rsid w:val="006E53A6"/>
    <w:rsid w:val="006E69BD"/>
    <w:rsid w:val="006E7AAA"/>
    <w:rsid w:val="006E7FDA"/>
    <w:rsid w:val="006F0A0D"/>
    <w:rsid w:val="006F10B0"/>
    <w:rsid w:val="006F1EC7"/>
    <w:rsid w:val="006F304B"/>
    <w:rsid w:val="006F33CE"/>
    <w:rsid w:val="006F37D2"/>
    <w:rsid w:val="006F3930"/>
    <w:rsid w:val="006F3E15"/>
    <w:rsid w:val="006F3EDF"/>
    <w:rsid w:val="006F458F"/>
    <w:rsid w:val="006F4B1B"/>
    <w:rsid w:val="006F5633"/>
    <w:rsid w:val="006F730A"/>
    <w:rsid w:val="006F7BE6"/>
    <w:rsid w:val="007025F9"/>
    <w:rsid w:val="007028E1"/>
    <w:rsid w:val="007036E9"/>
    <w:rsid w:val="007038AD"/>
    <w:rsid w:val="007039BC"/>
    <w:rsid w:val="00703C5C"/>
    <w:rsid w:val="00704617"/>
    <w:rsid w:val="00705BD3"/>
    <w:rsid w:val="00706B94"/>
    <w:rsid w:val="007075BE"/>
    <w:rsid w:val="00707724"/>
    <w:rsid w:val="0070792E"/>
    <w:rsid w:val="00707F37"/>
    <w:rsid w:val="0071047C"/>
    <w:rsid w:val="007114AF"/>
    <w:rsid w:val="00711D0E"/>
    <w:rsid w:val="00711D89"/>
    <w:rsid w:val="0071231F"/>
    <w:rsid w:val="007127F1"/>
    <w:rsid w:val="00712D09"/>
    <w:rsid w:val="00712F3A"/>
    <w:rsid w:val="0071336E"/>
    <w:rsid w:val="007133A3"/>
    <w:rsid w:val="00713BD4"/>
    <w:rsid w:val="00713C27"/>
    <w:rsid w:val="00714C7B"/>
    <w:rsid w:val="00714E6B"/>
    <w:rsid w:val="0071542D"/>
    <w:rsid w:val="00715461"/>
    <w:rsid w:val="0071624D"/>
    <w:rsid w:val="00717655"/>
    <w:rsid w:val="00717801"/>
    <w:rsid w:val="00722ED9"/>
    <w:rsid w:val="00724A34"/>
    <w:rsid w:val="0072624B"/>
    <w:rsid w:val="0072689A"/>
    <w:rsid w:val="00726DFC"/>
    <w:rsid w:val="007300F1"/>
    <w:rsid w:val="007302E9"/>
    <w:rsid w:val="007308EA"/>
    <w:rsid w:val="00731AA7"/>
    <w:rsid w:val="0073356F"/>
    <w:rsid w:val="00733769"/>
    <w:rsid w:val="0073605C"/>
    <w:rsid w:val="007360D4"/>
    <w:rsid w:val="0073663C"/>
    <w:rsid w:val="00736A14"/>
    <w:rsid w:val="00736C08"/>
    <w:rsid w:val="00736D54"/>
    <w:rsid w:val="00737092"/>
    <w:rsid w:val="007379CD"/>
    <w:rsid w:val="007401D1"/>
    <w:rsid w:val="00740986"/>
    <w:rsid w:val="007410E3"/>
    <w:rsid w:val="0074179E"/>
    <w:rsid w:val="00742294"/>
    <w:rsid w:val="00742535"/>
    <w:rsid w:val="00743295"/>
    <w:rsid w:val="00744870"/>
    <w:rsid w:val="00746826"/>
    <w:rsid w:val="00747BA6"/>
    <w:rsid w:val="00750659"/>
    <w:rsid w:val="00750FBE"/>
    <w:rsid w:val="007518AF"/>
    <w:rsid w:val="00751DDE"/>
    <w:rsid w:val="00752764"/>
    <w:rsid w:val="00752AA2"/>
    <w:rsid w:val="0075348C"/>
    <w:rsid w:val="00753BA9"/>
    <w:rsid w:val="007544C6"/>
    <w:rsid w:val="00755271"/>
    <w:rsid w:val="00756E35"/>
    <w:rsid w:val="00757013"/>
    <w:rsid w:val="00757E57"/>
    <w:rsid w:val="00760480"/>
    <w:rsid w:val="00760706"/>
    <w:rsid w:val="00760907"/>
    <w:rsid w:val="007618A9"/>
    <w:rsid w:val="00761A56"/>
    <w:rsid w:val="00761DF8"/>
    <w:rsid w:val="00762C5D"/>
    <w:rsid w:val="00764BD1"/>
    <w:rsid w:val="0076504B"/>
    <w:rsid w:val="00765435"/>
    <w:rsid w:val="00765763"/>
    <w:rsid w:val="007666A6"/>
    <w:rsid w:val="007671A1"/>
    <w:rsid w:val="00767977"/>
    <w:rsid w:val="00767A2C"/>
    <w:rsid w:val="0077045C"/>
    <w:rsid w:val="007705E8"/>
    <w:rsid w:val="007708AF"/>
    <w:rsid w:val="00771381"/>
    <w:rsid w:val="007722F3"/>
    <w:rsid w:val="00772B7E"/>
    <w:rsid w:val="007743C3"/>
    <w:rsid w:val="00774798"/>
    <w:rsid w:val="007754F5"/>
    <w:rsid w:val="007759C7"/>
    <w:rsid w:val="00775CF5"/>
    <w:rsid w:val="00775E6B"/>
    <w:rsid w:val="0077632B"/>
    <w:rsid w:val="0077650F"/>
    <w:rsid w:val="00776A04"/>
    <w:rsid w:val="00776A85"/>
    <w:rsid w:val="007771F4"/>
    <w:rsid w:val="007773A5"/>
    <w:rsid w:val="00777BE3"/>
    <w:rsid w:val="00780416"/>
    <w:rsid w:val="00781334"/>
    <w:rsid w:val="00782451"/>
    <w:rsid w:val="0078247A"/>
    <w:rsid w:val="0078374E"/>
    <w:rsid w:val="00783E7D"/>
    <w:rsid w:val="00784902"/>
    <w:rsid w:val="007849B0"/>
    <w:rsid w:val="00784EEB"/>
    <w:rsid w:val="00785D8D"/>
    <w:rsid w:val="007863F4"/>
    <w:rsid w:val="00786468"/>
    <w:rsid w:val="00786D23"/>
    <w:rsid w:val="00787D91"/>
    <w:rsid w:val="0079052D"/>
    <w:rsid w:val="00792020"/>
    <w:rsid w:val="00792734"/>
    <w:rsid w:val="0079347D"/>
    <w:rsid w:val="00794655"/>
    <w:rsid w:val="00795512"/>
    <w:rsid w:val="00795ABF"/>
    <w:rsid w:val="00795EDD"/>
    <w:rsid w:val="00796467"/>
    <w:rsid w:val="00796D5A"/>
    <w:rsid w:val="00796FC5"/>
    <w:rsid w:val="007972E0"/>
    <w:rsid w:val="007A1C6A"/>
    <w:rsid w:val="007A2B21"/>
    <w:rsid w:val="007A2B59"/>
    <w:rsid w:val="007A2F00"/>
    <w:rsid w:val="007A38D8"/>
    <w:rsid w:val="007A39E2"/>
    <w:rsid w:val="007A3BAA"/>
    <w:rsid w:val="007A417A"/>
    <w:rsid w:val="007A4766"/>
    <w:rsid w:val="007A4BE9"/>
    <w:rsid w:val="007A5611"/>
    <w:rsid w:val="007A5CD8"/>
    <w:rsid w:val="007A5D5E"/>
    <w:rsid w:val="007A5EAE"/>
    <w:rsid w:val="007A62E6"/>
    <w:rsid w:val="007A6568"/>
    <w:rsid w:val="007A736B"/>
    <w:rsid w:val="007B095A"/>
    <w:rsid w:val="007B0FE7"/>
    <w:rsid w:val="007B1501"/>
    <w:rsid w:val="007B1542"/>
    <w:rsid w:val="007B168D"/>
    <w:rsid w:val="007B24A9"/>
    <w:rsid w:val="007B3045"/>
    <w:rsid w:val="007B4A3A"/>
    <w:rsid w:val="007B4C14"/>
    <w:rsid w:val="007B4F56"/>
    <w:rsid w:val="007B5179"/>
    <w:rsid w:val="007B59A2"/>
    <w:rsid w:val="007B5A9B"/>
    <w:rsid w:val="007B61A6"/>
    <w:rsid w:val="007C03B9"/>
    <w:rsid w:val="007C069D"/>
    <w:rsid w:val="007C1E99"/>
    <w:rsid w:val="007C4165"/>
    <w:rsid w:val="007C4203"/>
    <w:rsid w:val="007C421B"/>
    <w:rsid w:val="007C63E2"/>
    <w:rsid w:val="007C6D61"/>
    <w:rsid w:val="007C7AD9"/>
    <w:rsid w:val="007C7AF9"/>
    <w:rsid w:val="007D16FD"/>
    <w:rsid w:val="007D1A1C"/>
    <w:rsid w:val="007D40FD"/>
    <w:rsid w:val="007D4CEA"/>
    <w:rsid w:val="007D5344"/>
    <w:rsid w:val="007D5C7D"/>
    <w:rsid w:val="007D618D"/>
    <w:rsid w:val="007D7A05"/>
    <w:rsid w:val="007E1470"/>
    <w:rsid w:val="007E1689"/>
    <w:rsid w:val="007E346B"/>
    <w:rsid w:val="007E3485"/>
    <w:rsid w:val="007E3A2A"/>
    <w:rsid w:val="007E3BAD"/>
    <w:rsid w:val="007E3CD1"/>
    <w:rsid w:val="007E3E91"/>
    <w:rsid w:val="007E4406"/>
    <w:rsid w:val="007E465C"/>
    <w:rsid w:val="007E54FB"/>
    <w:rsid w:val="007E56A9"/>
    <w:rsid w:val="007E586A"/>
    <w:rsid w:val="007E7108"/>
    <w:rsid w:val="007F017C"/>
    <w:rsid w:val="007F05C0"/>
    <w:rsid w:val="007F0AB0"/>
    <w:rsid w:val="007F18D7"/>
    <w:rsid w:val="007F1CED"/>
    <w:rsid w:val="007F28CA"/>
    <w:rsid w:val="007F2DC9"/>
    <w:rsid w:val="007F310F"/>
    <w:rsid w:val="007F3B6F"/>
    <w:rsid w:val="007F467B"/>
    <w:rsid w:val="007F4E5D"/>
    <w:rsid w:val="007F5913"/>
    <w:rsid w:val="007F5E2A"/>
    <w:rsid w:val="007F5E98"/>
    <w:rsid w:val="007F648F"/>
    <w:rsid w:val="007F6F01"/>
    <w:rsid w:val="007F7DCD"/>
    <w:rsid w:val="00800B5D"/>
    <w:rsid w:val="00801E38"/>
    <w:rsid w:val="00802268"/>
    <w:rsid w:val="00803996"/>
    <w:rsid w:val="008039BC"/>
    <w:rsid w:val="00805FE8"/>
    <w:rsid w:val="00806919"/>
    <w:rsid w:val="00806A30"/>
    <w:rsid w:val="00806E7A"/>
    <w:rsid w:val="0080752A"/>
    <w:rsid w:val="00807E0D"/>
    <w:rsid w:val="0081052F"/>
    <w:rsid w:val="00810BA2"/>
    <w:rsid w:val="00811107"/>
    <w:rsid w:val="00812AD5"/>
    <w:rsid w:val="00812B96"/>
    <w:rsid w:val="00812BD4"/>
    <w:rsid w:val="008131B3"/>
    <w:rsid w:val="00813A03"/>
    <w:rsid w:val="00814903"/>
    <w:rsid w:val="008149CB"/>
    <w:rsid w:val="00814AD9"/>
    <w:rsid w:val="00814E06"/>
    <w:rsid w:val="00814E50"/>
    <w:rsid w:val="00815B1E"/>
    <w:rsid w:val="00815E34"/>
    <w:rsid w:val="00816225"/>
    <w:rsid w:val="00816D8A"/>
    <w:rsid w:val="00817195"/>
    <w:rsid w:val="00817C88"/>
    <w:rsid w:val="00820214"/>
    <w:rsid w:val="008202C5"/>
    <w:rsid w:val="008203CE"/>
    <w:rsid w:val="00821646"/>
    <w:rsid w:val="00821F3B"/>
    <w:rsid w:val="00822196"/>
    <w:rsid w:val="00822403"/>
    <w:rsid w:val="0082398C"/>
    <w:rsid w:val="00823F51"/>
    <w:rsid w:val="00824404"/>
    <w:rsid w:val="008247D1"/>
    <w:rsid w:val="00824AA4"/>
    <w:rsid w:val="00825196"/>
    <w:rsid w:val="00825DD4"/>
    <w:rsid w:val="00827174"/>
    <w:rsid w:val="00827481"/>
    <w:rsid w:val="008278A1"/>
    <w:rsid w:val="00827E48"/>
    <w:rsid w:val="00830BF1"/>
    <w:rsid w:val="0083297C"/>
    <w:rsid w:val="00832D76"/>
    <w:rsid w:val="0083338B"/>
    <w:rsid w:val="0083474A"/>
    <w:rsid w:val="00834B39"/>
    <w:rsid w:val="0083544C"/>
    <w:rsid w:val="0083586B"/>
    <w:rsid w:val="00836246"/>
    <w:rsid w:val="008375FE"/>
    <w:rsid w:val="00837DA9"/>
    <w:rsid w:val="00841678"/>
    <w:rsid w:val="00841804"/>
    <w:rsid w:val="0084330B"/>
    <w:rsid w:val="008433E4"/>
    <w:rsid w:val="00843FDB"/>
    <w:rsid w:val="00844131"/>
    <w:rsid w:val="00850735"/>
    <w:rsid w:val="008510F0"/>
    <w:rsid w:val="00851642"/>
    <w:rsid w:val="008516C2"/>
    <w:rsid w:val="00852361"/>
    <w:rsid w:val="00852ABF"/>
    <w:rsid w:val="0085467E"/>
    <w:rsid w:val="00854970"/>
    <w:rsid w:val="0085529F"/>
    <w:rsid w:val="008553E1"/>
    <w:rsid w:val="00855CF1"/>
    <w:rsid w:val="00855E58"/>
    <w:rsid w:val="0085606A"/>
    <w:rsid w:val="00856533"/>
    <w:rsid w:val="00856C82"/>
    <w:rsid w:val="00856F1A"/>
    <w:rsid w:val="00857380"/>
    <w:rsid w:val="00857C75"/>
    <w:rsid w:val="0086063A"/>
    <w:rsid w:val="008615AA"/>
    <w:rsid w:val="008620D9"/>
    <w:rsid w:val="00863960"/>
    <w:rsid w:val="00863C05"/>
    <w:rsid w:val="00866448"/>
    <w:rsid w:val="00866A5A"/>
    <w:rsid w:val="00866D65"/>
    <w:rsid w:val="00867051"/>
    <w:rsid w:val="00867534"/>
    <w:rsid w:val="008703EA"/>
    <w:rsid w:val="0087080E"/>
    <w:rsid w:val="0087183B"/>
    <w:rsid w:val="008749AC"/>
    <w:rsid w:val="00874A0C"/>
    <w:rsid w:val="00874CE0"/>
    <w:rsid w:val="00875B6C"/>
    <w:rsid w:val="00875E4B"/>
    <w:rsid w:val="00875FE0"/>
    <w:rsid w:val="0088015E"/>
    <w:rsid w:val="00881BD5"/>
    <w:rsid w:val="0088250C"/>
    <w:rsid w:val="008827CA"/>
    <w:rsid w:val="00883072"/>
    <w:rsid w:val="00883731"/>
    <w:rsid w:val="0088380C"/>
    <w:rsid w:val="00884F64"/>
    <w:rsid w:val="00886241"/>
    <w:rsid w:val="00887430"/>
    <w:rsid w:val="0088774E"/>
    <w:rsid w:val="00890487"/>
    <w:rsid w:val="00890D9A"/>
    <w:rsid w:val="00891BF1"/>
    <w:rsid w:val="008927A6"/>
    <w:rsid w:val="00892BBF"/>
    <w:rsid w:val="00892F93"/>
    <w:rsid w:val="008935FB"/>
    <w:rsid w:val="008953E8"/>
    <w:rsid w:val="008955CF"/>
    <w:rsid w:val="00895A92"/>
    <w:rsid w:val="008971F1"/>
    <w:rsid w:val="008975E6"/>
    <w:rsid w:val="008A2A32"/>
    <w:rsid w:val="008A3C84"/>
    <w:rsid w:val="008A3DE4"/>
    <w:rsid w:val="008A5038"/>
    <w:rsid w:val="008A5274"/>
    <w:rsid w:val="008A565D"/>
    <w:rsid w:val="008A58A5"/>
    <w:rsid w:val="008A5CE8"/>
    <w:rsid w:val="008A6145"/>
    <w:rsid w:val="008A66E3"/>
    <w:rsid w:val="008A6931"/>
    <w:rsid w:val="008A6C1B"/>
    <w:rsid w:val="008B05CC"/>
    <w:rsid w:val="008B0AB6"/>
    <w:rsid w:val="008B0C97"/>
    <w:rsid w:val="008B0F31"/>
    <w:rsid w:val="008B14D2"/>
    <w:rsid w:val="008B1E83"/>
    <w:rsid w:val="008B27A3"/>
    <w:rsid w:val="008B322B"/>
    <w:rsid w:val="008B4097"/>
    <w:rsid w:val="008B4191"/>
    <w:rsid w:val="008B5C3D"/>
    <w:rsid w:val="008B65F1"/>
    <w:rsid w:val="008B6C1C"/>
    <w:rsid w:val="008B6C75"/>
    <w:rsid w:val="008B6EF7"/>
    <w:rsid w:val="008B7F63"/>
    <w:rsid w:val="008C063D"/>
    <w:rsid w:val="008C09B2"/>
    <w:rsid w:val="008C0AC3"/>
    <w:rsid w:val="008C0D4B"/>
    <w:rsid w:val="008C1B65"/>
    <w:rsid w:val="008C26C6"/>
    <w:rsid w:val="008C3035"/>
    <w:rsid w:val="008C4D32"/>
    <w:rsid w:val="008C50C0"/>
    <w:rsid w:val="008C58A8"/>
    <w:rsid w:val="008C5932"/>
    <w:rsid w:val="008C5B4D"/>
    <w:rsid w:val="008C63B8"/>
    <w:rsid w:val="008C6D7A"/>
    <w:rsid w:val="008C7571"/>
    <w:rsid w:val="008C7CD4"/>
    <w:rsid w:val="008D1CA6"/>
    <w:rsid w:val="008D410F"/>
    <w:rsid w:val="008D43EF"/>
    <w:rsid w:val="008D4806"/>
    <w:rsid w:val="008D4E50"/>
    <w:rsid w:val="008D5B46"/>
    <w:rsid w:val="008D7053"/>
    <w:rsid w:val="008D77C3"/>
    <w:rsid w:val="008E0952"/>
    <w:rsid w:val="008E1057"/>
    <w:rsid w:val="008E11AA"/>
    <w:rsid w:val="008E150E"/>
    <w:rsid w:val="008E1C4F"/>
    <w:rsid w:val="008E2009"/>
    <w:rsid w:val="008E2721"/>
    <w:rsid w:val="008E2D4E"/>
    <w:rsid w:val="008E3265"/>
    <w:rsid w:val="008E373D"/>
    <w:rsid w:val="008E3B89"/>
    <w:rsid w:val="008E40B5"/>
    <w:rsid w:val="008E4669"/>
    <w:rsid w:val="008E5264"/>
    <w:rsid w:val="008E7DC2"/>
    <w:rsid w:val="008F01ED"/>
    <w:rsid w:val="008F0D52"/>
    <w:rsid w:val="008F0F96"/>
    <w:rsid w:val="008F22E2"/>
    <w:rsid w:val="008F28A6"/>
    <w:rsid w:val="008F3911"/>
    <w:rsid w:val="008F3B39"/>
    <w:rsid w:val="008F3D86"/>
    <w:rsid w:val="008F3F66"/>
    <w:rsid w:val="008F51FD"/>
    <w:rsid w:val="008F56D1"/>
    <w:rsid w:val="008F5CB6"/>
    <w:rsid w:val="008F7E18"/>
    <w:rsid w:val="00901C35"/>
    <w:rsid w:val="009030C7"/>
    <w:rsid w:val="00903EBD"/>
    <w:rsid w:val="00904C89"/>
    <w:rsid w:val="00904FF2"/>
    <w:rsid w:val="0090571A"/>
    <w:rsid w:val="00905B05"/>
    <w:rsid w:val="00906A19"/>
    <w:rsid w:val="00907500"/>
    <w:rsid w:val="00907FAD"/>
    <w:rsid w:val="00910E5B"/>
    <w:rsid w:val="009111EA"/>
    <w:rsid w:val="00912D27"/>
    <w:rsid w:val="00914967"/>
    <w:rsid w:val="00914CF7"/>
    <w:rsid w:val="00914FB8"/>
    <w:rsid w:val="009158BA"/>
    <w:rsid w:val="00916A8E"/>
    <w:rsid w:val="00916B5B"/>
    <w:rsid w:val="00916BD6"/>
    <w:rsid w:val="00920068"/>
    <w:rsid w:val="009214BF"/>
    <w:rsid w:val="00922790"/>
    <w:rsid w:val="009232C8"/>
    <w:rsid w:val="009244A0"/>
    <w:rsid w:val="00924C3C"/>
    <w:rsid w:val="009262E2"/>
    <w:rsid w:val="00926859"/>
    <w:rsid w:val="009301AD"/>
    <w:rsid w:val="00930D90"/>
    <w:rsid w:val="009336DD"/>
    <w:rsid w:val="00934C8E"/>
    <w:rsid w:val="00934CAA"/>
    <w:rsid w:val="00934EE9"/>
    <w:rsid w:val="00936406"/>
    <w:rsid w:val="00936E7E"/>
    <w:rsid w:val="009411E5"/>
    <w:rsid w:val="009419CB"/>
    <w:rsid w:val="00941D80"/>
    <w:rsid w:val="00942388"/>
    <w:rsid w:val="009429EC"/>
    <w:rsid w:val="00942CE1"/>
    <w:rsid w:val="009430A3"/>
    <w:rsid w:val="009440B4"/>
    <w:rsid w:val="009448B5"/>
    <w:rsid w:val="00944B37"/>
    <w:rsid w:val="00945037"/>
    <w:rsid w:val="00945362"/>
    <w:rsid w:val="00946812"/>
    <w:rsid w:val="009468E8"/>
    <w:rsid w:val="00947073"/>
    <w:rsid w:val="009507BF"/>
    <w:rsid w:val="00950904"/>
    <w:rsid w:val="00950936"/>
    <w:rsid w:val="00950F01"/>
    <w:rsid w:val="00951A54"/>
    <w:rsid w:val="00951E27"/>
    <w:rsid w:val="00951E71"/>
    <w:rsid w:val="00952438"/>
    <w:rsid w:val="009528F4"/>
    <w:rsid w:val="00953B83"/>
    <w:rsid w:val="00953EFA"/>
    <w:rsid w:val="0095405E"/>
    <w:rsid w:val="00955B4D"/>
    <w:rsid w:val="0095616F"/>
    <w:rsid w:val="00957A60"/>
    <w:rsid w:val="00960203"/>
    <w:rsid w:val="00961665"/>
    <w:rsid w:val="0096194A"/>
    <w:rsid w:val="00962751"/>
    <w:rsid w:val="00962893"/>
    <w:rsid w:val="00965DBD"/>
    <w:rsid w:val="00965E9A"/>
    <w:rsid w:val="00966298"/>
    <w:rsid w:val="0096641D"/>
    <w:rsid w:val="00967765"/>
    <w:rsid w:val="00967A2A"/>
    <w:rsid w:val="00970481"/>
    <w:rsid w:val="0097058A"/>
    <w:rsid w:val="0097083F"/>
    <w:rsid w:val="0097096C"/>
    <w:rsid w:val="009712D7"/>
    <w:rsid w:val="00971BC2"/>
    <w:rsid w:val="0097240A"/>
    <w:rsid w:val="0097288A"/>
    <w:rsid w:val="00973843"/>
    <w:rsid w:val="00974435"/>
    <w:rsid w:val="0097448C"/>
    <w:rsid w:val="00976004"/>
    <w:rsid w:val="0097677C"/>
    <w:rsid w:val="00976DC6"/>
    <w:rsid w:val="0097764C"/>
    <w:rsid w:val="00977A94"/>
    <w:rsid w:val="00980995"/>
    <w:rsid w:val="00980D17"/>
    <w:rsid w:val="00981B5A"/>
    <w:rsid w:val="0098202C"/>
    <w:rsid w:val="00982C9E"/>
    <w:rsid w:val="00982D7A"/>
    <w:rsid w:val="00983416"/>
    <w:rsid w:val="00984B05"/>
    <w:rsid w:val="00985679"/>
    <w:rsid w:val="0098616A"/>
    <w:rsid w:val="00987308"/>
    <w:rsid w:val="00987AE3"/>
    <w:rsid w:val="00987BE6"/>
    <w:rsid w:val="00987C66"/>
    <w:rsid w:val="00987FDA"/>
    <w:rsid w:val="0099030F"/>
    <w:rsid w:val="00990655"/>
    <w:rsid w:val="009915F1"/>
    <w:rsid w:val="00991646"/>
    <w:rsid w:val="009917CA"/>
    <w:rsid w:val="00991972"/>
    <w:rsid w:val="00991BEE"/>
    <w:rsid w:val="00991DF6"/>
    <w:rsid w:val="00991F14"/>
    <w:rsid w:val="009921BF"/>
    <w:rsid w:val="00992391"/>
    <w:rsid w:val="0099298B"/>
    <w:rsid w:val="00993775"/>
    <w:rsid w:val="0099474D"/>
    <w:rsid w:val="00995C02"/>
    <w:rsid w:val="00996808"/>
    <w:rsid w:val="009A060A"/>
    <w:rsid w:val="009A06A5"/>
    <w:rsid w:val="009A1023"/>
    <w:rsid w:val="009A1B81"/>
    <w:rsid w:val="009A1FDC"/>
    <w:rsid w:val="009A20FA"/>
    <w:rsid w:val="009A28CB"/>
    <w:rsid w:val="009A2FA5"/>
    <w:rsid w:val="009A351E"/>
    <w:rsid w:val="009A3525"/>
    <w:rsid w:val="009A3EE9"/>
    <w:rsid w:val="009A4359"/>
    <w:rsid w:val="009A5B30"/>
    <w:rsid w:val="009A613E"/>
    <w:rsid w:val="009A650A"/>
    <w:rsid w:val="009A65BD"/>
    <w:rsid w:val="009A7223"/>
    <w:rsid w:val="009B02D0"/>
    <w:rsid w:val="009B1D1E"/>
    <w:rsid w:val="009B1F35"/>
    <w:rsid w:val="009B30E8"/>
    <w:rsid w:val="009B33CE"/>
    <w:rsid w:val="009B3720"/>
    <w:rsid w:val="009B3A32"/>
    <w:rsid w:val="009B4305"/>
    <w:rsid w:val="009B56E7"/>
    <w:rsid w:val="009B5DDF"/>
    <w:rsid w:val="009B5F96"/>
    <w:rsid w:val="009B654D"/>
    <w:rsid w:val="009B7BD0"/>
    <w:rsid w:val="009C0756"/>
    <w:rsid w:val="009C0C9B"/>
    <w:rsid w:val="009C13C6"/>
    <w:rsid w:val="009C18E8"/>
    <w:rsid w:val="009C21FC"/>
    <w:rsid w:val="009C2622"/>
    <w:rsid w:val="009C2BF9"/>
    <w:rsid w:val="009C3844"/>
    <w:rsid w:val="009C3906"/>
    <w:rsid w:val="009C4A67"/>
    <w:rsid w:val="009C4CC6"/>
    <w:rsid w:val="009C4E6A"/>
    <w:rsid w:val="009C5021"/>
    <w:rsid w:val="009C6882"/>
    <w:rsid w:val="009C6D0D"/>
    <w:rsid w:val="009C7429"/>
    <w:rsid w:val="009C7C3F"/>
    <w:rsid w:val="009D0393"/>
    <w:rsid w:val="009D0525"/>
    <w:rsid w:val="009D0C88"/>
    <w:rsid w:val="009D1160"/>
    <w:rsid w:val="009D1412"/>
    <w:rsid w:val="009D1E95"/>
    <w:rsid w:val="009D2273"/>
    <w:rsid w:val="009D2982"/>
    <w:rsid w:val="009D2C98"/>
    <w:rsid w:val="009D2DC2"/>
    <w:rsid w:val="009D33B3"/>
    <w:rsid w:val="009D36CC"/>
    <w:rsid w:val="009D3F2B"/>
    <w:rsid w:val="009D4389"/>
    <w:rsid w:val="009D4C17"/>
    <w:rsid w:val="009D4D67"/>
    <w:rsid w:val="009D541E"/>
    <w:rsid w:val="009D7856"/>
    <w:rsid w:val="009D78D9"/>
    <w:rsid w:val="009D78F8"/>
    <w:rsid w:val="009D7AD0"/>
    <w:rsid w:val="009D7BE7"/>
    <w:rsid w:val="009E0FDF"/>
    <w:rsid w:val="009E1107"/>
    <w:rsid w:val="009E12AF"/>
    <w:rsid w:val="009E18F4"/>
    <w:rsid w:val="009E1945"/>
    <w:rsid w:val="009E212D"/>
    <w:rsid w:val="009E224F"/>
    <w:rsid w:val="009E31BC"/>
    <w:rsid w:val="009E3396"/>
    <w:rsid w:val="009E3D3B"/>
    <w:rsid w:val="009E431C"/>
    <w:rsid w:val="009E541B"/>
    <w:rsid w:val="009E5E23"/>
    <w:rsid w:val="009E70E7"/>
    <w:rsid w:val="009E7682"/>
    <w:rsid w:val="009E78D5"/>
    <w:rsid w:val="009E7FBF"/>
    <w:rsid w:val="009F018F"/>
    <w:rsid w:val="009F0E0A"/>
    <w:rsid w:val="009F1498"/>
    <w:rsid w:val="009F1A61"/>
    <w:rsid w:val="009F1DE4"/>
    <w:rsid w:val="009F239A"/>
    <w:rsid w:val="009F2DB4"/>
    <w:rsid w:val="009F431E"/>
    <w:rsid w:val="009F5154"/>
    <w:rsid w:val="009F5686"/>
    <w:rsid w:val="009F5EB9"/>
    <w:rsid w:val="009F5F46"/>
    <w:rsid w:val="009F6391"/>
    <w:rsid w:val="009F6BB8"/>
    <w:rsid w:val="009F7489"/>
    <w:rsid w:val="009F7A05"/>
    <w:rsid w:val="00A0012E"/>
    <w:rsid w:val="00A007BD"/>
    <w:rsid w:val="00A00A2F"/>
    <w:rsid w:val="00A020E3"/>
    <w:rsid w:val="00A02B5C"/>
    <w:rsid w:val="00A041C3"/>
    <w:rsid w:val="00A04811"/>
    <w:rsid w:val="00A04A8D"/>
    <w:rsid w:val="00A04B30"/>
    <w:rsid w:val="00A0510D"/>
    <w:rsid w:val="00A0675E"/>
    <w:rsid w:val="00A071F2"/>
    <w:rsid w:val="00A10208"/>
    <w:rsid w:val="00A10228"/>
    <w:rsid w:val="00A10355"/>
    <w:rsid w:val="00A10EC2"/>
    <w:rsid w:val="00A1176F"/>
    <w:rsid w:val="00A12B70"/>
    <w:rsid w:val="00A13E1A"/>
    <w:rsid w:val="00A143C2"/>
    <w:rsid w:val="00A147C7"/>
    <w:rsid w:val="00A162AA"/>
    <w:rsid w:val="00A16331"/>
    <w:rsid w:val="00A1697C"/>
    <w:rsid w:val="00A16C34"/>
    <w:rsid w:val="00A177E0"/>
    <w:rsid w:val="00A17D69"/>
    <w:rsid w:val="00A20577"/>
    <w:rsid w:val="00A2079E"/>
    <w:rsid w:val="00A2138B"/>
    <w:rsid w:val="00A219F1"/>
    <w:rsid w:val="00A21A85"/>
    <w:rsid w:val="00A23498"/>
    <w:rsid w:val="00A239D1"/>
    <w:rsid w:val="00A23C3B"/>
    <w:rsid w:val="00A23E83"/>
    <w:rsid w:val="00A23FD9"/>
    <w:rsid w:val="00A25ED6"/>
    <w:rsid w:val="00A26250"/>
    <w:rsid w:val="00A26C20"/>
    <w:rsid w:val="00A27072"/>
    <w:rsid w:val="00A30A5C"/>
    <w:rsid w:val="00A313DB"/>
    <w:rsid w:val="00A3191D"/>
    <w:rsid w:val="00A3250D"/>
    <w:rsid w:val="00A32C63"/>
    <w:rsid w:val="00A338FF"/>
    <w:rsid w:val="00A34386"/>
    <w:rsid w:val="00A348ED"/>
    <w:rsid w:val="00A353E8"/>
    <w:rsid w:val="00A35829"/>
    <w:rsid w:val="00A35E59"/>
    <w:rsid w:val="00A367BE"/>
    <w:rsid w:val="00A36CDD"/>
    <w:rsid w:val="00A37095"/>
    <w:rsid w:val="00A37867"/>
    <w:rsid w:val="00A37DEC"/>
    <w:rsid w:val="00A4158F"/>
    <w:rsid w:val="00A41615"/>
    <w:rsid w:val="00A41A57"/>
    <w:rsid w:val="00A44E70"/>
    <w:rsid w:val="00A4526E"/>
    <w:rsid w:val="00A452B6"/>
    <w:rsid w:val="00A45A8D"/>
    <w:rsid w:val="00A46368"/>
    <w:rsid w:val="00A467FF"/>
    <w:rsid w:val="00A46AD1"/>
    <w:rsid w:val="00A46D7A"/>
    <w:rsid w:val="00A47B42"/>
    <w:rsid w:val="00A512A3"/>
    <w:rsid w:val="00A521D6"/>
    <w:rsid w:val="00A526A7"/>
    <w:rsid w:val="00A52DF8"/>
    <w:rsid w:val="00A5392B"/>
    <w:rsid w:val="00A54384"/>
    <w:rsid w:val="00A547FD"/>
    <w:rsid w:val="00A54A57"/>
    <w:rsid w:val="00A5507D"/>
    <w:rsid w:val="00A551A8"/>
    <w:rsid w:val="00A55234"/>
    <w:rsid w:val="00A55E54"/>
    <w:rsid w:val="00A56037"/>
    <w:rsid w:val="00A60376"/>
    <w:rsid w:val="00A6045C"/>
    <w:rsid w:val="00A6089A"/>
    <w:rsid w:val="00A60E98"/>
    <w:rsid w:val="00A60EA5"/>
    <w:rsid w:val="00A6111C"/>
    <w:rsid w:val="00A61D2A"/>
    <w:rsid w:val="00A6269E"/>
    <w:rsid w:val="00A62ACA"/>
    <w:rsid w:val="00A62CFD"/>
    <w:rsid w:val="00A637E9"/>
    <w:rsid w:val="00A63C21"/>
    <w:rsid w:val="00A63CCD"/>
    <w:rsid w:val="00A64280"/>
    <w:rsid w:val="00A64505"/>
    <w:rsid w:val="00A652A3"/>
    <w:rsid w:val="00A65463"/>
    <w:rsid w:val="00A65AE6"/>
    <w:rsid w:val="00A660BD"/>
    <w:rsid w:val="00A670A6"/>
    <w:rsid w:val="00A706A6"/>
    <w:rsid w:val="00A71FD6"/>
    <w:rsid w:val="00A7202C"/>
    <w:rsid w:val="00A72848"/>
    <w:rsid w:val="00A72CD1"/>
    <w:rsid w:val="00A72D1D"/>
    <w:rsid w:val="00A73408"/>
    <w:rsid w:val="00A7391E"/>
    <w:rsid w:val="00A739CA"/>
    <w:rsid w:val="00A7465C"/>
    <w:rsid w:val="00A74C9F"/>
    <w:rsid w:val="00A74E26"/>
    <w:rsid w:val="00A75E43"/>
    <w:rsid w:val="00A76191"/>
    <w:rsid w:val="00A76AE7"/>
    <w:rsid w:val="00A773B8"/>
    <w:rsid w:val="00A806CB"/>
    <w:rsid w:val="00A807D5"/>
    <w:rsid w:val="00A80983"/>
    <w:rsid w:val="00A80A93"/>
    <w:rsid w:val="00A80CFA"/>
    <w:rsid w:val="00A81204"/>
    <w:rsid w:val="00A82BAC"/>
    <w:rsid w:val="00A8303C"/>
    <w:rsid w:val="00A8356A"/>
    <w:rsid w:val="00A8408C"/>
    <w:rsid w:val="00A84AC6"/>
    <w:rsid w:val="00A85FD0"/>
    <w:rsid w:val="00A877E8"/>
    <w:rsid w:val="00A87FE0"/>
    <w:rsid w:val="00A90955"/>
    <w:rsid w:val="00A90A7D"/>
    <w:rsid w:val="00A90D15"/>
    <w:rsid w:val="00A91C1C"/>
    <w:rsid w:val="00A924F5"/>
    <w:rsid w:val="00A92DB9"/>
    <w:rsid w:val="00A9305D"/>
    <w:rsid w:val="00A93EF4"/>
    <w:rsid w:val="00A94938"/>
    <w:rsid w:val="00A94C01"/>
    <w:rsid w:val="00A96767"/>
    <w:rsid w:val="00A9681D"/>
    <w:rsid w:val="00A96AF6"/>
    <w:rsid w:val="00A96CBB"/>
    <w:rsid w:val="00AA08B9"/>
    <w:rsid w:val="00AA0BB9"/>
    <w:rsid w:val="00AA2F1F"/>
    <w:rsid w:val="00AA3113"/>
    <w:rsid w:val="00AA32D5"/>
    <w:rsid w:val="00AA4400"/>
    <w:rsid w:val="00AA4983"/>
    <w:rsid w:val="00AA4A55"/>
    <w:rsid w:val="00AA5D93"/>
    <w:rsid w:val="00AA6830"/>
    <w:rsid w:val="00AB1E22"/>
    <w:rsid w:val="00AB24FE"/>
    <w:rsid w:val="00AB252E"/>
    <w:rsid w:val="00AB2FD8"/>
    <w:rsid w:val="00AB4AD0"/>
    <w:rsid w:val="00AB50D4"/>
    <w:rsid w:val="00AB63A8"/>
    <w:rsid w:val="00AB676B"/>
    <w:rsid w:val="00AB6B88"/>
    <w:rsid w:val="00AB6CAD"/>
    <w:rsid w:val="00AB72D6"/>
    <w:rsid w:val="00AC0578"/>
    <w:rsid w:val="00AC0E53"/>
    <w:rsid w:val="00AC13C0"/>
    <w:rsid w:val="00AC1A32"/>
    <w:rsid w:val="00AC2055"/>
    <w:rsid w:val="00AC5AD1"/>
    <w:rsid w:val="00AC672E"/>
    <w:rsid w:val="00AC6919"/>
    <w:rsid w:val="00AC6EB3"/>
    <w:rsid w:val="00AC7412"/>
    <w:rsid w:val="00AD0A56"/>
    <w:rsid w:val="00AD2312"/>
    <w:rsid w:val="00AD2383"/>
    <w:rsid w:val="00AD25FD"/>
    <w:rsid w:val="00AD2D60"/>
    <w:rsid w:val="00AD3351"/>
    <w:rsid w:val="00AD3647"/>
    <w:rsid w:val="00AD5836"/>
    <w:rsid w:val="00AD5F7E"/>
    <w:rsid w:val="00AD64EA"/>
    <w:rsid w:val="00AD6BAF"/>
    <w:rsid w:val="00AD6D0D"/>
    <w:rsid w:val="00AD7D02"/>
    <w:rsid w:val="00AE02A4"/>
    <w:rsid w:val="00AE02CE"/>
    <w:rsid w:val="00AE06A1"/>
    <w:rsid w:val="00AE20B5"/>
    <w:rsid w:val="00AE221F"/>
    <w:rsid w:val="00AE2275"/>
    <w:rsid w:val="00AE2334"/>
    <w:rsid w:val="00AE2AB3"/>
    <w:rsid w:val="00AE2BCE"/>
    <w:rsid w:val="00AE41A5"/>
    <w:rsid w:val="00AE470E"/>
    <w:rsid w:val="00AE5127"/>
    <w:rsid w:val="00AE5F46"/>
    <w:rsid w:val="00AE6272"/>
    <w:rsid w:val="00AE6F03"/>
    <w:rsid w:val="00AE78AD"/>
    <w:rsid w:val="00AF02EF"/>
    <w:rsid w:val="00AF2F9E"/>
    <w:rsid w:val="00AF3019"/>
    <w:rsid w:val="00AF37D4"/>
    <w:rsid w:val="00AF46C7"/>
    <w:rsid w:val="00AF47AC"/>
    <w:rsid w:val="00AF49B5"/>
    <w:rsid w:val="00AF60D5"/>
    <w:rsid w:val="00AF6427"/>
    <w:rsid w:val="00AF647A"/>
    <w:rsid w:val="00AF6C96"/>
    <w:rsid w:val="00AF6DC1"/>
    <w:rsid w:val="00AF7E9E"/>
    <w:rsid w:val="00B002BD"/>
    <w:rsid w:val="00B00A8F"/>
    <w:rsid w:val="00B00B45"/>
    <w:rsid w:val="00B02267"/>
    <w:rsid w:val="00B027D7"/>
    <w:rsid w:val="00B02D9C"/>
    <w:rsid w:val="00B03FCE"/>
    <w:rsid w:val="00B049D0"/>
    <w:rsid w:val="00B050C7"/>
    <w:rsid w:val="00B05851"/>
    <w:rsid w:val="00B05B49"/>
    <w:rsid w:val="00B06AEB"/>
    <w:rsid w:val="00B06CB3"/>
    <w:rsid w:val="00B07A43"/>
    <w:rsid w:val="00B07A50"/>
    <w:rsid w:val="00B07C69"/>
    <w:rsid w:val="00B10C1E"/>
    <w:rsid w:val="00B11263"/>
    <w:rsid w:val="00B1148A"/>
    <w:rsid w:val="00B11904"/>
    <w:rsid w:val="00B11A54"/>
    <w:rsid w:val="00B128EE"/>
    <w:rsid w:val="00B12D48"/>
    <w:rsid w:val="00B1343A"/>
    <w:rsid w:val="00B13C4A"/>
    <w:rsid w:val="00B13CED"/>
    <w:rsid w:val="00B13E7E"/>
    <w:rsid w:val="00B144E4"/>
    <w:rsid w:val="00B154D9"/>
    <w:rsid w:val="00B20669"/>
    <w:rsid w:val="00B20EB3"/>
    <w:rsid w:val="00B214D2"/>
    <w:rsid w:val="00B2279B"/>
    <w:rsid w:val="00B227E1"/>
    <w:rsid w:val="00B229A9"/>
    <w:rsid w:val="00B229AA"/>
    <w:rsid w:val="00B22C22"/>
    <w:rsid w:val="00B2350B"/>
    <w:rsid w:val="00B239F6"/>
    <w:rsid w:val="00B24499"/>
    <w:rsid w:val="00B24AEA"/>
    <w:rsid w:val="00B24D1E"/>
    <w:rsid w:val="00B24FB8"/>
    <w:rsid w:val="00B2741D"/>
    <w:rsid w:val="00B2763B"/>
    <w:rsid w:val="00B27A0E"/>
    <w:rsid w:val="00B27AD1"/>
    <w:rsid w:val="00B3095F"/>
    <w:rsid w:val="00B30C7F"/>
    <w:rsid w:val="00B30C92"/>
    <w:rsid w:val="00B30F85"/>
    <w:rsid w:val="00B3121A"/>
    <w:rsid w:val="00B316B6"/>
    <w:rsid w:val="00B321C7"/>
    <w:rsid w:val="00B33121"/>
    <w:rsid w:val="00B33DD7"/>
    <w:rsid w:val="00B34405"/>
    <w:rsid w:val="00B35808"/>
    <w:rsid w:val="00B3690F"/>
    <w:rsid w:val="00B369D2"/>
    <w:rsid w:val="00B36F40"/>
    <w:rsid w:val="00B373B6"/>
    <w:rsid w:val="00B373EE"/>
    <w:rsid w:val="00B37864"/>
    <w:rsid w:val="00B37EC6"/>
    <w:rsid w:val="00B40515"/>
    <w:rsid w:val="00B420E8"/>
    <w:rsid w:val="00B42802"/>
    <w:rsid w:val="00B4300B"/>
    <w:rsid w:val="00B452EC"/>
    <w:rsid w:val="00B454D8"/>
    <w:rsid w:val="00B45629"/>
    <w:rsid w:val="00B4595D"/>
    <w:rsid w:val="00B4679F"/>
    <w:rsid w:val="00B469F2"/>
    <w:rsid w:val="00B47691"/>
    <w:rsid w:val="00B4777B"/>
    <w:rsid w:val="00B512D7"/>
    <w:rsid w:val="00B516EF"/>
    <w:rsid w:val="00B52116"/>
    <w:rsid w:val="00B52260"/>
    <w:rsid w:val="00B524D5"/>
    <w:rsid w:val="00B5308E"/>
    <w:rsid w:val="00B533DA"/>
    <w:rsid w:val="00B53887"/>
    <w:rsid w:val="00B53CB9"/>
    <w:rsid w:val="00B53DE6"/>
    <w:rsid w:val="00B54656"/>
    <w:rsid w:val="00B548F4"/>
    <w:rsid w:val="00B552AC"/>
    <w:rsid w:val="00B5615F"/>
    <w:rsid w:val="00B5654D"/>
    <w:rsid w:val="00B5680B"/>
    <w:rsid w:val="00B600E8"/>
    <w:rsid w:val="00B60151"/>
    <w:rsid w:val="00B603C6"/>
    <w:rsid w:val="00B60BE2"/>
    <w:rsid w:val="00B629A0"/>
    <w:rsid w:val="00B62B5D"/>
    <w:rsid w:val="00B62FB4"/>
    <w:rsid w:val="00B631FE"/>
    <w:rsid w:val="00B637F6"/>
    <w:rsid w:val="00B644B5"/>
    <w:rsid w:val="00B6466F"/>
    <w:rsid w:val="00B64819"/>
    <w:rsid w:val="00B654E3"/>
    <w:rsid w:val="00B6597B"/>
    <w:rsid w:val="00B65E02"/>
    <w:rsid w:val="00B66C1E"/>
    <w:rsid w:val="00B6785E"/>
    <w:rsid w:val="00B67AE5"/>
    <w:rsid w:val="00B7015F"/>
    <w:rsid w:val="00B704A6"/>
    <w:rsid w:val="00B72404"/>
    <w:rsid w:val="00B74ED2"/>
    <w:rsid w:val="00B751DC"/>
    <w:rsid w:val="00B7612D"/>
    <w:rsid w:val="00B77BB4"/>
    <w:rsid w:val="00B80114"/>
    <w:rsid w:val="00B803B3"/>
    <w:rsid w:val="00B8154E"/>
    <w:rsid w:val="00B82BED"/>
    <w:rsid w:val="00B82E44"/>
    <w:rsid w:val="00B832AD"/>
    <w:rsid w:val="00B8437A"/>
    <w:rsid w:val="00B84F7D"/>
    <w:rsid w:val="00B85EC0"/>
    <w:rsid w:val="00B86233"/>
    <w:rsid w:val="00B863DC"/>
    <w:rsid w:val="00B8646F"/>
    <w:rsid w:val="00B90654"/>
    <w:rsid w:val="00B92C59"/>
    <w:rsid w:val="00B92D1F"/>
    <w:rsid w:val="00B93B55"/>
    <w:rsid w:val="00B94576"/>
    <w:rsid w:val="00B9468D"/>
    <w:rsid w:val="00B949CA"/>
    <w:rsid w:val="00B94B40"/>
    <w:rsid w:val="00B953F7"/>
    <w:rsid w:val="00B95C2D"/>
    <w:rsid w:val="00B96A58"/>
    <w:rsid w:val="00B96BE5"/>
    <w:rsid w:val="00B979E3"/>
    <w:rsid w:val="00B97D65"/>
    <w:rsid w:val="00BA006D"/>
    <w:rsid w:val="00BA0603"/>
    <w:rsid w:val="00BA0A08"/>
    <w:rsid w:val="00BA1A20"/>
    <w:rsid w:val="00BA1BE3"/>
    <w:rsid w:val="00BA2792"/>
    <w:rsid w:val="00BA309F"/>
    <w:rsid w:val="00BA335F"/>
    <w:rsid w:val="00BA39CF"/>
    <w:rsid w:val="00BA4FC6"/>
    <w:rsid w:val="00BA5477"/>
    <w:rsid w:val="00BA656D"/>
    <w:rsid w:val="00BA7107"/>
    <w:rsid w:val="00BB0951"/>
    <w:rsid w:val="00BB139C"/>
    <w:rsid w:val="00BB1BAA"/>
    <w:rsid w:val="00BB49BD"/>
    <w:rsid w:val="00BB4D32"/>
    <w:rsid w:val="00BB5F9D"/>
    <w:rsid w:val="00BB6322"/>
    <w:rsid w:val="00BB6520"/>
    <w:rsid w:val="00BB6729"/>
    <w:rsid w:val="00BB6854"/>
    <w:rsid w:val="00BB6B13"/>
    <w:rsid w:val="00BB6DEF"/>
    <w:rsid w:val="00BC075B"/>
    <w:rsid w:val="00BC083B"/>
    <w:rsid w:val="00BC224A"/>
    <w:rsid w:val="00BC24FC"/>
    <w:rsid w:val="00BC275F"/>
    <w:rsid w:val="00BC36AF"/>
    <w:rsid w:val="00BC3BC1"/>
    <w:rsid w:val="00BC3C29"/>
    <w:rsid w:val="00BC418A"/>
    <w:rsid w:val="00BC4745"/>
    <w:rsid w:val="00BC4AD6"/>
    <w:rsid w:val="00BC5174"/>
    <w:rsid w:val="00BC58DE"/>
    <w:rsid w:val="00BC60CF"/>
    <w:rsid w:val="00BC614B"/>
    <w:rsid w:val="00BC6B0C"/>
    <w:rsid w:val="00BC6E25"/>
    <w:rsid w:val="00BC7603"/>
    <w:rsid w:val="00BD00F6"/>
    <w:rsid w:val="00BD0715"/>
    <w:rsid w:val="00BD0719"/>
    <w:rsid w:val="00BD1C06"/>
    <w:rsid w:val="00BD2EC1"/>
    <w:rsid w:val="00BD3007"/>
    <w:rsid w:val="00BD32C1"/>
    <w:rsid w:val="00BD37C8"/>
    <w:rsid w:val="00BD3D4B"/>
    <w:rsid w:val="00BD3FB6"/>
    <w:rsid w:val="00BD5FED"/>
    <w:rsid w:val="00BD601C"/>
    <w:rsid w:val="00BD6BDF"/>
    <w:rsid w:val="00BD7752"/>
    <w:rsid w:val="00BE161C"/>
    <w:rsid w:val="00BE26B5"/>
    <w:rsid w:val="00BE2A04"/>
    <w:rsid w:val="00BE2E43"/>
    <w:rsid w:val="00BE3A92"/>
    <w:rsid w:val="00BE41AB"/>
    <w:rsid w:val="00BE5907"/>
    <w:rsid w:val="00BE59A3"/>
    <w:rsid w:val="00BE60CB"/>
    <w:rsid w:val="00BE6D92"/>
    <w:rsid w:val="00BE7F6C"/>
    <w:rsid w:val="00BF15F5"/>
    <w:rsid w:val="00BF160B"/>
    <w:rsid w:val="00BF3F26"/>
    <w:rsid w:val="00BF4420"/>
    <w:rsid w:val="00BF52C4"/>
    <w:rsid w:val="00BF53AB"/>
    <w:rsid w:val="00BF56D1"/>
    <w:rsid w:val="00BF58E5"/>
    <w:rsid w:val="00BF6F84"/>
    <w:rsid w:val="00C011B7"/>
    <w:rsid w:val="00C0126C"/>
    <w:rsid w:val="00C013AD"/>
    <w:rsid w:val="00C013BB"/>
    <w:rsid w:val="00C01902"/>
    <w:rsid w:val="00C02416"/>
    <w:rsid w:val="00C02B4B"/>
    <w:rsid w:val="00C031AF"/>
    <w:rsid w:val="00C0320F"/>
    <w:rsid w:val="00C035D9"/>
    <w:rsid w:val="00C03DBF"/>
    <w:rsid w:val="00C03E4E"/>
    <w:rsid w:val="00C04949"/>
    <w:rsid w:val="00C04A35"/>
    <w:rsid w:val="00C04AE8"/>
    <w:rsid w:val="00C04C36"/>
    <w:rsid w:val="00C051D4"/>
    <w:rsid w:val="00C0625C"/>
    <w:rsid w:val="00C0632E"/>
    <w:rsid w:val="00C06A17"/>
    <w:rsid w:val="00C06D78"/>
    <w:rsid w:val="00C071EC"/>
    <w:rsid w:val="00C10360"/>
    <w:rsid w:val="00C124F2"/>
    <w:rsid w:val="00C12C0A"/>
    <w:rsid w:val="00C13815"/>
    <w:rsid w:val="00C14E32"/>
    <w:rsid w:val="00C15F22"/>
    <w:rsid w:val="00C1659F"/>
    <w:rsid w:val="00C16F7D"/>
    <w:rsid w:val="00C20088"/>
    <w:rsid w:val="00C208C5"/>
    <w:rsid w:val="00C20FFA"/>
    <w:rsid w:val="00C2101E"/>
    <w:rsid w:val="00C21423"/>
    <w:rsid w:val="00C21424"/>
    <w:rsid w:val="00C21803"/>
    <w:rsid w:val="00C22CD1"/>
    <w:rsid w:val="00C236F9"/>
    <w:rsid w:val="00C24C48"/>
    <w:rsid w:val="00C253FD"/>
    <w:rsid w:val="00C25E1E"/>
    <w:rsid w:val="00C27839"/>
    <w:rsid w:val="00C30158"/>
    <w:rsid w:val="00C30D47"/>
    <w:rsid w:val="00C3110A"/>
    <w:rsid w:val="00C311A6"/>
    <w:rsid w:val="00C315AF"/>
    <w:rsid w:val="00C319D8"/>
    <w:rsid w:val="00C3369C"/>
    <w:rsid w:val="00C3445A"/>
    <w:rsid w:val="00C347EF"/>
    <w:rsid w:val="00C36927"/>
    <w:rsid w:val="00C379DC"/>
    <w:rsid w:val="00C37D40"/>
    <w:rsid w:val="00C41802"/>
    <w:rsid w:val="00C41B80"/>
    <w:rsid w:val="00C4321B"/>
    <w:rsid w:val="00C45681"/>
    <w:rsid w:val="00C45F2A"/>
    <w:rsid w:val="00C46040"/>
    <w:rsid w:val="00C46387"/>
    <w:rsid w:val="00C47E45"/>
    <w:rsid w:val="00C50931"/>
    <w:rsid w:val="00C50A5C"/>
    <w:rsid w:val="00C51006"/>
    <w:rsid w:val="00C51335"/>
    <w:rsid w:val="00C51DE6"/>
    <w:rsid w:val="00C51E96"/>
    <w:rsid w:val="00C53898"/>
    <w:rsid w:val="00C53F7E"/>
    <w:rsid w:val="00C54336"/>
    <w:rsid w:val="00C54DB4"/>
    <w:rsid w:val="00C55A19"/>
    <w:rsid w:val="00C5605C"/>
    <w:rsid w:val="00C56101"/>
    <w:rsid w:val="00C562C1"/>
    <w:rsid w:val="00C56895"/>
    <w:rsid w:val="00C56A0A"/>
    <w:rsid w:val="00C56A2C"/>
    <w:rsid w:val="00C60579"/>
    <w:rsid w:val="00C60CA7"/>
    <w:rsid w:val="00C60D3C"/>
    <w:rsid w:val="00C60F33"/>
    <w:rsid w:val="00C61172"/>
    <w:rsid w:val="00C613CD"/>
    <w:rsid w:val="00C61546"/>
    <w:rsid w:val="00C615AA"/>
    <w:rsid w:val="00C61AF2"/>
    <w:rsid w:val="00C6228F"/>
    <w:rsid w:val="00C62ADF"/>
    <w:rsid w:val="00C62E83"/>
    <w:rsid w:val="00C63EAC"/>
    <w:rsid w:val="00C64BD7"/>
    <w:rsid w:val="00C6500D"/>
    <w:rsid w:val="00C653D6"/>
    <w:rsid w:val="00C65667"/>
    <w:rsid w:val="00C659D5"/>
    <w:rsid w:val="00C65DB7"/>
    <w:rsid w:val="00C65FA8"/>
    <w:rsid w:val="00C66994"/>
    <w:rsid w:val="00C66BF0"/>
    <w:rsid w:val="00C66CA6"/>
    <w:rsid w:val="00C67B42"/>
    <w:rsid w:val="00C702A8"/>
    <w:rsid w:val="00C708A9"/>
    <w:rsid w:val="00C70EAB"/>
    <w:rsid w:val="00C713D3"/>
    <w:rsid w:val="00C7174B"/>
    <w:rsid w:val="00C71781"/>
    <w:rsid w:val="00C71CD1"/>
    <w:rsid w:val="00C7207F"/>
    <w:rsid w:val="00C720E8"/>
    <w:rsid w:val="00C72485"/>
    <w:rsid w:val="00C727EF"/>
    <w:rsid w:val="00C73D22"/>
    <w:rsid w:val="00C74307"/>
    <w:rsid w:val="00C74BBE"/>
    <w:rsid w:val="00C754A0"/>
    <w:rsid w:val="00C75FD5"/>
    <w:rsid w:val="00C76D8D"/>
    <w:rsid w:val="00C77D7D"/>
    <w:rsid w:val="00C804AA"/>
    <w:rsid w:val="00C80EC4"/>
    <w:rsid w:val="00C825BE"/>
    <w:rsid w:val="00C84C44"/>
    <w:rsid w:val="00C857E9"/>
    <w:rsid w:val="00C85BD9"/>
    <w:rsid w:val="00C86A91"/>
    <w:rsid w:val="00C87452"/>
    <w:rsid w:val="00C875F6"/>
    <w:rsid w:val="00C87928"/>
    <w:rsid w:val="00C906F9"/>
    <w:rsid w:val="00C90736"/>
    <w:rsid w:val="00C91287"/>
    <w:rsid w:val="00C917A0"/>
    <w:rsid w:val="00C918D4"/>
    <w:rsid w:val="00C91AD3"/>
    <w:rsid w:val="00C94581"/>
    <w:rsid w:val="00C94CD2"/>
    <w:rsid w:val="00C961F8"/>
    <w:rsid w:val="00C962D2"/>
    <w:rsid w:val="00C96689"/>
    <w:rsid w:val="00C96E06"/>
    <w:rsid w:val="00C97005"/>
    <w:rsid w:val="00C97031"/>
    <w:rsid w:val="00CA1763"/>
    <w:rsid w:val="00CA1EAB"/>
    <w:rsid w:val="00CA2416"/>
    <w:rsid w:val="00CA24E5"/>
    <w:rsid w:val="00CA2717"/>
    <w:rsid w:val="00CA2DB7"/>
    <w:rsid w:val="00CA4940"/>
    <w:rsid w:val="00CA49FA"/>
    <w:rsid w:val="00CA4FEE"/>
    <w:rsid w:val="00CA58BF"/>
    <w:rsid w:val="00CA58C1"/>
    <w:rsid w:val="00CA5C2A"/>
    <w:rsid w:val="00CA5CE8"/>
    <w:rsid w:val="00CA6322"/>
    <w:rsid w:val="00CA670E"/>
    <w:rsid w:val="00CA72A6"/>
    <w:rsid w:val="00CA747E"/>
    <w:rsid w:val="00CB00FF"/>
    <w:rsid w:val="00CB0ADF"/>
    <w:rsid w:val="00CB2661"/>
    <w:rsid w:val="00CB2BF9"/>
    <w:rsid w:val="00CB3A07"/>
    <w:rsid w:val="00CB3DFD"/>
    <w:rsid w:val="00CB41C9"/>
    <w:rsid w:val="00CB4CE9"/>
    <w:rsid w:val="00CB553A"/>
    <w:rsid w:val="00CB55C9"/>
    <w:rsid w:val="00CB598D"/>
    <w:rsid w:val="00CB64C6"/>
    <w:rsid w:val="00CB7079"/>
    <w:rsid w:val="00CB7682"/>
    <w:rsid w:val="00CC02AA"/>
    <w:rsid w:val="00CC0C41"/>
    <w:rsid w:val="00CC0CF0"/>
    <w:rsid w:val="00CC1422"/>
    <w:rsid w:val="00CC1BFF"/>
    <w:rsid w:val="00CC3B7F"/>
    <w:rsid w:val="00CC544D"/>
    <w:rsid w:val="00CC5518"/>
    <w:rsid w:val="00CC618B"/>
    <w:rsid w:val="00CC7131"/>
    <w:rsid w:val="00CC784F"/>
    <w:rsid w:val="00CD02E8"/>
    <w:rsid w:val="00CD09A1"/>
    <w:rsid w:val="00CD0A07"/>
    <w:rsid w:val="00CD2831"/>
    <w:rsid w:val="00CD3412"/>
    <w:rsid w:val="00CD3537"/>
    <w:rsid w:val="00CD4AA7"/>
    <w:rsid w:val="00CD5173"/>
    <w:rsid w:val="00CD51E8"/>
    <w:rsid w:val="00CD560F"/>
    <w:rsid w:val="00CD591E"/>
    <w:rsid w:val="00CD7705"/>
    <w:rsid w:val="00CE0A12"/>
    <w:rsid w:val="00CE0ACA"/>
    <w:rsid w:val="00CE0F9A"/>
    <w:rsid w:val="00CE1032"/>
    <w:rsid w:val="00CE1D27"/>
    <w:rsid w:val="00CE2EA0"/>
    <w:rsid w:val="00CE3782"/>
    <w:rsid w:val="00CE3FB8"/>
    <w:rsid w:val="00CE4390"/>
    <w:rsid w:val="00CE4C9E"/>
    <w:rsid w:val="00CE5310"/>
    <w:rsid w:val="00CE5501"/>
    <w:rsid w:val="00CE6B7A"/>
    <w:rsid w:val="00CE6FE4"/>
    <w:rsid w:val="00CF0A08"/>
    <w:rsid w:val="00CF18DD"/>
    <w:rsid w:val="00CF25D7"/>
    <w:rsid w:val="00CF27AE"/>
    <w:rsid w:val="00CF2EED"/>
    <w:rsid w:val="00CF544D"/>
    <w:rsid w:val="00CF6539"/>
    <w:rsid w:val="00CF7C55"/>
    <w:rsid w:val="00D0119E"/>
    <w:rsid w:val="00D026A6"/>
    <w:rsid w:val="00D02A29"/>
    <w:rsid w:val="00D03EFB"/>
    <w:rsid w:val="00D043BB"/>
    <w:rsid w:val="00D048DC"/>
    <w:rsid w:val="00D04ABD"/>
    <w:rsid w:val="00D04E52"/>
    <w:rsid w:val="00D054C7"/>
    <w:rsid w:val="00D05B37"/>
    <w:rsid w:val="00D07312"/>
    <w:rsid w:val="00D076B6"/>
    <w:rsid w:val="00D077A6"/>
    <w:rsid w:val="00D07A27"/>
    <w:rsid w:val="00D100A8"/>
    <w:rsid w:val="00D102AD"/>
    <w:rsid w:val="00D110EA"/>
    <w:rsid w:val="00D11680"/>
    <w:rsid w:val="00D11FA8"/>
    <w:rsid w:val="00D12F44"/>
    <w:rsid w:val="00D13CFD"/>
    <w:rsid w:val="00D13FC4"/>
    <w:rsid w:val="00D14579"/>
    <w:rsid w:val="00D146D3"/>
    <w:rsid w:val="00D1561F"/>
    <w:rsid w:val="00D15AD3"/>
    <w:rsid w:val="00D15F52"/>
    <w:rsid w:val="00D15FE7"/>
    <w:rsid w:val="00D161E9"/>
    <w:rsid w:val="00D16268"/>
    <w:rsid w:val="00D173A0"/>
    <w:rsid w:val="00D204D5"/>
    <w:rsid w:val="00D20761"/>
    <w:rsid w:val="00D20B1F"/>
    <w:rsid w:val="00D21C2F"/>
    <w:rsid w:val="00D2379B"/>
    <w:rsid w:val="00D24175"/>
    <w:rsid w:val="00D25030"/>
    <w:rsid w:val="00D255EE"/>
    <w:rsid w:val="00D25CF9"/>
    <w:rsid w:val="00D25E5A"/>
    <w:rsid w:val="00D265F2"/>
    <w:rsid w:val="00D26977"/>
    <w:rsid w:val="00D27256"/>
    <w:rsid w:val="00D27418"/>
    <w:rsid w:val="00D279C3"/>
    <w:rsid w:val="00D27D6D"/>
    <w:rsid w:val="00D3074F"/>
    <w:rsid w:val="00D31352"/>
    <w:rsid w:val="00D3137E"/>
    <w:rsid w:val="00D323D4"/>
    <w:rsid w:val="00D335AA"/>
    <w:rsid w:val="00D33B99"/>
    <w:rsid w:val="00D34390"/>
    <w:rsid w:val="00D3509C"/>
    <w:rsid w:val="00D3545E"/>
    <w:rsid w:val="00D3553E"/>
    <w:rsid w:val="00D35666"/>
    <w:rsid w:val="00D35F5B"/>
    <w:rsid w:val="00D368B1"/>
    <w:rsid w:val="00D36B1F"/>
    <w:rsid w:val="00D36B87"/>
    <w:rsid w:val="00D373B4"/>
    <w:rsid w:val="00D376E0"/>
    <w:rsid w:val="00D37B3A"/>
    <w:rsid w:val="00D37CE6"/>
    <w:rsid w:val="00D410B7"/>
    <w:rsid w:val="00D41573"/>
    <w:rsid w:val="00D44577"/>
    <w:rsid w:val="00D45584"/>
    <w:rsid w:val="00D46294"/>
    <w:rsid w:val="00D462AA"/>
    <w:rsid w:val="00D47729"/>
    <w:rsid w:val="00D47B25"/>
    <w:rsid w:val="00D50253"/>
    <w:rsid w:val="00D51970"/>
    <w:rsid w:val="00D51CC1"/>
    <w:rsid w:val="00D52518"/>
    <w:rsid w:val="00D53A79"/>
    <w:rsid w:val="00D53B8A"/>
    <w:rsid w:val="00D53F16"/>
    <w:rsid w:val="00D55310"/>
    <w:rsid w:val="00D55B34"/>
    <w:rsid w:val="00D56016"/>
    <w:rsid w:val="00D56716"/>
    <w:rsid w:val="00D56E85"/>
    <w:rsid w:val="00D57A9E"/>
    <w:rsid w:val="00D60406"/>
    <w:rsid w:val="00D611A8"/>
    <w:rsid w:val="00D619A3"/>
    <w:rsid w:val="00D619CD"/>
    <w:rsid w:val="00D61D11"/>
    <w:rsid w:val="00D62B97"/>
    <w:rsid w:val="00D636D9"/>
    <w:rsid w:val="00D64297"/>
    <w:rsid w:val="00D64441"/>
    <w:rsid w:val="00D64565"/>
    <w:rsid w:val="00D64690"/>
    <w:rsid w:val="00D65242"/>
    <w:rsid w:val="00D6645C"/>
    <w:rsid w:val="00D669FF"/>
    <w:rsid w:val="00D672A9"/>
    <w:rsid w:val="00D672BD"/>
    <w:rsid w:val="00D674F9"/>
    <w:rsid w:val="00D67AD7"/>
    <w:rsid w:val="00D70A4B"/>
    <w:rsid w:val="00D71473"/>
    <w:rsid w:val="00D717B0"/>
    <w:rsid w:val="00D71F02"/>
    <w:rsid w:val="00D7235B"/>
    <w:rsid w:val="00D73651"/>
    <w:rsid w:val="00D73656"/>
    <w:rsid w:val="00D73CEC"/>
    <w:rsid w:val="00D73CFD"/>
    <w:rsid w:val="00D73FFB"/>
    <w:rsid w:val="00D74874"/>
    <w:rsid w:val="00D749A7"/>
    <w:rsid w:val="00D74C45"/>
    <w:rsid w:val="00D759F7"/>
    <w:rsid w:val="00D76078"/>
    <w:rsid w:val="00D76086"/>
    <w:rsid w:val="00D76573"/>
    <w:rsid w:val="00D7661D"/>
    <w:rsid w:val="00D76933"/>
    <w:rsid w:val="00D76CDB"/>
    <w:rsid w:val="00D76FD8"/>
    <w:rsid w:val="00D7739D"/>
    <w:rsid w:val="00D801E5"/>
    <w:rsid w:val="00D80340"/>
    <w:rsid w:val="00D804B3"/>
    <w:rsid w:val="00D810BF"/>
    <w:rsid w:val="00D826D3"/>
    <w:rsid w:val="00D82FE9"/>
    <w:rsid w:val="00D8322C"/>
    <w:rsid w:val="00D84823"/>
    <w:rsid w:val="00D849FF"/>
    <w:rsid w:val="00D84F66"/>
    <w:rsid w:val="00D85CF1"/>
    <w:rsid w:val="00D86640"/>
    <w:rsid w:val="00D9113F"/>
    <w:rsid w:val="00D91CF7"/>
    <w:rsid w:val="00D92B50"/>
    <w:rsid w:val="00D93054"/>
    <w:rsid w:val="00D93C2B"/>
    <w:rsid w:val="00D94587"/>
    <w:rsid w:val="00D94898"/>
    <w:rsid w:val="00D95263"/>
    <w:rsid w:val="00D9580D"/>
    <w:rsid w:val="00D95923"/>
    <w:rsid w:val="00D95E21"/>
    <w:rsid w:val="00D962BA"/>
    <w:rsid w:val="00D9659B"/>
    <w:rsid w:val="00D967EC"/>
    <w:rsid w:val="00D96844"/>
    <w:rsid w:val="00D97888"/>
    <w:rsid w:val="00D97DDF"/>
    <w:rsid w:val="00DA0835"/>
    <w:rsid w:val="00DA0F7F"/>
    <w:rsid w:val="00DA192D"/>
    <w:rsid w:val="00DA60BA"/>
    <w:rsid w:val="00DA78D4"/>
    <w:rsid w:val="00DA7C30"/>
    <w:rsid w:val="00DB0D4B"/>
    <w:rsid w:val="00DB1A0D"/>
    <w:rsid w:val="00DB25BC"/>
    <w:rsid w:val="00DB3258"/>
    <w:rsid w:val="00DB3F95"/>
    <w:rsid w:val="00DB45C0"/>
    <w:rsid w:val="00DB48C9"/>
    <w:rsid w:val="00DB5B9A"/>
    <w:rsid w:val="00DB6FD2"/>
    <w:rsid w:val="00DB7ABF"/>
    <w:rsid w:val="00DC0124"/>
    <w:rsid w:val="00DC086A"/>
    <w:rsid w:val="00DC0F62"/>
    <w:rsid w:val="00DC1D5D"/>
    <w:rsid w:val="00DC1E69"/>
    <w:rsid w:val="00DC235D"/>
    <w:rsid w:val="00DC4D5D"/>
    <w:rsid w:val="00DC4DF1"/>
    <w:rsid w:val="00DC57CD"/>
    <w:rsid w:val="00DC58B7"/>
    <w:rsid w:val="00DC5DA1"/>
    <w:rsid w:val="00DC693A"/>
    <w:rsid w:val="00DC6A28"/>
    <w:rsid w:val="00DD1188"/>
    <w:rsid w:val="00DD190B"/>
    <w:rsid w:val="00DD29E6"/>
    <w:rsid w:val="00DD2A3A"/>
    <w:rsid w:val="00DD2B9B"/>
    <w:rsid w:val="00DD3246"/>
    <w:rsid w:val="00DD3DD5"/>
    <w:rsid w:val="00DD5540"/>
    <w:rsid w:val="00DD5A62"/>
    <w:rsid w:val="00DD7B88"/>
    <w:rsid w:val="00DE05AC"/>
    <w:rsid w:val="00DE061B"/>
    <w:rsid w:val="00DE151D"/>
    <w:rsid w:val="00DE1A78"/>
    <w:rsid w:val="00DE22E4"/>
    <w:rsid w:val="00DE37D7"/>
    <w:rsid w:val="00DE3829"/>
    <w:rsid w:val="00DE3D4B"/>
    <w:rsid w:val="00DE4311"/>
    <w:rsid w:val="00DE4741"/>
    <w:rsid w:val="00DE4814"/>
    <w:rsid w:val="00DE4A24"/>
    <w:rsid w:val="00DE510B"/>
    <w:rsid w:val="00DE5382"/>
    <w:rsid w:val="00DE57A8"/>
    <w:rsid w:val="00DE59E0"/>
    <w:rsid w:val="00DE5C82"/>
    <w:rsid w:val="00DE6A07"/>
    <w:rsid w:val="00DE77D4"/>
    <w:rsid w:val="00DF05B1"/>
    <w:rsid w:val="00DF09B5"/>
    <w:rsid w:val="00DF0AB5"/>
    <w:rsid w:val="00DF1560"/>
    <w:rsid w:val="00DF2AE8"/>
    <w:rsid w:val="00DF304F"/>
    <w:rsid w:val="00DF34D3"/>
    <w:rsid w:val="00DF3E5B"/>
    <w:rsid w:val="00DF40DF"/>
    <w:rsid w:val="00DF4E9E"/>
    <w:rsid w:val="00DF52C4"/>
    <w:rsid w:val="00DF5A6E"/>
    <w:rsid w:val="00DF6849"/>
    <w:rsid w:val="00DF7BB7"/>
    <w:rsid w:val="00E003F0"/>
    <w:rsid w:val="00E0136D"/>
    <w:rsid w:val="00E01624"/>
    <w:rsid w:val="00E01FB4"/>
    <w:rsid w:val="00E02DCF"/>
    <w:rsid w:val="00E0300B"/>
    <w:rsid w:val="00E0380A"/>
    <w:rsid w:val="00E038FE"/>
    <w:rsid w:val="00E04AA3"/>
    <w:rsid w:val="00E050B6"/>
    <w:rsid w:val="00E051B2"/>
    <w:rsid w:val="00E06AB3"/>
    <w:rsid w:val="00E06B2A"/>
    <w:rsid w:val="00E071F3"/>
    <w:rsid w:val="00E11342"/>
    <w:rsid w:val="00E115D7"/>
    <w:rsid w:val="00E11AF1"/>
    <w:rsid w:val="00E1239B"/>
    <w:rsid w:val="00E1295A"/>
    <w:rsid w:val="00E1356E"/>
    <w:rsid w:val="00E14705"/>
    <w:rsid w:val="00E14ED9"/>
    <w:rsid w:val="00E14FF2"/>
    <w:rsid w:val="00E163CD"/>
    <w:rsid w:val="00E16B9A"/>
    <w:rsid w:val="00E1724E"/>
    <w:rsid w:val="00E173A6"/>
    <w:rsid w:val="00E207FB"/>
    <w:rsid w:val="00E2094A"/>
    <w:rsid w:val="00E20FDE"/>
    <w:rsid w:val="00E21566"/>
    <w:rsid w:val="00E21DD1"/>
    <w:rsid w:val="00E247FC"/>
    <w:rsid w:val="00E25118"/>
    <w:rsid w:val="00E25542"/>
    <w:rsid w:val="00E25C41"/>
    <w:rsid w:val="00E25ED4"/>
    <w:rsid w:val="00E26B82"/>
    <w:rsid w:val="00E26C10"/>
    <w:rsid w:val="00E26E87"/>
    <w:rsid w:val="00E273BB"/>
    <w:rsid w:val="00E30239"/>
    <w:rsid w:val="00E31AD9"/>
    <w:rsid w:val="00E31DD5"/>
    <w:rsid w:val="00E33214"/>
    <w:rsid w:val="00E3333E"/>
    <w:rsid w:val="00E33DC0"/>
    <w:rsid w:val="00E33FC2"/>
    <w:rsid w:val="00E341A0"/>
    <w:rsid w:val="00E346A5"/>
    <w:rsid w:val="00E34F62"/>
    <w:rsid w:val="00E358C3"/>
    <w:rsid w:val="00E359FA"/>
    <w:rsid w:val="00E364CC"/>
    <w:rsid w:val="00E377C2"/>
    <w:rsid w:val="00E40995"/>
    <w:rsid w:val="00E40A9F"/>
    <w:rsid w:val="00E40D60"/>
    <w:rsid w:val="00E40EC4"/>
    <w:rsid w:val="00E419F4"/>
    <w:rsid w:val="00E4363B"/>
    <w:rsid w:val="00E43A6D"/>
    <w:rsid w:val="00E43B3A"/>
    <w:rsid w:val="00E44002"/>
    <w:rsid w:val="00E44AC8"/>
    <w:rsid w:val="00E44E4E"/>
    <w:rsid w:val="00E453B7"/>
    <w:rsid w:val="00E46142"/>
    <w:rsid w:val="00E46732"/>
    <w:rsid w:val="00E46C64"/>
    <w:rsid w:val="00E474DD"/>
    <w:rsid w:val="00E479CF"/>
    <w:rsid w:val="00E50053"/>
    <w:rsid w:val="00E50425"/>
    <w:rsid w:val="00E5066D"/>
    <w:rsid w:val="00E50A6A"/>
    <w:rsid w:val="00E51F1F"/>
    <w:rsid w:val="00E5262A"/>
    <w:rsid w:val="00E5279B"/>
    <w:rsid w:val="00E52C1B"/>
    <w:rsid w:val="00E52EE5"/>
    <w:rsid w:val="00E53163"/>
    <w:rsid w:val="00E53477"/>
    <w:rsid w:val="00E55C1E"/>
    <w:rsid w:val="00E57120"/>
    <w:rsid w:val="00E57528"/>
    <w:rsid w:val="00E6121B"/>
    <w:rsid w:val="00E6166E"/>
    <w:rsid w:val="00E61C5F"/>
    <w:rsid w:val="00E61DCD"/>
    <w:rsid w:val="00E62039"/>
    <w:rsid w:val="00E6213F"/>
    <w:rsid w:val="00E63744"/>
    <w:rsid w:val="00E63BE1"/>
    <w:rsid w:val="00E63C21"/>
    <w:rsid w:val="00E64928"/>
    <w:rsid w:val="00E657E8"/>
    <w:rsid w:val="00E66771"/>
    <w:rsid w:val="00E675D5"/>
    <w:rsid w:val="00E701DC"/>
    <w:rsid w:val="00E70880"/>
    <w:rsid w:val="00E70C58"/>
    <w:rsid w:val="00E712D2"/>
    <w:rsid w:val="00E72927"/>
    <w:rsid w:val="00E73784"/>
    <w:rsid w:val="00E7384B"/>
    <w:rsid w:val="00E73AAB"/>
    <w:rsid w:val="00E73B2A"/>
    <w:rsid w:val="00E73BF3"/>
    <w:rsid w:val="00E757BF"/>
    <w:rsid w:val="00E759F0"/>
    <w:rsid w:val="00E77A4C"/>
    <w:rsid w:val="00E80015"/>
    <w:rsid w:val="00E80471"/>
    <w:rsid w:val="00E81445"/>
    <w:rsid w:val="00E83028"/>
    <w:rsid w:val="00E838B1"/>
    <w:rsid w:val="00E84852"/>
    <w:rsid w:val="00E86385"/>
    <w:rsid w:val="00E86F45"/>
    <w:rsid w:val="00E87F8D"/>
    <w:rsid w:val="00E9074F"/>
    <w:rsid w:val="00E90E42"/>
    <w:rsid w:val="00E91226"/>
    <w:rsid w:val="00E91F6F"/>
    <w:rsid w:val="00E91FC0"/>
    <w:rsid w:val="00E9217C"/>
    <w:rsid w:val="00E9254A"/>
    <w:rsid w:val="00E92781"/>
    <w:rsid w:val="00E92FDD"/>
    <w:rsid w:val="00E9307E"/>
    <w:rsid w:val="00E93945"/>
    <w:rsid w:val="00E93C3F"/>
    <w:rsid w:val="00E942B0"/>
    <w:rsid w:val="00E94882"/>
    <w:rsid w:val="00E95F54"/>
    <w:rsid w:val="00E965B0"/>
    <w:rsid w:val="00E96F18"/>
    <w:rsid w:val="00E9716B"/>
    <w:rsid w:val="00E97B9C"/>
    <w:rsid w:val="00EA0055"/>
    <w:rsid w:val="00EA1D9F"/>
    <w:rsid w:val="00EA23D3"/>
    <w:rsid w:val="00EA2642"/>
    <w:rsid w:val="00EA2CD8"/>
    <w:rsid w:val="00EA2F15"/>
    <w:rsid w:val="00EA37AC"/>
    <w:rsid w:val="00EA3856"/>
    <w:rsid w:val="00EA49A1"/>
    <w:rsid w:val="00EA6179"/>
    <w:rsid w:val="00EA697E"/>
    <w:rsid w:val="00EA6A4D"/>
    <w:rsid w:val="00EA719A"/>
    <w:rsid w:val="00EA73C6"/>
    <w:rsid w:val="00EB00DB"/>
    <w:rsid w:val="00EB03BF"/>
    <w:rsid w:val="00EB0E08"/>
    <w:rsid w:val="00EB1490"/>
    <w:rsid w:val="00EB1B24"/>
    <w:rsid w:val="00EB2FDC"/>
    <w:rsid w:val="00EB2FDF"/>
    <w:rsid w:val="00EB3A3F"/>
    <w:rsid w:val="00EB3BFF"/>
    <w:rsid w:val="00EB4947"/>
    <w:rsid w:val="00EB4DB6"/>
    <w:rsid w:val="00EB5ED7"/>
    <w:rsid w:val="00EB600C"/>
    <w:rsid w:val="00EB67E3"/>
    <w:rsid w:val="00EB6AED"/>
    <w:rsid w:val="00EB700D"/>
    <w:rsid w:val="00EB7207"/>
    <w:rsid w:val="00EB7E2B"/>
    <w:rsid w:val="00EC01E8"/>
    <w:rsid w:val="00EC1457"/>
    <w:rsid w:val="00EC189D"/>
    <w:rsid w:val="00EC5F6A"/>
    <w:rsid w:val="00ED039F"/>
    <w:rsid w:val="00ED0D97"/>
    <w:rsid w:val="00ED1347"/>
    <w:rsid w:val="00ED2AD3"/>
    <w:rsid w:val="00ED3881"/>
    <w:rsid w:val="00ED436F"/>
    <w:rsid w:val="00ED4764"/>
    <w:rsid w:val="00ED54E7"/>
    <w:rsid w:val="00ED6B0B"/>
    <w:rsid w:val="00ED718D"/>
    <w:rsid w:val="00ED74FB"/>
    <w:rsid w:val="00ED78B1"/>
    <w:rsid w:val="00ED7BD6"/>
    <w:rsid w:val="00EE0194"/>
    <w:rsid w:val="00EE02C6"/>
    <w:rsid w:val="00EE036D"/>
    <w:rsid w:val="00EE08B4"/>
    <w:rsid w:val="00EE1B1F"/>
    <w:rsid w:val="00EE1B86"/>
    <w:rsid w:val="00EE21E5"/>
    <w:rsid w:val="00EE25D3"/>
    <w:rsid w:val="00EE2FAF"/>
    <w:rsid w:val="00EE323E"/>
    <w:rsid w:val="00EE3899"/>
    <w:rsid w:val="00EE3BE3"/>
    <w:rsid w:val="00EE441C"/>
    <w:rsid w:val="00EE4FCE"/>
    <w:rsid w:val="00EE53E9"/>
    <w:rsid w:val="00EE5865"/>
    <w:rsid w:val="00EF03D1"/>
    <w:rsid w:val="00EF1AE7"/>
    <w:rsid w:val="00EF1B52"/>
    <w:rsid w:val="00EF2369"/>
    <w:rsid w:val="00EF2A40"/>
    <w:rsid w:val="00EF57A5"/>
    <w:rsid w:val="00EF6017"/>
    <w:rsid w:val="00EF70CA"/>
    <w:rsid w:val="00EF7CE1"/>
    <w:rsid w:val="00F000BD"/>
    <w:rsid w:val="00F00362"/>
    <w:rsid w:val="00F0064D"/>
    <w:rsid w:val="00F00860"/>
    <w:rsid w:val="00F008E7"/>
    <w:rsid w:val="00F01206"/>
    <w:rsid w:val="00F01DEC"/>
    <w:rsid w:val="00F02130"/>
    <w:rsid w:val="00F030FE"/>
    <w:rsid w:val="00F03714"/>
    <w:rsid w:val="00F03E98"/>
    <w:rsid w:val="00F045AC"/>
    <w:rsid w:val="00F05194"/>
    <w:rsid w:val="00F052E6"/>
    <w:rsid w:val="00F06323"/>
    <w:rsid w:val="00F0677C"/>
    <w:rsid w:val="00F07D5D"/>
    <w:rsid w:val="00F105B4"/>
    <w:rsid w:val="00F10609"/>
    <w:rsid w:val="00F10D33"/>
    <w:rsid w:val="00F125E1"/>
    <w:rsid w:val="00F13617"/>
    <w:rsid w:val="00F140A5"/>
    <w:rsid w:val="00F143E0"/>
    <w:rsid w:val="00F163FD"/>
    <w:rsid w:val="00F16E2D"/>
    <w:rsid w:val="00F17052"/>
    <w:rsid w:val="00F2157E"/>
    <w:rsid w:val="00F23D14"/>
    <w:rsid w:val="00F240EC"/>
    <w:rsid w:val="00F25F28"/>
    <w:rsid w:val="00F30ECD"/>
    <w:rsid w:val="00F31174"/>
    <w:rsid w:val="00F318C0"/>
    <w:rsid w:val="00F3220F"/>
    <w:rsid w:val="00F330C8"/>
    <w:rsid w:val="00F3348F"/>
    <w:rsid w:val="00F3424C"/>
    <w:rsid w:val="00F34894"/>
    <w:rsid w:val="00F35326"/>
    <w:rsid w:val="00F35B96"/>
    <w:rsid w:val="00F36654"/>
    <w:rsid w:val="00F37BA1"/>
    <w:rsid w:val="00F37FA5"/>
    <w:rsid w:val="00F40860"/>
    <w:rsid w:val="00F41277"/>
    <w:rsid w:val="00F41358"/>
    <w:rsid w:val="00F41CA5"/>
    <w:rsid w:val="00F43073"/>
    <w:rsid w:val="00F443B8"/>
    <w:rsid w:val="00F44582"/>
    <w:rsid w:val="00F4572A"/>
    <w:rsid w:val="00F463F7"/>
    <w:rsid w:val="00F46ED1"/>
    <w:rsid w:val="00F47456"/>
    <w:rsid w:val="00F476C5"/>
    <w:rsid w:val="00F508DD"/>
    <w:rsid w:val="00F50B3E"/>
    <w:rsid w:val="00F51C6A"/>
    <w:rsid w:val="00F52692"/>
    <w:rsid w:val="00F53186"/>
    <w:rsid w:val="00F53B41"/>
    <w:rsid w:val="00F5411E"/>
    <w:rsid w:val="00F54203"/>
    <w:rsid w:val="00F5498A"/>
    <w:rsid w:val="00F5512D"/>
    <w:rsid w:val="00F55348"/>
    <w:rsid w:val="00F56301"/>
    <w:rsid w:val="00F569B2"/>
    <w:rsid w:val="00F56FA2"/>
    <w:rsid w:val="00F61589"/>
    <w:rsid w:val="00F6227B"/>
    <w:rsid w:val="00F6257C"/>
    <w:rsid w:val="00F63415"/>
    <w:rsid w:val="00F63639"/>
    <w:rsid w:val="00F6406A"/>
    <w:rsid w:val="00F6443A"/>
    <w:rsid w:val="00F64BAA"/>
    <w:rsid w:val="00F64DB7"/>
    <w:rsid w:val="00F653C0"/>
    <w:rsid w:val="00F658AD"/>
    <w:rsid w:val="00F659A6"/>
    <w:rsid w:val="00F662EB"/>
    <w:rsid w:val="00F66A54"/>
    <w:rsid w:val="00F6721A"/>
    <w:rsid w:val="00F674ED"/>
    <w:rsid w:val="00F676DF"/>
    <w:rsid w:val="00F67DFB"/>
    <w:rsid w:val="00F708A4"/>
    <w:rsid w:val="00F70F66"/>
    <w:rsid w:val="00F71E58"/>
    <w:rsid w:val="00F7255B"/>
    <w:rsid w:val="00F73371"/>
    <w:rsid w:val="00F73AA5"/>
    <w:rsid w:val="00F73F7C"/>
    <w:rsid w:val="00F74E39"/>
    <w:rsid w:val="00F75122"/>
    <w:rsid w:val="00F75423"/>
    <w:rsid w:val="00F763FF"/>
    <w:rsid w:val="00F76CF6"/>
    <w:rsid w:val="00F77254"/>
    <w:rsid w:val="00F773C6"/>
    <w:rsid w:val="00F77D1B"/>
    <w:rsid w:val="00F800A0"/>
    <w:rsid w:val="00F802E6"/>
    <w:rsid w:val="00F80479"/>
    <w:rsid w:val="00F80748"/>
    <w:rsid w:val="00F819F9"/>
    <w:rsid w:val="00F81A95"/>
    <w:rsid w:val="00F81CB5"/>
    <w:rsid w:val="00F820C9"/>
    <w:rsid w:val="00F8259C"/>
    <w:rsid w:val="00F835CE"/>
    <w:rsid w:val="00F8378D"/>
    <w:rsid w:val="00F84473"/>
    <w:rsid w:val="00F85B9B"/>
    <w:rsid w:val="00F861E7"/>
    <w:rsid w:val="00F9033E"/>
    <w:rsid w:val="00F90A22"/>
    <w:rsid w:val="00F90DCB"/>
    <w:rsid w:val="00F91D3D"/>
    <w:rsid w:val="00F91F0C"/>
    <w:rsid w:val="00F9295B"/>
    <w:rsid w:val="00F93DF8"/>
    <w:rsid w:val="00F95119"/>
    <w:rsid w:val="00F95823"/>
    <w:rsid w:val="00F95F79"/>
    <w:rsid w:val="00F96DD5"/>
    <w:rsid w:val="00F97679"/>
    <w:rsid w:val="00F978E8"/>
    <w:rsid w:val="00F97F71"/>
    <w:rsid w:val="00FA024D"/>
    <w:rsid w:val="00FA05F8"/>
    <w:rsid w:val="00FA0EC3"/>
    <w:rsid w:val="00FA226C"/>
    <w:rsid w:val="00FA2380"/>
    <w:rsid w:val="00FA36C1"/>
    <w:rsid w:val="00FA3B38"/>
    <w:rsid w:val="00FA3FE8"/>
    <w:rsid w:val="00FA41EA"/>
    <w:rsid w:val="00FA4386"/>
    <w:rsid w:val="00FA43A8"/>
    <w:rsid w:val="00FA58B6"/>
    <w:rsid w:val="00FA5DFE"/>
    <w:rsid w:val="00FA6B04"/>
    <w:rsid w:val="00FB0947"/>
    <w:rsid w:val="00FB1362"/>
    <w:rsid w:val="00FB1D7C"/>
    <w:rsid w:val="00FB1E8B"/>
    <w:rsid w:val="00FB26C8"/>
    <w:rsid w:val="00FB463F"/>
    <w:rsid w:val="00FB4A2D"/>
    <w:rsid w:val="00FB5425"/>
    <w:rsid w:val="00FB5720"/>
    <w:rsid w:val="00FB5AF7"/>
    <w:rsid w:val="00FB666A"/>
    <w:rsid w:val="00FB6C9D"/>
    <w:rsid w:val="00FB784D"/>
    <w:rsid w:val="00FB78C9"/>
    <w:rsid w:val="00FC061B"/>
    <w:rsid w:val="00FC09FF"/>
    <w:rsid w:val="00FC0A41"/>
    <w:rsid w:val="00FC0EC5"/>
    <w:rsid w:val="00FC1A5B"/>
    <w:rsid w:val="00FC2E47"/>
    <w:rsid w:val="00FC3178"/>
    <w:rsid w:val="00FC3503"/>
    <w:rsid w:val="00FC3CD8"/>
    <w:rsid w:val="00FC5EDA"/>
    <w:rsid w:val="00FC6A68"/>
    <w:rsid w:val="00FC6E1A"/>
    <w:rsid w:val="00FC76C0"/>
    <w:rsid w:val="00FD1684"/>
    <w:rsid w:val="00FD1F0D"/>
    <w:rsid w:val="00FD267C"/>
    <w:rsid w:val="00FD2B6B"/>
    <w:rsid w:val="00FD2EF4"/>
    <w:rsid w:val="00FD3471"/>
    <w:rsid w:val="00FD39A8"/>
    <w:rsid w:val="00FD413C"/>
    <w:rsid w:val="00FD4321"/>
    <w:rsid w:val="00FD45CA"/>
    <w:rsid w:val="00FD4E51"/>
    <w:rsid w:val="00FD540D"/>
    <w:rsid w:val="00FD541E"/>
    <w:rsid w:val="00FD604A"/>
    <w:rsid w:val="00FD645E"/>
    <w:rsid w:val="00FD7A3A"/>
    <w:rsid w:val="00FE1271"/>
    <w:rsid w:val="00FE1298"/>
    <w:rsid w:val="00FE1DF1"/>
    <w:rsid w:val="00FE2BC8"/>
    <w:rsid w:val="00FE2EDA"/>
    <w:rsid w:val="00FE3072"/>
    <w:rsid w:val="00FE342A"/>
    <w:rsid w:val="00FE4835"/>
    <w:rsid w:val="00FE550C"/>
    <w:rsid w:val="00FE5BA4"/>
    <w:rsid w:val="00FE5D2B"/>
    <w:rsid w:val="00FE7A97"/>
    <w:rsid w:val="00FF1A01"/>
    <w:rsid w:val="00FF22EB"/>
    <w:rsid w:val="00FF256A"/>
    <w:rsid w:val="00FF2EA2"/>
    <w:rsid w:val="00FF336F"/>
    <w:rsid w:val="00FF3ACF"/>
    <w:rsid w:val="00FF3B8A"/>
    <w:rsid w:val="00FF4466"/>
    <w:rsid w:val="00FF4B80"/>
    <w:rsid w:val="00FF5731"/>
    <w:rsid w:val="00FF59B4"/>
    <w:rsid w:val="00FF6D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AE8B5F"/>
  <w14:defaultImageDpi w14:val="300"/>
  <w15:docId w15:val="{B3F80A67-8221-D74A-A89C-EFFAA3A59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24C48"/>
    <w:pPr>
      <w:spacing w:after="200" w:line="360" w:lineRule="auto"/>
      <w:jc w:val="both"/>
    </w:pPr>
    <w:rPr>
      <w:rFonts w:ascii="Times New Roman" w:eastAsia="Times New Roman" w:hAnsi="Times New Roman" w:cs="Times New Roman"/>
      <w:szCs w:val="22"/>
      <w:lang w:val="en-US"/>
    </w:rPr>
  </w:style>
  <w:style w:type="paragraph" w:styleId="berschrift1">
    <w:name w:val="heading 1"/>
    <w:basedOn w:val="Standard"/>
    <w:next w:val="Standard"/>
    <w:link w:val="berschrift1Zchn"/>
    <w:uiPriority w:val="9"/>
    <w:qFormat/>
    <w:rsid w:val="000F0B53"/>
    <w:pPr>
      <w:keepNext/>
      <w:keepLines/>
      <w:spacing w:before="480" w:after="0"/>
      <w:outlineLvl w:val="0"/>
    </w:pPr>
    <w:rPr>
      <w:rFonts w:eastAsiaTheme="majorEastAsia" w:cstheme="majorBidi"/>
      <w:b/>
      <w:bCs/>
      <w:sz w:val="32"/>
      <w:szCs w:val="32"/>
      <w:lang w:val="de-DE"/>
    </w:rPr>
  </w:style>
  <w:style w:type="paragraph" w:styleId="berschrift2">
    <w:name w:val="heading 2"/>
    <w:basedOn w:val="Standard"/>
    <w:next w:val="Standard"/>
    <w:link w:val="berschrift2Zchn"/>
    <w:uiPriority w:val="9"/>
    <w:unhideWhenUsed/>
    <w:qFormat/>
    <w:rsid w:val="00E16B9A"/>
    <w:pPr>
      <w:keepNext/>
      <w:keepLines/>
      <w:spacing w:before="40" w:after="0"/>
      <w:outlineLvl w:val="1"/>
    </w:pPr>
    <w:rPr>
      <w:rFonts w:eastAsiaTheme="majorEastAsia" w:cstheme="majorBidi"/>
      <w:b/>
      <w:color w:val="000000" w:themeColor="text1"/>
      <w:sz w:val="26"/>
      <w:szCs w:val="26"/>
    </w:rPr>
  </w:style>
  <w:style w:type="paragraph" w:styleId="berschrift3">
    <w:name w:val="heading 3"/>
    <w:basedOn w:val="Standard"/>
    <w:next w:val="Standard"/>
    <w:link w:val="berschrift3Zchn"/>
    <w:uiPriority w:val="9"/>
    <w:unhideWhenUsed/>
    <w:qFormat/>
    <w:rsid w:val="00371517"/>
    <w:pPr>
      <w:keepNext/>
      <w:keepLines/>
      <w:spacing w:before="40" w:after="0"/>
      <w:outlineLvl w:val="2"/>
    </w:pPr>
    <w:rPr>
      <w:rFonts w:eastAsiaTheme="majorEastAsia" w:cstheme="majorBidi"/>
      <w:color w:val="000000" w:themeColor="text1"/>
      <w:szCs w:val="24"/>
      <w:u w:val="single"/>
    </w:rPr>
  </w:style>
  <w:style w:type="paragraph" w:styleId="berschrift4">
    <w:name w:val="heading 4"/>
    <w:basedOn w:val="Standard"/>
    <w:next w:val="Standard"/>
    <w:link w:val="berschrift4Zchn"/>
    <w:qFormat/>
    <w:rsid w:val="00551547"/>
    <w:pPr>
      <w:keepNext/>
      <w:spacing w:before="200"/>
      <w:outlineLvl w:val="3"/>
    </w:pPr>
    <w:rPr>
      <w:rFonts w:ascii="Cambria" w:hAnsi="Cambria"/>
      <w:b/>
      <w:sz w:val="28"/>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551547"/>
    <w:rPr>
      <w:rFonts w:ascii="Cambria" w:eastAsia="Times New Roman" w:hAnsi="Cambria" w:cs="Times New Roman"/>
      <w:b/>
      <w:sz w:val="28"/>
      <w:szCs w:val="20"/>
      <w:lang w:eastAsia="de-AT"/>
    </w:rPr>
  </w:style>
  <w:style w:type="character" w:customStyle="1" w:styleId="berschrift1Zchn">
    <w:name w:val="Überschrift 1 Zchn"/>
    <w:basedOn w:val="Absatz-Standardschriftart"/>
    <w:link w:val="berschrift1"/>
    <w:uiPriority w:val="9"/>
    <w:rsid w:val="000F0B53"/>
    <w:rPr>
      <w:rFonts w:ascii="Times New Roman" w:eastAsiaTheme="majorEastAsia" w:hAnsi="Times New Roman" w:cstheme="majorBidi"/>
      <w:b/>
      <w:bCs/>
      <w:sz w:val="32"/>
      <w:szCs w:val="32"/>
    </w:rPr>
  </w:style>
  <w:style w:type="paragraph" w:styleId="Sprechblasentext">
    <w:name w:val="Balloon Text"/>
    <w:basedOn w:val="Standard"/>
    <w:link w:val="SprechblasentextZchn"/>
    <w:uiPriority w:val="99"/>
    <w:semiHidden/>
    <w:unhideWhenUsed/>
    <w:rsid w:val="0050220D"/>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220D"/>
    <w:rPr>
      <w:rFonts w:ascii="Lucida Grande" w:eastAsia="Times New Roman" w:hAnsi="Lucida Grande" w:cs="Lucida Grande"/>
      <w:sz w:val="18"/>
      <w:szCs w:val="18"/>
      <w:lang w:val="de-AT"/>
    </w:rPr>
  </w:style>
  <w:style w:type="character" w:customStyle="1" w:styleId="berschrift2Zchn">
    <w:name w:val="Überschrift 2 Zchn"/>
    <w:basedOn w:val="Absatz-Standardschriftart"/>
    <w:link w:val="berschrift2"/>
    <w:uiPriority w:val="9"/>
    <w:rsid w:val="00E16B9A"/>
    <w:rPr>
      <w:rFonts w:ascii="Times New Roman" w:eastAsiaTheme="majorEastAsia" w:hAnsi="Times New Roman" w:cstheme="majorBidi"/>
      <w:b/>
      <w:color w:val="000000" w:themeColor="text1"/>
      <w:sz w:val="26"/>
      <w:szCs w:val="26"/>
      <w:lang w:val="de-AT"/>
    </w:rPr>
  </w:style>
  <w:style w:type="character" w:customStyle="1" w:styleId="berschrift3Zchn">
    <w:name w:val="Überschrift 3 Zchn"/>
    <w:basedOn w:val="Absatz-Standardschriftart"/>
    <w:link w:val="berschrift3"/>
    <w:uiPriority w:val="9"/>
    <w:rsid w:val="00371517"/>
    <w:rPr>
      <w:rFonts w:ascii="Times New Roman" w:eastAsiaTheme="majorEastAsia" w:hAnsi="Times New Roman" w:cstheme="majorBidi"/>
      <w:color w:val="000000" w:themeColor="text1"/>
      <w:u w:val="single"/>
      <w:lang w:val="de-AT"/>
    </w:rPr>
  </w:style>
  <w:style w:type="paragraph" w:styleId="Listenabsatz">
    <w:name w:val="List Paragraph"/>
    <w:basedOn w:val="Standard"/>
    <w:uiPriority w:val="34"/>
    <w:qFormat/>
    <w:rsid w:val="00C7207F"/>
    <w:pPr>
      <w:ind w:left="720"/>
      <w:contextualSpacing/>
    </w:pPr>
  </w:style>
  <w:style w:type="paragraph" w:styleId="Verzeichnis1">
    <w:name w:val="toc 1"/>
    <w:basedOn w:val="Standard"/>
    <w:next w:val="Standard"/>
    <w:autoRedefine/>
    <w:uiPriority w:val="39"/>
    <w:unhideWhenUsed/>
    <w:rsid w:val="00B27A0E"/>
    <w:pPr>
      <w:tabs>
        <w:tab w:val="right" w:leader="dot" w:pos="9350"/>
      </w:tabs>
      <w:spacing w:after="0"/>
    </w:pPr>
  </w:style>
  <w:style w:type="paragraph" w:styleId="Verzeichnis2">
    <w:name w:val="toc 2"/>
    <w:basedOn w:val="Standard"/>
    <w:next w:val="Standard"/>
    <w:autoRedefine/>
    <w:uiPriority w:val="39"/>
    <w:unhideWhenUsed/>
    <w:rsid w:val="00B27A0E"/>
    <w:pPr>
      <w:tabs>
        <w:tab w:val="right" w:leader="dot" w:pos="9350"/>
      </w:tabs>
      <w:spacing w:after="0"/>
      <w:ind w:left="238"/>
    </w:pPr>
  </w:style>
  <w:style w:type="paragraph" w:styleId="Verzeichnis3">
    <w:name w:val="toc 3"/>
    <w:basedOn w:val="Standard"/>
    <w:next w:val="Standard"/>
    <w:autoRedefine/>
    <w:uiPriority w:val="39"/>
    <w:unhideWhenUsed/>
    <w:rsid w:val="00425F3F"/>
    <w:pPr>
      <w:tabs>
        <w:tab w:val="right" w:leader="dot" w:pos="9350"/>
      </w:tabs>
      <w:spacing w:after="0" w:line="240" w:lineRule="auto"/>
      <w:ind w:left="482"/>
    </w:pPr>
  </w:style>
  <w:style w:type="paragraph" w:styleId="Verzeichnis4">
    <w:name w:val="toc 4"/>
    <w:basedOn w:val="Standard"/>
    <w:next w:val="Standard"/>
    <w:autoRedefine/>
    <w:uiPriority w:val="39"/>
    <w:unhideWhenUsed/>
    <w:rsid w:val="004420D3"/>
    <w:pPr>
      <w:ind w:left="720"/>
    </w:pPr>
  </w:style>
  <w:style w:type="paragraph" w:styleId="Verzeichnis5">
    <w:name w:val="toc 5"/>
    <w:basedOn w:val="Standard"/>
    <w:next w:val="Standard"/>
    <w:autoRedefine/>
    <w:uiPriority w:val="39"/>
    <w:unhideWhenUsed/>
    <w:rsid w:val="004420D3"/>
    <w:pPr>
      <w:ind w:left="960"/>
    </w:pPr>
  </w:style>
  <w:style w:type="paragraph" w:styleId="Verzeichnis6">
    <w:name w:val="toc 6"/>
    <w:basedOn w:val="Standard"/>
    <w:next w:val="Standard"/>
    <w:autoRedefine/>
    <w:uiPriority w:val="39"/>
    <w:unhideWhenUsed/>
    <w:rsid w:val="004420D3"/>
    <w:pPr>
      <w:ind w:left="1200"/>
    </w:pPr>
  </w:style>
  <w:style w:type="paragraph" w:styleId="Verzeichnis7">
    <w:name w:val="toc 7"/>
    <w:basedOn w:val="Standard"/>
    <w:next w:val="Standard"/>
    <w:autoRedefine/>
    <w:uiPriority w:val="39"/>
    <w:unhideWhenUsed/>
    <w:rsid w:val="004420D3"/>
    <w:pPr>
      <w:ind w:left="1440"/>
    </w:pPr>
  </w:style>
  <w:style w:type="paragraph" w:styleId="Verzeichnis8">
    <w:name w:val="toc 8"/>
    <w:basedOn w:val="Standard"/>
    <w:next w:val="Standard"/>
    <w:autoRedefine/>
    <w:uiPriority w:val="39"/>
    <w:unhideWhenUsed/>
    <w:rsid w:val="004420D3"/>
    <w:pPr>
      <w:ind w:left="1680"/>
    </w:pPr>
  </w:style>
  <w:style w:type="paragraph" w:styleId="Verzeichnis9">
    <w:name w:val="toc 9"/>
    <w:basedOn w:val="Standard"/>
    <w:next w:val="Standard"/>
    <w:autoRedefine/>
    <w:uiPriority w:val="39"/>
    <w:unhideWhenUsed/>
    <w:rsid w:val="004420D3"/>
    <w:pPr>
      <w:ind w:left="1920"/>
    </w:pPr>
  </w:style>
  <w:style w:type="paragraph" w:customStyle="1" w:styleId="EndNoteBibliographyTitle">
    <w:name w:val="EndNote Bibliography Title"/>
    <w:basedOn w:val="Standard"/>
    <w:rsid w:val="00D323D4"/>
    <w:pPr>
      <w:spacing w:after="0"/>
      <w:jc w:val="center"/>
    </w:pPr>
  </w:style>
  <w:style w:type="paragraph" w:customStyle="1" w:styleId="EndNoteBibliography">
    <w:name w:val="EndNote Bibliography"/>
    <w:basedOn w:val="Standard"/>
    <w:rsid w:val="00D323D4"/>
    <w:pPr>
      <w:spacing w:line="240" w:lineRule="auto"/>
    </w:pPr>
  </w:style>
  <w:style w:type="character" w:styleId="Hyperlink">
    <w:name w:val="Hyperlink"/>
    <w:basedOn w:val="Absatz-Standardschriftart"/>
    <w:uiPriority w:val="99"/>
    <w:unhideWhenUsed/>
    <w:rsid w:val="00802268"/>
    <w:rPr>
      <w:color w:val="000000" w:themeColor="text1"/>
      <w:u w:val="none"/>
    </w:rPr>
  </w:style>
  <w:style w:type="paragraph" w:styleId="Beschriftung">
    <w:name w:val="caption"/>
    <w:basedOn w:val="Standard"/>
    <w:next w:val="Standard"/>
    <w:uiPriority w:val="35"/>
    <w:unhideWhenUsed/>
    <w:qFormat/>
    <w:rsid w:val="00357A2C"/>
    <w:pPr>
      <w:spacing w:line="276" w:lineRule="auto"/>
      <w:jc w:val="left"/>
    </w:pPr>
    <w:rPr>
      <w:b/>
      <w:i/>
      <w:iCs/>
      <w:color w:val="000000" w:themeColor="text1"/>
      <w:sz w:val="20"/>
      <w:szCs w:val="18"/>
    </w:rPr>
  </w:style>
  <w:style w:type="table" w:styleId="Tabellenraster">
    <w:name w:val="Table Grid"/>
    <w:basedOn w:val="NormaleTabelle"/>
    <w:uiPriority w:val="59"/>
    <w:rsid w:val="00A60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E5D2B"/>
    <w:rPr>
      <w:szCs w:val="24"/>
    </w:rPr>
  </w:style>
  <w:style w:type="table" w:customStyle="1" w:styleId="EinfacheTabelle11">
    <w:name w:val="Einfache Tabelle 11"/>
    <w:basedOn w:val="NormaleTabelle"/>
    <w:uiPriority w:val="41"/>
    <w:rsid w:val="00496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1">
    <w:name w:val="Einfache Tabelle 21"/>
    <w:basedOn w:val="NormaleTabelle"/>
    <w:uiPriority w:val="42"/>
    <w:rsid w:val="00496B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1">
    <w:name w:val="Einfache Tabelle 31"/>
    <w:basedOn w:val="NormaleTabelle"/>
    <w:uiPriority w:val="43"/>
    <w:rsid w:val="00496B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uiPriority w:val="44"/>
    <w:rsid w:val="00496B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1">
    <w:name w:val="Einfache Tabelle 51"/>
    <w:basedOn w:val="NormaleTabelle"/>
    <w:uiPriority w:val="45"/>
    <w:rsid w:val="00496B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emithellemGitternetz1">
    <w:name w:val="Tabelle mit hellem Gitternetz1"/>
    <w:basedOn w:val="NormaleTabelle"/>
    <w:uiPriority w:val="40"/>
    <w:rsid w:val="00496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1">
    <w:name w:val="Tabelle1"/>
    <w:basedOn w:val="NormaleTabelle"/>
    <w:uiPriority w:val="99"/>
    <w:rsid w:val="003615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tabelle">
    <w:name w:val="Standardtabelle"/>
    <w:basedOn w:val="NormaleTabelle"/>
    <w:uiPriority w:val="99"/>
    <w:rsid w:val="00BE60CB"/>
    <w:pPr>
      <w:contextualSpacing/>
    </w:pPr>
    <w:rPr>
      <w:rFonts w:ascii="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u w:val="none"/>
      </w:rPr>
    </w:tblStylePr>
    <w:tblStylePr w:type="band2Horz">
      <w:tblPr/>
      <w:tcPr>
        <w:shd w:val="clear" w:color="auto" w:fill="F2F2F2" w:themeFill="background1" w:themeFillShade="F2"/>
      </w:tcPr>
    </w:tblStylePr>
  </w:style>
  <w:style w:type="paragraph" w:customStyle="1" w:styleId="Tabelle-Text">
    <w:name w:val="Tabelle - Text"/>
    <w:basedOn w:val="Standard"/>
    <w:qFormat/>
    <w:rsid w:val="00A56037"/>
    <w:pPr>
      <w:spacing w:after="0" w:line="240" w:lineRule="auto"/>
      <w:contextualSpacing/>
    </w:pPr>
  </w:style>
  <w:style w:type="character" w:styleId="Kommentarzeichen">
    <w:name w:val="annotation reference"/>
    <w:basedOn w:val="Absatz-Standardschriftart"/>
    <w:uiPriority w:val="99"/>
    <w:semiHidden/>
    <w:unhideWhenUsed/>
    <w:rsid w:val="0071047C"/>
    <w:rPr>
      <w:sz w:val="16"/>
      <w:szCs w:val="16"/>
    </w:rPr>
  </w:style>
  <w:style w:type="paragraph" w:styleId="Kommentartext">
    <w:name w:val="annotation text"/>
    <w:basedOn w:val="Standard"/>
    <w:link w:val="KommentartextZchn"/>
    <w:uiPriority w:val="99"/>
    <w:unhideWhenUsed/>
    <w:rsid w:val="00FE5D2B"/>
    <w:pPr>
      <w:spacing w:line="240" w:lineRule="auto"/>
    </w:pPr>
    <w:rPr>
      <w:sz w:val="20"/>
      <w:szCs w:val="20"/>
    </w:rPr>
  </w:style>
  <w:style w:type="character" w:customStyle="1" w:styleId="KommentartextZchn">
    <w:name w:val="Kommentartext Zchn"/>
    <w:basedOn w:val="Absatz-Standardschriftart"/>
    <w:link w:val="Kommentartext"/>
    <w:uiPriority w:val="99"/>
    <w:rsid w:val="0071047C"/>
    <w:rPr>
      <w:rFonts w:ascii="Times New Roman" w:eastAsia="Times New Roman" w:hAnsi="Times New Roman" w:cs="Times New Roman"/>
      <w:sz w:val="20"/>
      <w:szCs w:val="20"/>
      <w:lang w:val="de-AT"/>
    </w:rPr>
  </w:style>
  <w:style w:type="paragraph" w:styleId="Kommentarthema">
    <w:name w:val="annotation subject"/>
    <w:basedOn w:val="Kommentartext"/>
    <w:next w:val="Kommentartext"/>
    <w:link w:val="KommentarthemaZchn"/>
    <w:uiPriority w:val="99"/>
    <w:semiHidden/>
    <w:unhideWhenUsed/>
    <w:rsid w:val="0071047C"/>
    <w:rPr>
      <w:b/>
      <w:bCs/>
    </w:rPr>
  </w:style>
  <w:style w:type="character" w:customStyle="1" w:styleId="KommentarthemaZchn">
    <w:name w:val="Kommentarthema Zchn"/>
    <w:basedOn w:val="KommentartextZchn"/>
    <w:link w:val="Kommentarthema"/>
    <w:uiPriority w:val="99"/>
    <w:semiHidden/>
    <w:rsid w:val="0071047C"/>
    <w:rPr>
      <w:rFonts w:ascii="Times New Roman" w:eastAsia="Times New Roman" w:hAnsi="Times New Roman" w:cs="Times New Roman"/>
      <w:b/>
      <w:bCs/>
      <w:sz w:val="20"/>
      <w:szCs w:val="20"/>
      <w:lang w:val="de-AT"/>
    </w:rPr>
  </w:style>
  <w:style w:type="character" w:customStyle="1" w:styleId="apple-converted-space">
    <w:name w:val="apple-converted-space"/>
    <w:basedOn w:val="Absatz-Standardschriftart"/>
    <w:rsid w:val="00416A21"/>
  </w:style>
  <w:style w:type="paragraph" w:styleId="berarbeitung">
    <w:name w:val="Revision"/>
    <w:hidden/>
    <w:uiPriority w:val="99"/>
    <w:semiHidden/>
    <w:rsid w:val="00FE5D2B"/>
    <w:rPr>
      <w:rFonts w:ascii="Times New Roman" w:eastAsia="Times New Roman" w:hAnsi="Times New Roman" w:cs="Times New Roman"/>
      <w:szCs w:val="22"/>
      <w:lang w:val="de-AT"/>
    </w:rPr>
  </w:style>
  <w:style w:type="paragraph" w:styleId="Abbildungsverzeichnis">
    <w:name w:val="table of figures"/>
    <w:basedOn w:val="Standard"/>
    <w:next w:val="Standard"/>
    <w:uiPriority w:val="99"/>
    <w:unhideWhenUsed/>
    <w:rsid w:val="00A071F2"/>
    <w:pPr>
      <w:ind w:left="480" w:hanging="480"/>
    </w:pPr>
  </w:style>
  <w:style w:type="paragraph" w:styleId="Kopfzeile">
    <w:name w:val="header"/>
    <w:basedOn w:val="Standard"/>
    <w:link w:val="KopfzeileZchn"/>
    <w:uiPriority w:val="99"/>
    <w:unhideWhenUsed/>
    <w:rsid w:val="00DA19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192D"/>
    <w:rPr>
      <w:rFonts w:ascii="Times New Roman" w:eastAsia="Times New Roman" w:hAnsi="Times New Roman" w:cs="Times New Roman"/>
      <w:szCs w:val="22"/>
      <w:lang w:val="de-AT"/>
    </w:rPr>
  </w:style>
  <w:style w:type="paragraph" w:styleId="Fuzeile">
    <w:name w:val="footer"/>
    <w:basedOn w:val="Standard"/>
    <w:link w:val="FuzeileZchn"/>
    <w:uiPriority w:val="99"/>
    <w:unhideWhenUsed/>
    <w:rsid w:val="00DA19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192D"/>
    <w:rPr>
      <w:rFonts w:ascii="Times New Roman" w:eastAsia="Times New Roman" w:hAnsi="Times New Roman" w:cs="Times New Roman"/>
      <w:szCs w:val="22"/>
      <w:lang w:val="de-AT"/>
    </w:rPr>
  </w:style>
  <w:style w:type="character" w:styleId="Seitenzahl">
    <w:name w:val="page number"/>
    <w:basedOn w:val="Absatz-Standardschriftart"/>
    <w:uiPriority w:val="99"/>
    <w:semiHidden/>
    <w:unhideWhenUsed/>
    <w:rsid w:val="00DA192D"/>
  </w:style>
  <w:style w:type="paragraph" w:styleId="Funotentext">
    <w:name w:val="footnote text"/>
    <w:basedOn w:val="Standard"/>
    <w:link w:val="FunotentextZchn"/>
    <w:uiPriority w:val="99"/>
    <w:unhideWhenUsed/>
    <w:rsid w:val="00C051D4"/>
    <w:pPr>
      <w:spacing w:after="0" w:line="240" w:lineRule="auto"/>
    </w:pPr>
    <w:rPr>
      <w:szCs w:val="24"/>
    </w:rPr>
  </w:style>
  <w:style w:type="character" w:customStyle="1" w:styleId="FunotentextZchn">
    <w:name w:val="Fußnotentext Zchn"/>
    <w:basedOn w:val="Absatz-Standardschriftart"/>
    <w:link w:val="Funotentext"/>
    <w:uiPriority w:val="99"/>
    <w:rsid w:val="00C051D4"/>
    <w:rPr>
      <w:rFonts w:ascii="Times New Roman" w:eastAsia="Times New Roman" w:hAnsi="Times New Roman" w:cs="Times New Roman"/>
      <w:lang w:val="de-AT"/>
    </w:rPr>
  </w:style>
  <w:style w:type="character" w:styleId="Funotenzeichen">
    <w:name w:val="footnote reference"/>
    <w:basedOn w:val="Absatz-Standardschriftart"/>
    <w:uiPriority w:val="99"/>
    <w:unhideWhenUsed/>
    <w:rsid w:val="00C051D4"/>
    <w:rPr>
      <w:vertAlign w:val="superscript"/>
    </w:rPr>
  </w:style>
  <w:style w:type="paragraph" w:styleId="Endnotentext">
    <w:name w:val="endnote text"/>
    <w:basedOn w:val="Standard"/>
    <w:link w:val="EndnotentextZchn"/>
    <w:uiPriority w:val="99"/>
    <w:unhideWhenUsed/>
    <w:rsid w:val="00C051D4"/>
    <w:pPr>
      <w:spacing w:after="0" w:line="240" w:lineRule="auto"/>
    </w:pPr>
    <w:rPr>
      <w:szCs w:val="24"/>
    </w:rPr>
  </w:style>
  <w:style w:type="character" w:customStyle="1" w:styleId="EndnotentextZchn">
    <w:name w:val="Endnotentext Zchn"/>
    <w:basedOn w:val="Absatz-Standardschriftart"/>
    <w:link w:val="Endnotentext"/>
    <w:uiPriority w:val="99"/>
    <w:rsid w:val="00C051D4"/>
    <w:rPr>
      <w:rFonts w:ascii="Times New Roman" w:eastAsia="Times New Roman" w:hAnsi="Times New Roman" w:cs="Times New Roman"/>
      <w:lang w:val="de-AT"/>
    </w:rPr>
  </w:style>
  <w:style w:type="character" w:styleId="Endnotenzeichen">
    <w:name w:val="endnote reference"/>
    <w:basedOn w:val="Absatz-Standardschriftart"/>
    <w:uiPriority w:val="99"/>
    <w:unhideWhenUsed/>
    <w:rsid w:val="00C051D4"/>
    <w:rPr>
      <w:vertAlign w:val="superscript"/>
    </w:rPr>
  </w:style>
  <w:style w:type="paragraph" w:styleId="Dokumentstruktur">
    <w:name w:val="Document Map"/>
    <w:basedOn w:val="Standard"/>
    <w:link w:val="DokumentstrukturZchn"/>
    <w:uiPriority w:val="99"/>
    <w:semiHidden/>
    <w:unhideWhenUsed/>
    <w:rsid w:val="00AE2AB3"/>
    <w:pPr>
      <w:spacing w:after="0" w:line="240" w:lineRule="auto"/>
    </w:pPr>
    <w:rPr>
      <w:szCs w:val="24"/>
    </w:rPr>
  </w:style>
  <w:style w:type="character" w:customStyle="1" w:styleId="DokumentstrukturZchn">
    <w:name w:val="Dokumentstruktur Zchn"/>
    <w:basedOn w:val="Absatz-Standardschriftart"/>
    <w:link w:val="Dokumentstruktur"/>
    <w:uiPriority w:val="99"/>
    <w:semiHidden/>
    <w:rsid w:val="00AE2AB3"/>
    <w:rPr>
      <w:rFonts w:ascii="Times New Roman" w:eastAsia="Times New Roman" w:hAnsi="Times New Roman" w:cs="Times New Roman"/>
      <w:lang w:val="de-AT"/>
    </w:rPr>
  </w:style>
  <w:style w:type="paragraph" w:customStyle="1" w:styleId="BeschriftungohneEintrag">
    <w:name w:val="Beschriftung ohne Eintrag"/>
    <w:basedOn w:val="Beschriftung"/>
    <w:qFormat/>
    <w:rsid w:val="00D94587"/>
    <w:pPr>
      <w:spacing w:before="200"/>
      <w:jc w:val="both"/>
    </w:pPr>
    <w:rPr>
      <w:i w:val="0"/>
      <w:sz w:val="24"/>
      <w:szCs w:val="24"/>
    </w:rPr>
  </w:style>
  <w:style w:type="table" w:customStyle="1" w:styleId="EinfacheTabelle12">
    <w:name w:val="Einfache Tabelle 12"/>
    <w:basedOn w:val="NormaleTabelle"/>
    <w:uiPriority w:val="41"/>
    <w:rsid w:val="00B27A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22">
    <w:name w:val="Einfache Tabelle 22"/>
    <w:basedOn w:val="NormaleTabelle"/>
    <w:uiPriority w:val="42"/>
    <w:rsid w:val="00B27A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EinfacheTabelle32">
    <w:name w:val="Einfache Tabelle 32"/>
    <w:basedOn w:val="NormaleTabelle"/>
    <w:uiPriority w:val="43"/>
    <w:rsid w:val="00B27A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EinfacheTabelle42">
    <w:name w:val="Einfache Tabelle 42"/>
    <w:basedOn w:val="NormaleTabelle"/>
    <w:uiPriority w:val="44"/>
    <w:rsid w:val="00B27A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infacheTabelle52">
    <w:name w:val="Einfache Tabelle 52"/>
    <w:basedOn w:val="NormaleTabelle"/>
    <w:uiPriority w:val="45"/>
    <w:rsid w:val="00B27A0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enrasterhell1">
    <w:name w:val="Tabellenraster hell1"/>
    <w:basedOn w:val="NormaleTabelle"/>
    <w:uiPriority w:val="40"/>
    <w:rsid w:val="00B27A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BesuchterLink">
    <w:name w:val="FollowedHyperlink"/>
    <w:basedOn w:val="Absatz-Standardschriftart"/>
    <w:uiPriority w:val="99"/>
    <w:semiHidden/>
    <w:unhideWhenUsed/>
    <w:rsid w:val="00FF1A01"/>
    <w:rPr>
      <w:color w:val="800080" w:themeColor="followedHyperlink"/>
      <w:u w:val="single"/>
    </w:rPr>
  </w:style>
  <w:style w:type="character" w:customStyle="1" w:styleId="st">
    <w:name w:val="st"/>
    <w:basedOn w:val="Absatz-Standardschriftart"/>
    <w:rsid w:val="000050BA"/>
  </w:style>
  <w:style w:type="paragraph" w:customStyle="1" w:styleId="SupplementaryMaterial">
    <w:name w:val="Supplementary Material"/>
    <w:basedOn w:val="Titel"/>
    <w:next w:val="Titel"/>
    <w:qFormat/>
    <w:rsid w:val="00BA2792"/>
    <w:pPr>
      <w:suppressLineNumbers/>
      <w:spacing w:before="240" w:after="120"/>
      <w:contextualSpacing w:val="0"/>
      <w:jc w:val="center"/>
    </w:pPr>
    <w:rPr>
      <w:rFonts w:ascii="Times New Roman" w:eastAsiaTheme="minorHAnsi" w:hAnsi="Times New Roman" w:cs="Times New Roman"/>
      <w:b/>
      <w:i/>
      <w:spacing w:val="0"/>
      <w:kern w:val="0"/>
      <w:sz w:val="32"/>
      <w:szCs w:val="32"/>
      <w:lang w:eastAsia="en-US"/>
    </w:rPr>
  </w:style>
  <w:style w:type="paragraph" w:styleId="Titel">
    <w:name w:val="Title"/>
    <w:basedOn w:val="Standard"/>
    <w:next w:val="Standard"/>
    <w:link w:val="TitelZchn"/>
    <w:uiPriority w:val="10"/>
    <w:qFormat/>
    <w:rsid w:val="00BA27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A2792"/>
    <w:rPr>
      <w:rFonts w:asciiTheme="majorHAnsi" w:eastAsiaTheme="majorEastAsia" w:hAnsiTheme="majorHAnsi" w:cstheme="majorBidi"/>
      <w:spacing w:val="-10"/>
      <w:kern w:val="28"/>
      <w:sz w:val="56"/>
      <w:szCs w:val="56"/>
      <w:lang w:val="en-US"/>
    </w:rPr>
  </w:style>
  <w:style w:type="paragraph" w:styleId="Untertitel">
    <w:name w:val="Subtitle"/>
    <w:basedOn w:val="Standard"/>
    <w:next w:val="Standard"/>
    <w:link w:val="UntertitelZchn"/>
    <w:uiPriority w:val="99"/>
    <w:unhideWhenUsed/>
    <w:qFormat/>
    <w:rsid w:val="00806919"/>
    <w:pPr>
      <w:spacing w:before="240" w:after="240" w:line="240" w:lineRule="auto"/>
      <w:jc w:val="left"/>
    </w:pPr>
    <w:rPr>
      <w:rFonts w:eastAsiaTheme="minorHAnsi"/>
      <w:b/>
      <w:szCs w:val="24"/>
      <w:lang w:eastAsia="en-US"/>
    </w:rPr>
  </w:style>
  <w:style w:type="character" w:customStyle="1" w:styleId="UntertitelZchn">
    <w:name w:val="Untertitel Zchn"/>
    <w:basedOn w:val="Absatz-Standardschriftart"/>
    <w:link w:val="Untertitel"/>
    <w:uiPriority w:val="99"/>
    <w:rsid w:val="00806919"/>
    <w:rPr>
      <w:rFonts w:ascii="Times New Roman" w:eastAsiaTheme="minorHAnsi" w:hAnsi="Times New Roman" w:cs="Times New Roman"/>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471">
      <w:bodyDiv w:val="1"/>
      <w:marLeft w:val="0"/>
      <w:marRight w:val="0"/>
      <w:marTop w:val="0"/>
      <w:marBottom w:val="0"/>
      <w:divBdr>
        <w:top w:val="none" w:sz="0" w:space="0" w:color="auto"/>
        <w:left w:val="none" w:sz="0" w:space="0" w:color="auto"/>
        <w:bottom w:val="none" w:sz="0" w:space="0" w:color="auto"/>
        <w:right w:val="none" w:sz="0" w:space="0" w:color="auto"/>
      </w:divBdr>
    </w:div>
    <w:div w:id="50545632">
      <w:bodyDiv w:val="1"/>
      <w:marLeft w:val="0"/>
      <w:marRight w:val="0"/>
      <w:marTop w:val="0"/>
      <w:marBottom w:val="0"/>
      <w:divBdr>
        <w:top w:val="none" w:sz="0" w:space="0" w:color="auto"/>
        <w:left w:val="none" w:sz="0" w:space="0" w:color="auto"/>
        <w:bottom w:val="none" w:sz="0" w:space="0" w:color="auto"/>
        <w:right w:val="none" w:sz="0" w:space="0" w:color="auto"/>
      </w:divBdr>
    </w:div>
    <w:div w:id="80760372">
      <w:bodyDiv w:val="1"/>
      <w:marLeft w:val="0"/>
      <w:marRight w:val="0"/>
      <w:marTop w:val="0"/>
      <w:marBottom w:val="0"/>
      <w:divBdr>
        <w:top w:val="none" w:sz="0" w:space="0" w:color="auto"/>
        <w:left w:val="none" w:sz="0" w:space="0" w:color="auto"/>
        <w:bottom w:val="none" w:sz="0" w:space="0" w:color="auto"/>
        <w:right w:val="none" w:sz="0" w:space="0" w:color="auto"/>
      </w:divBdr>
    </w:div>
    <w:div w:id="80951801">
      <w:bodyDiv w:val="1"/>
      <w:marLeft w:val="0"/>
      <w:marRight w:val="0"/>
      <w:marTop w:val="0"/>
      <w:marBottom w:val="0"/>
      <w:divBdr>
        <w:top w:val="none" w:sz="0" w:space="0" w:color="auto"/>
        <w:left w:val="none" w:sz="0" w:space="0" w:color="auto"/>
        <w:bottom w:val="none" w:sz="0" w:space="0" w:color="auto"/>
        <w:right w:val="none" w:sz="0" w:space="0" w:color="auto"/>
      </w:divBdr>
    </w:div>
    <w:div w:id="88237960">
      <w:bodyDiv w:val="1"/>
      <w:marLeft w:val="0"/>
      <w:marRight w:val="0"/>
      <w:marTop w:val="0"/>
      <w:marBottom w:val="0"/>
      <w:divBdr>
        <w:top w:val="none" w:sz="0" w:space="0" w:color="auto"/>
        <w:left w:val="none" w:sz="0" w:space="0" w:color="auto"/>
        <w:bottom w:val="none" w:sz="0" w:space="0" w:color="auto"/>
        <w:right w:val="none" w:sz="0" w:space="0" w:color="auto"/>
      </w:divBdr>
    </w:div>
    <w:div w:id="88476631">
      <w:bodyDiv w:val="1"/>
      <w:marLeft w:val="0"/>
      <w:marRight w:val="0"/>
      <w:marTop w:val="0"/>
      <w:marBottom w:val="0"/>
      <w:divBdr>
        <w:top w:val="none" w:sz="0" w:space="0" w:color="auto"/>
        <w:left w:val="none" w:sz="0" w:space="0" w:color="auto"/>
        <w:bottom w:val="none" w:sz="0" w:space="0" w:color="auto"/>
        <w:right w:val="none" w:sz="0" w:space="0" w:color="auto"/>
      </w:divBdr>
    </w:div>
    <w:div w:id="91711257">
      <w:bodyDiv w:val="1"/>
      <w:marLeft w:val="0"/>
      <w:marRight w:val="0"/>
      <w:marTop w:val="0"/>
      <w:marBottom w:val="0"/>
      <w:divBdr>
        <w:top w:val="none" w:sz="0" w:space="0" w:color="auto"/>
        <w:left w:val="none" w:sz="0" w:space="0" w:color="auto"/>
        <w:bottom w:val="none" w:sz="0" w:space="0" w:color="auto"/>
        <w:right w:val="none" w:sz="0" w:space="0" w:color="auto"/>
      </w:divBdr>
    </w:div>
    <w:div w:id="95370898">
      <w:bodyDiv w:val="1"/>
      <w:marLeft w:val="0"/>
      <w:marRight w:val="0"/>
      <w:marTop w:val="0"/>
      <w:marBottom w:val="0"/>
      <w:divBdr>
        <w:top w:val="none" w:sz="0" w:space="0" w:color="auto"/>
        <w:left w:val="none" w:sz="0" w:space="0" w:color="auto"/>
        <w:bottom w:val="none" w:sz="0" w:space="0" w:color="auto"/>
        <w:right w:val="none" w:sz="0" w:space="0" w:color="auto"/>
      </w:divBdr>
    </w:div>
    <w:div w:id="96026208">
      <w:bodyDiv w:val="1"/>
      <w:marLeft w:val="0"/>
      <w:marRight w:val="0"/>
      <w:marTop w:val="0"/>
      <w:marBottom w:val="0"/>
      <w:divBdr>
        <w:top w:val="none" w:sz="0" w:space="0" w:color="auto"/>
        <w:left w:val="none" w:sz="0" w:space="0" w:color="auto"/>
        <w:bottom w:val="none" w:sz="0" w:space="0" w:color="auto"/>
        <w:right w:val="none" w:sz="0" w:space="0" w:color="auto"/>
      </w:divBdr>
    </w:div>
    <w:div w:id="106631847">
      <w:bodyDiv w:val="1"/>
      <w:marLeft w:val="0"/>
      <w:marRight w:val="0"/>
      <w:marTop w:val="0"/>
      <w:marBottom w:val="0"/>
      <w:divBdr>
        <w:top w:val="none" w:sz="0" w:space="0" w:color="auto"/>
        <w:left w:val="none" w:sz="0" w:space="0" w:color="auto"/>
        <w:bottom w:val="none" w:sz="0" w:space="0" w:color="auto"/>
        <w:right w:val="none" w:sz="0" w:space="0" w:color="auto"/>
      </w:divBdr>
    </w:div>
    <w:div w:id="114105186">
      <w:bodyDiv w:val="1"/>
      <w:marLeft w:val="0"/>
      <w:marRight w:val="0"/>
      <w:marTop w:val="0"/>
      <w:marBottom w:val="0"/>
      <w:divBdr>
        <w:top w:val="none" w:sz="0" w:space="0" w:color="auto"/>
        <w:left w:val="none" w:sz="0" w:space="0" w:color="auto"/>
        <w:bottom w:val="none" w:sz="0" w:space="0" w:color="auto"/>
        <w:right w:val="none" w:sz="0" w:space="0" w:color="auto"/>
      </w:divBdr>
    </w:div>
    <w:div w:id="117528433">
      <w:bodyDiv w:val="1"/>
      <w:marLeft w:val="0"/>
      <w:marRight w:val="0"/>
      <w:marTop w:val="0"/>
      <w:marBottom w:val="0"/>
      <w:divBdr>
        <w:top w:val="none" w:sz="0" w:space="0" w:color="auto"/>
        <w:left w:val="none" w:sz="0" w:space="0" w:color="auto"/>
        <w:bottom w:val="none" w:sz="0" w:space="0" w:color="auto"/>
        <w:right w:val="none" w:sz="0" w:space="0" w:color="auto"/>
      </w:divBdr>
    </w:div>
    <w:div w:id="127015038">
      <w:bodyDiv w:val="1"/>
      <w:marLeft w:val="0"/>
      <w:marRight w:val="0"/>
      <w:marTop w:val="0"/>
      <w:marBottom w:val="0"/>
      <w:divBdr>
        <w:top w:val="none" w:sz="0" w:space="0" w:color="auto"/>
        <w:left w:val="none" w:sz="0" w:space="0" w:color="auto"/>
        <w:bottom w:val="none" w:sz="0" w:space="0" w:color="auto"/>
        <w:right w:val="none" w:sz="0" w:space="0" w:color="auto"/>
      </w:divBdr>
    </w:div>
    <w:div w:id="127363366">
      <w:bodyDiv w:val="1"/>
      <w:marLeft w:val="0"/>
      <w:marRight w:val="0"/>
      <w:marTop w:val="0"/>
      <w:marBottom w:val="0"/>
      <w:divBdr>
        <w:top w:val="none" w:sz="0" w:space="0" w:color="auto"/>
        <w:left w:val="none" w:sz="0" w:space="0" w:color="auto"/>
        <w:bottom w:val="none" w:sz="0" w:space="0" w:color="auto"/>
        <w:right w:val="none" w:sz="0" w:space="0" w:color="auto"/>
      </w:divBdr>
    </w:div>
    <w:div w:id="138690883">
      <w:bodyDiv w:val="1"/>
      <w:marLeft w:val="0"/>
      <w:marRight w:val="0"/>
      <w:marTop w:val="0"/>
      <w:marBottom w:val="0"/>
      <w:divBdr>
        <w:top w:val="none" w:sz="0" w:space="0" w:color="auto"/>
        <w:left w:val="none" w:sz="0" w:space="0" w:color="auto"/>
        <w:bottom w:val="none" w:sz="0" w:space="0" w:color="auto"/>
        <w:right w:val="none" w:sz="0" w:space="0" w:color="auto"/>
      </w:divBdr>
    </w:div>
    <w:div w:id="147326114">
      <w:bodyDiv w:val="1"/>
      <w:marLeft w:val="0"/>
      <w:marRight w:val="0"/>
      <w:marTop w:val="0"/>
      <w:marBottom w:val="0"/>
      <w:divBdr>
        <w:top w:val="none" w:sz="0" w:space="0" w:color="auto"/>
        <w:left w:val="none" w:sz="0" w:space="0" w:color="auto"/>
        <w:bottom w:val="none" w:sz="0" w:space="0" w:color="auto"/>
        <w:right w:val="none" w:sz="0" w:space="0" w:color="auto"/>
      </w:divBdr>
      <w:divsChild>
        <w:div w:id="279456975">
          <w:marLeft w:val="0"/>
          <w:marRight w:val="0"/>
          <w:marTop w:val="0"/>
          <w:marBottom w:val="0"/>
          <w:divBdr>
            <w:top w:val="none" w:sz="0" w:space="0" w:color="auto"/>
            <w:left w:val="none" w:sz="0" w:space="0" w:color="auto"/>
            <w:bottom w:val="none" w:sz="0" w:space="0" w:color="auto"/>
            <w:right w:val="none" w:sz="0" w:space="0" w:color="auto"/>
          </w:divBdr>
          <w:divsChild>
            <w:div w:id="672997896">
              <w:marLeft w:val="0"/>
              <w:marRight w:val="0"/>
              <w:marTop w:val="0"/>
              <w:marBottom w:val="0"/>
              <w:divBdr>
                <w:top w:val="none" w:sz="0" w:space="0" w:color="auto"/>
                <w:left w:val="none" w:sz="0" w:space="0" w:color="auto"/>
                <w:bottom w:val="none" w:sz="0" w:space="0" w:color="auto"/>
                <w:right w:val="none" w:sz="0" w:space="0" w:color="auto"/>
              </w:divBdr>
              <w:divsChild>
                <w:div w:id="18558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8589">
      <w:bodyDiv w:val="1"/>
      <w:marLeft w:val="0"/>
      <w:marRight w:val="0"/>
      <w:marTop w:val="0"/>
      <w:marBottom w:val="0"/>
      <w:divBdr>
        <w:top w:val="none" w:sz="0" w:space="0" w:color="auto"/>
        <w:left w:val="none" w:sz="0" w:space="0" w:color="auto"/>
        <w:bottom w:val="none" w:sz="0" w:space="0" w:color="auto"/>
        <w:right w:val="none" w:sz="0" w:space="0" w:color="auto"/>
      </w:divBdr>
    </w:div>
    <w:div w:id="250159912">
      <w:bodyDiv w:val="1"/>
      <w:marLeft w:val="0"/>
      <w:marRight w:val="0"/>
      <w:marTop w:val="0"/>
      <w:marBottom w:val="0"/>
      <w:divBdr>
        <w:top w:val="none" w:sz="0" w:space="0" w:color="auto"/>
        <w:left w:val="none" w:sz="0" w:space="0" w:color="auto"/>
        <w:bottom w:val="none" w:sz="0" w:space="0" w:color="auto"/>
        <w:right w:val="none" w:sz="0" w:space="0" w:color="auto"/>
      </w:divBdr>
    </w:div>
    <w:div w:id="258100050">
      <w:bodyDiv w:val="1"/>
      <w:marLeft w:val="0"/>
      <w:marRight w:val="0"/>
      <w:marTop w:val="0"/>
      <w:marBottom w:val="0"/>
      <w:divBdr>
        <w:top w:val="none" w:sz="0" w:space="0" w:color="auto"/>
        <w:left w:val="none" w:sz="0" w:space="0" w:color="auto"/>
        <w:bottom w:val="none" w:sz="0" w:space="0" w:color="auto"/>
        <w:right w:val="none" w:sz="0" w:space="0" w:color="auto"/>
      </w:divBdr>
    </w:div>
    <w:div w:id="283777441">
      <w:bodyDiv w:val="1"/>
      <w:marLeft w:val="0"/>
      <w:marRight w:val="0"/>
      <w:marTop w:val="0"/>
      <w:marBottom w:val="0"/>
      <w:divBdr>
        <w:top w:val="none" w:sz="0" w:space="0" w:color="auto"/>
        <w:left w:val="none" w:sz="0" w:space="0" w:color="auto"/>
        <w:bottom w:val="none" w:sz="0" w:space="0" w:color="auto"/>
        <w:right w:val="none" w:sz="0" w:space="0" w:color="auto"/>
      </w:divBdr>
    </w:div>
    <w:div w:id="288243239">
      <w:bodyDiv w:val="1"/>
      <w:marLeft w:val="0"/>
      <w:marRight w:val="0"/>
      <w:marTop w:val="0"/>
      <w:marBottom w:val="0"/>
      <w:divBdr>
        <w:top w:val="none" w:sz="0" w:space="0" w:color="auto"/>
        <w:left w:val="none" w:sz="0" w:space="0" w:color="auto"/>
        <w:bottom w:val="none" w:sz="0" w:space="0" w:color="auto"/>
        <w:right w:val="none" w:sz="0" w:space="0" w:color="auto"/>
      </w:divBdr>
    </w:div>
    <w:div w:id="298464696">
      <w:bodyDiv w:val="1"/>
      <w:marLeft w:val="0"/>
      <w:marRight w:val="0"/>
      <w:marTop w:val="0"/>
      <w:marBottom w:val="0"/>
      <w:divBdr>
        <w:top w:val="none" w:sz="0" w:space="0" w:color="auto"/>
        <w:left w:val="none" w:sz="0" w:space="0" w:color="auto"/>
        <w:bottom w:val="none" w:sz="0" w:space="0" w:color="auto"/>
        <w:right w:val="none" w:sz="0" w:space="0" w:color="auto"/>
      </w:divBdr>
    </w:div>
    <w:div w:id="300884219">
      <w:bodyDiv w:val="1"/>
      <w:marLeft w:val="0"/>
      <w:marRight w:val="0"/>
      <w:marTop w:val="0"/>
      <w:marBottom w:val="0"/>
      <w:divBdr>
        <w:top w:val="none" w:sz="0" w:space="0" w:color="auto"/>
        <w:left w:val="none" w:sz="0" w:space="0" w:color="auto"/>
        <w:bottom w:val="none" w:sz="0" w:space="0" w:color="auto"/>
        <w:right w:val="none" w:sz="0" w:space="0" w:color="auto"/>
      </w:divBdr>
    </w:div>
    <w:div w:id="320234123">
      <w:bodyDiv w:val="1"/>
      <w:marLeft w:val="0"/>
      <w:marRight w:val="0"/>
      <w:marTop w:val="0"/>
      <w:marBottom w:val="0"/>
      <w:divBdr>
        <w:top w:val="none" w:sz="0" w:space="0" w:color="auto"/>
        <w:left w:val="none" w:sz="0" w:space="0" w:color="auto"/>
        <w:bottom w:val="none" w:sz="0" w:space="0" w:color="auto"/>
        <w:right w:val="none" w:sz="0" w:space="0" w:color="auto"/>
      </w:divBdr>
    </w:div>
    <w:div w:id="336469986">
      <w:bodyDiv w:val="1"/>
      <w:marLeft w:val="0"/>
      <w:marRight w:val="0"/>
      <w:marTop w:val="0"/>
      <w:marBottom w:val="0"/>
      <w:divBdr>
        <w:top w:val="none" w:sz="0" w:space="0" w:color="auto"/>
        <w:left w:val="none" w:sz="0" w:space="0" w:color="auto"/>
        <w:bottom w:val="none" w:sz="0" w:space="0" w:color="auto"/>
        <w:right w:val="none" w:sz="0" w:space="0" w:color="auto"/>
      </w:divBdr>
    </w:div>
    <w:div w:id="336536963">
      <w:bodyDiv w:val="1"/>
      <w:marLeft w:val="0"/>
      <w:marRight w:val="0"/>
      <w:marTop w:val="0"/>
      <w:marBottom w:val="0"/>
      <w:divBdr>
        <w:top w:val="none" w:sz="0" w:space="0" w:color="auto"/>
        <w:left w:val="none" w:sz="0" w:space="0" w:color="auto"/>
        <w:bottom w:val="none" w:sz="0" w:space="0" w:color="auto"/>
        <w:right w:val="none" w:sz="0" w:space="0" w:color="auto"/>
      </w:divBdr>
    </w:div>
    <w:div w:id="338972736">
      <w:bodyDiv w:val="1"/>
      <w:marLeft w:val="0"/>
      <w:marRight w:val="0"/>
      <w:marTop w:val="0"/>
      <w:marBottom w:val="0"/>
      <w:divBdr>
        <w:top w:val="none" w:sz="0" w:space="0" w:color="auto"/>
        <w:left w:val="none" w:sz="0" w:space="0" w:color="auto"/>
        <w:bottom w:val="none" w:sz="0" w:space="0" w:color="auto"/>
        <w:right w:val="none" w:sz="0" w:space="0" w:color="auto"/>
      </w:divBdr>
    </w:div>
    <w:div w:id="383337354">
      <w:bodyDiv w:val="1"/>
      <w:marLeft w:val="0"/>
      <w:marRight w:val="0"/>
      <w:marTop w:val="0"/>
      <w:marBottom w:val="0"/>
      <w:divBdr>
        <w:top w:val="none" w:sz="0" w:space="0" w:color="auto"/>
        <w:left w:val="none" w:sz="0" w:space="0" w:color="auto"/>
        <w:bottom w:val="none" w:sz="0" w:space="0" w:color="auto"/>
        <w:right w:val="none" w:sz="0" w:space="0" w:color="auto"/>
      </w:divBdr>
    </w:div>
    <w:div w:id="391736811">
      <w:bodyDiv w:val="1"/>
      <w:marLeft w:val="0"/>
      <w:marRight w:val="0"/>
      <w:marTop w:val="0"/>
      <w:marBottom w:val="0"/>
      <w:divBdr>
        <w:top w:val="none" w:sz="0" w:space="0" w:color="auto"/>
        <w:left w:val="none" w:sz="0" w:space="0" w:color="auto"/>
        <w:bottom w:val="none" w:sz="0" w:space="0" w:color="auto"/>
        <w:right w:val="none" w:sz="0" w:space="0" w:color="auto"/>
      </w:divBdr>
    </w:div>
    <w:div w:id="392779258">
      <w:bodyDiv w:val="1"/>
      <w:marLeft w:val="0"/>
      <w:marRight w:val="0"/>
      <w:marTop w:val="0"/>
      <w:marBottom w:val="0"/>
      <w:divBdr>
        <w:top w:val="none" w:sz="0" w:space="0" w:color="auto"/>
        <w:left w:val="none" w:sz="0" w:space="0" w:color="auto"/>
        <w:bottom w:val="none" w:sz="0" w:space="0" w:color="auto"/>
        <w:right w:val="none" w:sz="0" w:space="0" w:color="auto"/>
      </w:divBdr>
    </w:div>
    <w:div w:id="409229109">
      <w:bodyDiv w:val="1"/>
      <w:marLeft w:val="0"/>
      <w:marRight w:val="0"/>
      <w:marTop w:val="0"/>
      <w:marBottom w:val="0"/>
      <w:divBdr>
        <w:top w:val="none" w:sz="0" w:space="0" w:color="auto"/>
        <w:left w:val="none" w:sz="0" w:space="0" w:color="auto"/>
        <w:bottom w:val="none" w:sz="0" w:space="0" w:color="auto"/>
        <w:right w:val="none" w:sz="0" w:space="0" w:color="auto"/>
      </w:divBdr>
    </w:div>
    <w:div w:id="424501030">
      <w:bodyDiv w:val="1"/>
      <w:marLeft w:val="0"/>
      <w:marRight w:val="0"/>
      <w:marTop w:val="0"/>
      <w:marBottom w:val="0"/>
      <w:divBdr>
        <w:top w:val="none" w:sz="0" w:space="0" w:color="auto"/>
        <w:left w:val="none" w:sz="0" w:space="0" w:color="auto"/>
        <w:bottom w:val="none" w:sz="0" w:space="0" w:color="auto"/>
        <w:right w:val="none" w:sz="0" w:space="0" w:color="auto"/>
      </w:divBdr>
    </w:div>
    <w:div w:id="439686710">
      <w:bodyDiv w:val="1"/>
      <w:marLeft w:val="0"/>
      <w:marRight w:val="0"/>
      <w:marTop w:val="0"/>
      <w:marBottom w:val="0"/>
      <w:divBdr>
        <w:top w:val="none" w:sz="0" w:space="0" w:color="auto"/>
        <w:left w:val="none" w:sz="0" w:space="0" w:color="auto"/>
        <w:bottom w:val="none" w:sz="0" w:space="0" w:color="auto"/>
        <w:right w:val="none" w:sz="0" w:space="0" w:color="auto"/>
      </w:divBdr>
      <w:divsChild>
        <w:div w:id="1001658087">
          <w:marLeft w:val="0"/>
          <w:marRight w:val="0"/>
          <w:marTop w:val="0"/>
          <w:marBottom w:val="0"/>
          <w:divBdr>
            <w:top w:val="none" w:sz="0" w:space="0" w:color="auto"/>
            <w:left w:val="none" w:sz="0" w:space="0" w:color="auto"/>
            <w:bottom w:val="none" w:sz="0" w:space="0" w:color="auto"/>
            <w:right w:val="none" w:sz="0" w:space="0" w:color="auto"/>
          </w:divBdr>
          <w:divsChild>
            <w:div w:id="1882283973">
              <w:marLeft w:val="0"/>
              <w:marRight w:val="0"/>
              <w:marTop w:val="0"/>
              <w:marBottom w:val="0"/>
              <w:divBdr>
                <w:top w:val="none" w:sz="0" w:space="0" w:color="auto"/>
                <w:left w:val="none" w:sz="0" w:space="0" w:color="auto"/>
                <w:bottom w:val="none" w:sz="0" w:space="0" w:color="auto"/>
                <w:right w:val="none" w:sz="0" w:space="0" w:color="auto"/>
              </w:divBdr>
              <w:divsChild>
                <w:div w:id="1468357084">
                  <w:marLeft w:val="0"/>
                  <w:marRight w:val="0"/>
                  <w:marTop w:val="0"/>
                  <w:marBottom w:val="0"/>
                  <w:divBdr>
                    <w:top w:val="none" w:sz="0" w:space="0" w:color="auto"/>
                    <w:left w:val="none" w:sz="0" w:space="0" w:color="auto"/>
                    <w:bottom w:val="none" w:sz="0" w:space="0" w:color="auto"/>
                    <w:right w:val="none" w:sz="0" w:space="0" w:color="auto"/>
                  </w:divBdr>
                  <w:divsChild>
                    <w:div w:id="19504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4305">
      <w:bodyDiv w:val="1"/>
      <w:marLeft w:val="0"/>
      <w:marRight w:val="0"/>
      <w:marTop w:val="0"/>
      <w:marBottom w:val="0"/>
      <w:divBdr>
        <w:top w:val="none" w:sz="0" w:space="0" w:color="auto"/>
        <w:left w:val="none" w:sz="0" w:space="0" w:color="auto"/>
        <w:bottom w:val="none" w:sz="0" w:space="0" w:color="auto"/>
        <w:right w:val="none" w:sz="0" w:space="0" w:color="auto"/>
      </w:divBdr>
      <w:divsChild>
        <w:div w:id="385221042">
          <w:marLeft w:val="0"/>
          <w:marRight w:val="0"/>
          <w:marTop w:val="0"/>
          <w:marBottom w:val="0"/>
          <w:divBdr>
            <w:top w:val="none" w:sz="0" w:space="0" w:color="auto"/>
            <w:left w:val="none" w:sz="0" w:space="0" w:color="auto"/>
            <w:bottom w:val="none" w:sz="0" w:space="0" w:color="auto"/>
            <w:right w:val="none" w:sz="0" w:space="0" w:color="auto"/>
          </w:divBdr>
          <w:divsChild>
            <w:div w:id="124468946">
              <w:marLeft w:val="0"/>
              <w:marRight w:val="0"/>
              <w:marTop w:val="0"/>
              <w:marBottom w:val="0"/>
              <w:divBdr>
                <w:top w:val="none" w:sz="0" w:space="0" w:color="auto"/>
                <w:left w:val="none" w:sz="0" w:space="0" w:color="auto"/>
                <w:bottom w:val="none" w:sz="0" w:space="0" w:color="auto"/>
                <w:right w:val="none" w:sz="0" w:space="0" w:color="auto"/>
              </w:divBdr>
              <w:divsChild>
                <w:div w:id="692196187">
                  <w:marLeft w:val="0"/>
                  <w:marRight w:val="0"/>
                  <w:marTop w:val="0"/>
                  <w:marBottom w:val="0"/>
                  <w:divBdr>
                    <w:top w:val="none" w:sz="0" w:space="0" w:color="auto"/>
                    <w:left w:val="none" w:sz="0" w:space="0" w:color="auto"/>
                    <w:bottom w:val="none" w:sz="0" w:space="0" w:color="auto"/>
                    <w:right w:val="none" w:sz="0" w:space="0" w:color="auto"/>
                  </w:divBdr>
                  <w:divsChild>
                    <w:div w:id="696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93430">
      <w:bodyDiv w:val="1"/>
      <w:marLeft w:val="0"/>
      <w:marRight w:val="0"/>
      <w:marTop w:val="0"/>
      <w:marBottom w:val="0"/>
      <w:divBdr>
        <w:top w:val="none" w:sz="0" w:space="0" w:color="auto"/>
        <w:left w:val="none" w:sz="0" w:space="0" w:color="auto"/>
        <w:bottom w:val="none" w:sz="0" w:space="0" w:color="auto"/>
        <w:right w:val="none" w:sz="0" w:space="0" w:color="auto"/>
      </w:divBdr>
    </w:div>
    <w:div w:id="494415057">
      <w:bodyDiv w:val="1"/>
      <w:marLeft w:val="0"/>
      <w:marRight w:val="0"/>
      <w:marTop w:val="0"/>
      <w:marBottom w:val="0"/>
      <w:divBdr>
        <w:top w:val="none" w:sz="0" w:space="0" w:color="auto"/>
        <w:left w:val="none" w:sz="0" w:space="0" w:color="auto"/>
        <w:bottom w:val="none" w:sz="0" w:space="0" w:color="auto"/>
        <w:right w:val="none" w:sz="0" w:space="0" w:color="auto"/>
      </w:divBdr>
    </w:div>
    <w:div w:id="496728261">
      <w:bodyDiv w:val="1"/>
      <w:marLeft w:val="0"/>
      <w:marRight w:val="0"/>
      <w:marTop w:val="0"/>
      <w:marBottom w:val="0"/>
      <w:divBdr>
        <w:top w:val="none" w:sz="0" w:space="0" w:color="auto"/>
        <w:left w:val="none" w:sz="0" w:space="0" w:color="auto"/>
        <w:bottom w:val="none" w:sz="0" w:space="0" w:color="auto"/>
        <w:right w:val="none" w:sz="0" w:space="0" w:color="auto"/>
      </w:divBdr>
    </w:div>
    <w:div w:id="500975663">
      <w:bodyDiv w:val="1"/>
      <w:marLeft w:val="0"/>
      <w:marRight w:val="0"/>
      <w:marTop w:val="0"/>
      <w:marBottom w:val="0"/>
      <w:divBdr>
        <w:top w:val="none" w:sz="0" w:space="0" w:color="auto"/>
        <w:left w:val="none" w:sz="0" w:space="0" w:color="auto"/>
        <w:bottom w:val="none" w:sz="0" w:space="0" w:color="auto"/>
        <w:right w:val="none" w:sz="0" w:space="0" w:color="auto"/>
      </w:divBdr>
    </w:div>
    <w:div w:id="529531630">
      <w:bodyDiv w:val="1"/>
      <w:marLeft w:val="0"/>
      <w:marRight w:val="0"/>
      <w:marTop w:val="0"/>
      <w:marBottom w:val="0"/>
      <w:divBdr>
        <w:top w:val="none" w:sz="0" w:space="0" w:color="auto"/>
        <w:left w:val="none" w:sz="0" w:space="0" w:color="auto"/>
        <w:bottom w:val="none" w:sz="0" w:space="0" w:color="auto"/>
        <w:right w:val="none" w:sz="0" w:space="0" w:color="auto"/>
      </w:divBdr>
    </w:div>
    <w:div w:id="579867816">
      <w:bodyDiv w:val="1"/>
      <w:marLeft w:val="0"/>
      <w:marRight w:val="0"/>
      <w:marTop w:val="0"/>
      <w:marBottom w:val="0"/>
      <w:divBdr>
        <w:top w:val="none" w:sz="0" w:space="0" w:color="auto"/>
        <w:left w:val="none" w:sz="0" w:space="0" w:color="auto"/>
        <w:bottom w:val="none" w:sz="0" w:space="0" w:color="auto"/>
        <w:right w:val="none" w:sz="0" w:space="0" w:color="auto"/>
      </w:divBdr>
    </w:div>
    <w:div w:id="581181880">
      <w:bodyDiv w:val="1"/>
      <w:marLeft w:val="0"/>
      <w:marRight w:val="0"/>
      <w:marTop w:val="0"/>
      <w:marBottom w:val="0"/>
      <w:divBdr>
        <w:top w:val="none" w:sz="0" w:space="0" w:color="auto"/>
        <w:left w:val="none" w:sz="0" w:space="0" w:color="auto"/>
        <w:bottom w:val="none" w:sz="0" w:space="0" w:color="auto"/>
        <w:right w:val="none" w:sz="0" w:space="0" w:color="auto"/>
      </w:divBdr>
    </w:div>
    <w:div w:id="592205109">
      <w:bodyDiv w:val="1"/>
      <w:marLeft w:val="0"/>
      <w:marRight w:val="0"/>
      <w:marTop w:val="0"/>
      <w:marBottom w:val="0"/>
      <w:divBdr>
        <w:top w:val="none" w:sz="0" w:space="0" w:color="auto"/>
        <w:left w:val="none" w:sz="0" w:space="0" w:color="auto"/>
        <w:bottom w:val="none" w:sz="0" w:space="0" w:color="auto"/>
        <w:right w:val="none" w:sz="0" w:space="0" w:color="auto"/>
      </w:divBdr>
    </w:div>
    <w:div w:id="611716406">
      <w:bodyDiv w:val="1"/>
      <w:marLeft w:val="0"/>
      <w:marRight w:val="0"/>
      <w:marTop w:val="0"/>
      <w:marBottom w:val="0"/>
      <w:divBdr>
        <w:top w:val="none" w:sz="0" w:space="0" w:color="auto"/>
        <w:left w:val="none" w:sz="0" w:space="0" w:color="auto"/>
        <w:bottom w:val="none" w:sz="0" w:space="0" w:color="auto"/>
        <w:right w:val="none" w:sz="0" w:space="0" w:color="auto"/>
      </w:divBdr>
    </w:div>
    <w:div w:id="648485157">
      <w:bodyDiv w:val="1"/>
      <w:marLeft w:val="0"/>
      <w:marRight w:val="0"/>
      <w:marTop w:val="0"/>
      <w:marBottom w:val="0"/>
      <w:divBdr>
        <w:top w:val="none" w:sz="0" w:space="0" w:color="auto"/>
        <w:left w:val="none" w:sz="0" w:space="0" w:color="auto"/>
        <w:bottom w:val="none" w:sz="0" w:space="0" w:color="auto"/>
        <w:right w:val="none" w:sz="0" w:space="0" w:color="auto"/>
      </w:divBdr>
    </w:div>
    <w:div w:id="648825524">
      <w:bodyDiv w:val="1"/>
      <w:marLeft w:val="0"/>
      <w:marRight w:val="0"/>
      <w:marTop w:val="0"/>
      <w:marBottom w:val="0"/>
      <w:divBdr>
        <w:top w:val="none" w:sz="0" w:space="0" w:color="auto"/>
        <w:left w:val="none" w:sz="0" w:space="0" w:color="auto"/>
        <w:bottom w:val="none" w:sz="0" w:space="0" w:color="auto"/>
        <w:right w:val="none" w:sz="0" w:space="0" w:color="auto"/>
      </w:divBdr>
    </w:div>
    <w:div w:id="655644201">
      <w:bodyDiv w:val="1"/>
      <w:marLeft w:val="0"/>
      <w:marRight w:val="0"/>
      <w:marTop w:val="0"/>
      <w:marBottom w:val="0"/>
      <w:divBdr>
        <w:top w:val="none" w:sz="0" w:space="0" w:color="auto"/>
        <w:left w:val="none" w:sz="0" w:space="0" w:color="auto"/>
        <w:bottom w:val="none" w:sz="0" w:space="0" w:color="auto"/>
        <w:right w:val="none" w:sz="0" w:space="0" w:color="auto"/>
      </w:divBdr>
    </w:div>
    <w:div w:id="660741665">
      <w:bodyDiv w:val="1"/>
      <w:marLeft w:val="0"/>
      <w:marRight w:val="0"/>
      <w:marTop w:val="0"/>
      <w:marBottom w:val="0"/>
      <w:divBdr>
        <w:top w:val="none" w:sz="0" w:space="0" w:color="auto"/>
        <w:left w:val="none" w:sz="0" w:space="0" w:color="auto"/>
        <w:bottom w:val="none" w:sz="0" w:space="0" w:color="auto"/>
        <w:right w:val="none" w:sz="0" w:space="0" w:color="auto"/>
      </w:divBdr>
      <w:divsChild>
        <w:div w:id="1477458094">
          <w:marLeft w:val="0"/>
          <w:marRight w:val="0"/>
          <w:marTop w:val="0"/>
          <w:marBottom w:val="0"/>
          <w:divBdr>
            <w:top w:val="none" w:sz="0" w:space="0" w:color="auto"/>
            <w:left w:val="none" w:sz="0" w:space="0" w:color="auto"/>
            <w:bottom w:val="none" w:sz="0" w:space="0" w:color="auto"/>
            <w:right w:val="none" w:sz="0" w:space="0" w:color="auto"/>
          </w:divBdr>
        </w:div>
        <w:div w:id="360981572">
          <w:marLeft w:val="0"/>
          <w:marRight w:val="0"/>
          <w:marTop w:val="0"/>
          <w:marBottom w:val="0"/>
          <w:divBdr>
            <w:top w:val="none" w:sz="0" w:space="0" w:color="auto"/>
            <w:left w:val="none" w:sz="0" w:space="0" w:color="auto"/>
            <w:bottom w:val="none" w:sz="0" w:space="0" w:color="auto"/>
            <w:right w:val="none" w:sz="0" w:space="0" w:color="auto"/>
          </w:divBdr>
        </w:div>
        <w:div w:id="1783186184">
          <w:marLeft w:val="0"/>
          <w:marRight w:val="0"/>
          <w:marTop w:val="0"/>
          <w:marBottom w:val="0"/>
          <w:divBdr>
            <w:top w:val="none" w:sz="0" w:space="0" w:color="auto"/>
            <w:left w:val="none" w:sz="0" w:space="0" w:color="auto"/>
            <w:bottom w:val="none" w:sz="0" w:space="0" w:color="auto"/>
            <w:right w:val="none" w:sz="0" w:space="0" w:color="auto"/>
          </w:divBdr>
        </w:div>
        <w:div w:id="490801036">
          <w:marLeft w:val="0"/>
          <w:marRight w:val="0"/>
          <w:marTop w:val="0"/>
          <w:marBottom w:val="0"/>
          <w:divBdr>
            <w:top w:val="none" w:sz="0" w:space="0" w:color="auto"/>
            <w:left w:val="none" w:sz="0" w:space="0" w:color="auto"/>
            <w:bottom w:val="none" w:sz="0" w:space="0" w:color="auto"/>
            <w:right w:val="none" w:sz="0" w:space="0" w:color="auto"/>
          </w:divBdr>
        </w:div>
        <w:div w:id="34962558">
          <w:marLeft w:val="0"/>
          <w:marRight w:val="0"/>
          <w:marTop w:val="0"/>
          <w:marBottom w:val="0"/>
          <w:divBdr>
            <w:top w:val="none" w:sz="0" w:space="0" w:color="auto"/>
            <w:left w:val="none" w:sz="0" w:space="0" w:color="auto"/>
            <w:bottom w:val="none" w:sz="0" w:space="0" w:color="auto"/>
            <w:right w:val="none" w:sz="0" w:space="0" w:color="auto"/>
          </w:divBdr>
        </w:div>
        <w:div w:id="444927186">
          <w:marLeft w:val="0"/>
          <w:marRight w:val="0"/>
          <w:marTop w:val="0"/>
          <w:marBottom w:val="0"/>
          <w:divBdr>
            <w:top w:val="none" w:sz="0" w:space="0" w:color="auto"/>
            <w:left w:val="none" w:sz="0" w:space="0" w:color="auto"/>
            <w:bottom w:val="none" w:sz="0" w:space="0" w:color="auto"/>
            <w:right w:val="none" w:sz="0" w:space="0" w:color="auto"/>
          </w:divBdr>
        </w:div>
        <w:div w:id="1407218710">
          <w:marLeft w:val="0"/>
          <w:marRight w:val="0"/>
          <w:marTop w:val="0"/>
          <w:marBottom w:val="0"/>
          <w:divBdr>
            <w:top w:val="none" w:sz="0" w:space="0" w:color="auto"/>
            <w:left w:val="none" w:sz="0" w:space="0" w:color="auto"/>
            <w:bottom w:val="none" w:sz="0" w:space="0" w:color="auto"/>
            <w:right w:val="none" w:sz="0" w:space="0" w:color="auto"/>
          </w:divBdr>
        </w:div>
        <w:div w:id="179786493">
          <w:marLeft w:val="0"/>
          <w:marRight w:val="0"/>
          <w:marTop w:val="0"/>
          <w:marBottom w:val="0"/>
          <w:divBdr>
            <w:top w:val="none" w:sz="0" w:space="0" w:color="auto"/>
            <w:left w:val="none" w:sz="0" w:space="0" w:color="auto"/>
            <w:bottom w:val="none" w:sz="0" w:space="0" w:color="auto"/>
            <w:right w:val="none" w:sz="0" w:space="0" w:color="auto"/>
          </w:divBdr>
        </w:div>
        <w:div w:id="1232616725">
          <w:marLeft w:val="0"/>
          <w:marRight w:val="0"/>
          <w:marTop w:val="0"/>
          <w:marBottom w:val="0"/>
          <w:divBdr>
            <w:top w:val="none" w:sz="0" w:space="0" w:color="auto"/>
            <w:left w:val="none" w:sz="0" w:space="0" w:color="auto"/>
            <w:bottom w:val="none" w:sz="0" w:space="0" w:color="auto"/>
            <w:right w:val="none" w:sz="0" w:space="0" w:color="auto"/>
          </w:divBdr>
        </w:div>
        <w:div w:id="1440249530">
          <w:marLeft w:val="0"/>
          <w:marRight w:val="0"/>
          <w:marTop w:val="0"/>
          <w:marBottom w:val="0"/>
          <w:divBdr>
            <w:top w:val="none" w:sz="0" w:space="0" w:color="auto"/>
            <w:left w:val="none" w:sz="0" w:space="0" w:color="auto"/>
            <w:bottom w:val="none" w:sz="0" w:space="0" w:color="auto"/>
            <w:right w:val="none" w:sz="0" w:space="0" w:color="auto"/>
          </w:divBdr>
        </w:div>
        <w:div w:id="1694647459">
          <w:marLeft w:val="0"/>
          <w:marRight w:val="0"/>
          <w:marTop w:val="0"/>
          <w:marBottom w:val="0"/>
          <w:divBdr>
            <w:top w:val="none" w:sz="0" w:space="0" w:color="auto"/>
            <w:left w:val="none" w:sz="0" w:space="0" w:color="auto"/>
            <w:bottom w:val="none" w:sz="0" w:space="0" w:color="auto"/>
            <w:right w:val="none" w:sz="0" w:space="0" w:color="auto"/>
          </w:divBdr>
        </w:div>
        <w:div w:id="775561119">
          <w:marLeft w:val="0"/>
          <w:marRight w:val="0"/>
          <w:marTop w:val="0"/>
          <w:marBottom w:val="0"/>
          <w:divBdr>
            <w:top w:val="none" w:sz="0" w:space="0" w:color="auto"/>
            <w:left w:val="none" w:sz="0" w:space="0" w:color="auto"/>
            <w:bottom w:val="none" w:sz="0" w:space="0" w:color="auto"/>
            <w:right w:val="none" w:sz="0" w:space="0" w:color="auto"/>
          </w:divBdr>
        </w:div>
        <w:div w:id="924345549">
          <w:marLeft w:val="0"/>
          <w:marRight w:val="0"/>
          <w:marTop w:val="0"/>
          <w:marBottom w:val="0"/>
          <w:divBdr>
            <w:top w:val="none" w:sz="0" w:space="0" w:color="auto"/>
            <w:left w:val="none" w:sz="0" w:space="0" w:color="auto"/>
            <w:bottom w:val="none" w:sz="0" w:space="0" w:color="auto"/>
            <w:right w:val="none" w:sz="0" w:space="0" w:color="auto"/>
          </w:divBdr>
        </w:div>
        <w:div w:id="670302693">
          <w:marLeft w:val="0"/>
          <w:marRight w:val="0"/>
          <w:marTop w:val="0"/>
          <w:marBottom w:val="0"/>
          <w:divBdr>
            <w:top w:val="none" w:sz="0" w:space="0" w:color="auto"/>
            <w:left w:val="none" w:sz="0" w:space="0" w:color="auto"/>
            <w:bottom w:val="none" w:sz="0" w:space="0" w:color="auto"/>
            <w:right w:val="none" w:sz="0" w:space="0" w:color="auto"/>
          </w:divBdr>
        </w:div>
        <w:div w:id="1186678600">
          <w:marLeft w:val="0"/>
          <w:marRight w:val="0"/>
          <w:marTop w:val="0"/>
          <w:marBottom w:val="0"/>
          <w:divBdr>
            <w:top w:val="none" w:sz="0" w:space="0" w:color="auto"/>
            <w:left w:val="none" w:sz="0" w:space="0" w:color="auto"/>
            <w:bottom w:val="none" w:sz="0" w:space="0" w:color="auto"/>
            <w:right w:val="none" w:sz="0" w:space="0" w:color="auto"/>
          </w:divBdr>
        </w:div>
      </w:divsChild>
    </w:div>
    <w:div w:id="676929122">
      <w:bodyDiv w:val="1"/>
      <w:marLeft w:val="0"/>
      <w:marRight w:val="0"/>
      <w:marTop w:val="0"/>
      <w:marBottom w:val="0"/>
      <w:divBdr>
        <w:top w:val="none" w:sz="0" w:space="0" w:color="auto"/>
        <w:left w:val="none" w:sz="0" w:space="0" w:color="auto"/>
        <w:bottom w:val="none" w:sz="0" w:space="0" w:color="auto"/>
        <w:right w:val="none" w:sz="0" w:space="0" w:color="auto"/>
      </w:divBdr>
    </w:div>
    <w:div w:id="692610737">
      <w:bodyDiv w:val="1"/>
      <w:marLeft w:val="0"/>
      <w:marRight w:val="0"/>
      <w:marTop w:val="0"/>
      <w:marBottom w:val="0"/>
      <w:divBdr>
        <w:top w:val="none" w:sz="0" w:space="0" w:color="auto"/>
        <w:left w:val="none" w:sz="0" w:space="0" w:color="auto"/>
        <w:bottom w:val="none" w:sz="0" w:space="0" w:color="auto"/>
        <w:right w:val="none" w:sz="0" w:space="0" w:color="auto"/>
      </w:divBdr>
    </w:div>
    <w:div w:id="701898499">
      <w:bodyDiv w:val="1"/>
      <w:marLeft w:val="0"/>
      <w:marRight w:val="0"/>
      <w:marTop w:val="0"/>
      <w:marBottom w:val="0"/>
      <w:divBdr>
        <w:top w:val="none" w:sz="0" w:space="0" w:color="auto"/>
        <w:left w:val="none" w:sz="0" w:space="0" w:color="auto"/>
        <w:bottom w:val="none" w:sz="0" w:space="0" w:color="auto"/>
        <w:right w:val="none" w:sz="0" w:space="0" w:color="auto"/>
      </w:divBdr>
    </w:div>
    <w:div w:id="714936930">
      <w:bodyDiv w:val="1"/>
      <w:marLeft w:val="0"/>
      <w:marRight w:val="0"/>
      <w:marTop w:val="0"/>
      <w:marBottom w:val="0"/>
      <w:divBdr>
        <w:top w:val="none" w:sz="0" w:space="0" w:color="auto"/>
        <w:left w:val="none" w:sz="0" w:space="0" w:color="auto"/>
        <w:bottom w:val="none" w:sz="0" w:space="0" w:color="auto"/>
        <w:right w:val="none" w:sz="0" w:space="0" w:color="auto"/>
      </w:divBdr>
    </w:div>
    <w:div w:id="715279204">
      <w:bodyDiv w:val="1"/>
      <w:marLeft w:val="0"/>
      <w:marRight w:val="0"/>
      <w:marTop w:val="0"/>
      <w:marBottom w:val="0"/>
      <w:divBdr>
        <w:top w:val="none" w:sz="0" w:space="0" w:color="auto"/>
        <w:left w:val="none" w:sz="0" w:space="0" w:color="auto"/>
        <w:bottom w:val="none" w:sz="0" w:space="0" w:color="auto"/>
        <w:right w:val="none" w:sz="0" w:space="0" w:color="auto"/>
      </w:divBdr>
    </w:div>
    <w:div w:id="718168755">
      <w:bodyDiv w:val="1"/>
      <w:marLeft w:val="0"/>
      <w:marRight w:val="0"/>
      <w:marTop w:val="0"/>
      <w:marBottom w:val="0"/>
      <w:divBdr>
        <w:top w:val="none" w:sz="0" w:space="0" w:color="auto"/>
        <w:left w:val="none" w:sz="0" w:space="0" w:color="auto"/>
        <w:bottom w:val="none" w:sz="0" w:space="0" w:color="auto"/>
        <w:right w:val="none" w:sz="0" w:space="0" w:color="auto"/>
      </w:divBdr>
    </w:div>
    <w:div w:id="747732988">
      <w:bodyDiv w:val="1"/>
      <w:marLeft w:val="0"/>
      <w:marRight w:val="0"/>
      <w:marTop w:val="0"/>
      <w:marBottom w:val="0"/>
      <w:divBdr>
        <w:top w:val="none" w:sz="0" w:space="0" w:color="auto"/>
        <w:left w:val="none" w:sz="0" w:space="0" w:color="auto"/>
        <w:bottom w:val="none" w:sz="0" w:space="0" w:color="auto"/>
        <w:right w:val="none" w:sz="0" w:space="0" w:color="auto"/>
      </w:divBdr>
    </w:div>
    <w:div w:id="751119912">
      <w:bodyDiv w:val="1"/>
      <w:marLeft w:val="0"/>
      <w:marRight w:val="0"/>
      <w:marTop w:val="0"/>
      <w:marBottom w:val="0"/>
      <w:divBdr>
        <w:top w:val="none" w:sz="0" w:space="0" w:color="auto"/>
        <w:left w:val="none" w:sz="0" w:space="0" w:color="auto"/>
        <w:bottom w:val="none" w:sz="0" w:space="0" w:color="auto"/>
        <w:right w:val="none" w:sz="0" w:space="0" w:color="auto"/>
      </w:divBdr>
    </w:div>
    <w:div w:id="753236632">
      <w:bodyDiv w:val="1"/>
      <w:marLeft w:val="0"/>
      <w:marRight w:val="0"/>
      <w:marTop w:val="0"/>
      <w:marBottom w:val="0"/>
      <w:divBdr>
        <w:top w:val="none" w:sz="0" w:space="0" w:color="auto"/>
        <w:left w:val="none" w:sz="0" w:space="0" w:color="auto"/>
        <w:bottom w:val="none" w:sz="0" w:space="0" w:color="auto"/>
        <w:right w:val="none" w:sz="0" w:space="0" w:color="auto"/>
      </w:divBdr>
    </w:div>
    <w:div w:id="756441210">
      <w:bodyDiv w:val="1"/>
      <w:marLeft w:val="0"/>
      <w:marRight w:val="0"/>
      <w:marTop w:val="0"/>
      <w:marBottom w:val="0"/>
      <w:divBdr>
        <w:top w:val="none" w:sz="0" w:space="0" w:color="auto"/>
        <w:left w:val="none" w:sz="0" w:space="0" w:color="auto"/>
        <w:bottom w:val="none" w:sz="0" w:space="0" w:color="auto"/>
        <w:right w:val="none" w:sz="0" w:space="0" w:color="auto"/>
      </w:divBdr>
    </w:div>
    <w:div w:id="765535986">
      <w:bodyDiv w:val="1"/>
      <w:marLeft w:val="0"/>
      <w:marRight w:val="0"/>
      <w:marTop w:val="0"/>
      <w:marBottom w:val="0"/>
      <w:divBdr>
        <w:top w:val="none" w:sz="0" w:space="0" w:color="auto"/>
        <w:left w:val="none" w:sz="0" w:space="0" w:color="auto"/>
        <w:bottom w:val="none" w:sz="0" w:space="0" w:color="auto"/>
        <w:right w:val="none" w:sz="0" w:space="0" w:color="auto"/>
      </w:divBdr>
    </w:div>
    <w:div w:id="779179160">
      <w:bodyDiv w:val="1"/>
      <w:marLeft w:val="0"/>
      <w:marRight w:val="0"/>
      <w:marTop w:val="0"/>
      <w:marBottom w:val="0"/>
      <w:divBdr>
        <w:top w:val="none" w:sz="0" w:space="0" w:color="auto"/>
        <w:left w:val="none" w:sz="0" w:space="0" w:color="auto"/>
        <w:bottom w:val="none" w:sz="0" w:space="0" w:color="auto"/>
        <w:right w:val="none" w:sz="0" w:space="0" w:color="auto"/>
      </w:divBdr>
    </w:div>
    <w:div w:id="789974583">
      <w:bodyDiv w:val="1"/>
      <w:marLeft w:val="0"/>
      <w:marRight w:val="0"/>
      <w:marTop w:val="0"/>
      <w:marBottom w:val="0"/>
      <w:divBdr>
        <w:top w:val="none" w:sz="0" w:space="0" w:color="auto"/>
        <w:left w:val="none" w:sz="0" w:space="0" w:color="auto"/>
        <w:bottom w:val="none" w:sz="0" w:space="0" w:color="auto"/>
        <w:right w:val="none" w:sz="0" w:space="0" w:color="auto"/>
      </w:divBdr>
    </w:div>
    <w:div w:id="790323251">
      <w:bodyDiv w:val="1"/>
      <w:marLeft w:val="0"/>
      <w:marRight w:val="0"/>
      <w:marTop w:val="0"/>
      <w:marBottom w:val="0"/>
      <w:divBdr>
        <w:top w:val="none" w:sz="0" w:space="0" w:color="auto"/>
        <w:left w:val="none" w:sz="0" w:space="0" w:color="auto"/>
        <w:bottom w:val="none" w:sz="0" w:space="0" w:color="auto"/>
        <w:right w:val="none" w:sz="0" w:space="0" w:color="auto"/>
      </w:divBdr>
    </w:div>
    <w:div w:id="794563145">
      <w:bodyDiv w:val="1"/>
      <w:marLeft w:val="0"/>
      <w:marRight w:val="0"/>
      <w:marTop w:val="0"/>
      <w:marBottom w:val="0"/>
      <w:divBdr>
        <w:top w:val="none" w:sz="0" w:space="0" w:color="auto"/>
        <w:left w:val="none" w:sz="0" w:space="0" w:color="auto"/>
        <w:bottom w:val="none" w:sz="0" w:space="0" w:color="auto"/>
        <w:right w:val="none" w:sz="0" w:space="0" w:color="auto"/>
      </w:divBdr>
    </w:div>
    <w:div w:id="804274638">
      <w:bodyDiv w:val="1"/>
      <w:marLeft w:val="0"/>
      <w:marRight w:val="0"/>
      <w:marTop w:val="0"/>
      <w:marBottom w:val="0"/>
      <w:divBdr>
        <w:top w:val="none" w:sz="0" w:space="0" w:color="auto"/>
        <w:left w:val="none" w:sz="0" w:space="0" w:color="auto"/>
        <w:bottom w:val="none" w:sz="0" w:space="0" w:color="auto"/>
        <w:right w:val="none" w:sz="0" w:space="0" w:color="auto"/>
      </w:divBdr>
    </w:div>
    <w:div w:id="818152198">
      <w:bodyDiv w:val="1"/>
      <w:marLeft w:val="0"/>
      <w:marRight w:val="0"/>
      <w:marTop w:val="0"/>
      <w:marBottom w:val="0"/>
      <w:divBdr>
        <w:top w:val="none" w:sz="0" w:space="0" w:color="auto"/>
        <w:left w:val="none" w:sz="0" w:space="0" w:color="auto"/>
        <w:bottom w:val="none" w:sz="0" w:space="0" w:color="auto"/>
        <w:right w:val="none" w:sz="0" w:space="0" w:color="auto"/>
      </w:divBdr>
    </w:div>
    <w:div w:id="831601320">
      <w:bodyDiv w:val="1"/>
      <w:marLeft w:val="0"/>
      <w:marRight w:val="0"/>
      <w:marTop w:val="0"/>
      <w:marBottom w:val="0"/>
      <w:divBdr>
        <w:top w:val="none" w:sz="0" w:space="0" w:color="auto"/>
        <w:left w:val="none" w:sz="0" w:space="0" w:color="auto"/>
        <w:bottom w:val="none" w:sz="0" w:space="0" w:color="auto"/>
        <w:right w:val="none" w:sz="0" w:space="0" w:color="auto"/>
      </w:divBdr>
    </w:div>
    <w:div w:id="835413455">
      <w:bodyDiv w:val="1"/>
      <w:marLeft w:val="0"/>
      <w:marRight w:val="0"/>
      <w:marTop w:val="0"/>
      <w:marBottom w:val="0"/>
      <w:divBdr>
        <w:top w:val="none" w:sz="0" w:space="0" w:color="auto"/>
        <w:left w:val="none" w:sz="0" w:space="0" w:color="auto"/>
        <w:bottom w:val="none" w:sz="0" w:space="0" w:color="auto"/>
        <w:right w:val="none" w:sz="0" w:space="0" w:color="auto"/>
      </w:divBdr>
    </w:div>
    <w:div w:id="890651190">
      <w:bodyDiv w:val="1"/>
      <w:marLeft w:val="0"/>
      <w:marRight w:val="0"/>
      <w:marTop w:val="0"/>
      <w:marBottom w:val="0"/>
      <w:divBdr>
        <w:top w:val="none" w:sz="0" w:space="0" w:color="auto"/>
        <w:left w:val="none" w:sz="0" w:space="0" w:color="auto"/>
        <w:bottom w:val="none" w:sz="0" w:space="0" w:color="auto"/>
        <w:right w:val="none" w:sz="0" w:space="0" w:color="auto"/>
      </w:divBdr>
    </w:div>
    <w:div w:id="905383481">
      <w:bodyDiv w:val="1"/>
      <w:marLeft w:val="0"/>
      <w:marRight w:val="0"/>
      <w:marTop w:val="0"/>
      <w:marBottom w:val="0"/>
      <w:divBdr>
        <w:top w:val="none" w:sz="0" w:space="0" w:color="auto"/>
        <w:left w:val="none" w:sz="0" w:space="0" w:color="auto"/>
        <w:bottom w:val="none" w:sz="0" w:space="0" w:color="auto"/>
        <w:right w:val="none" w:sz="0" w:space="0" w:color="auto"/>
      </w:divBdr>
    </w:div>
    <w:div w:id="923731404">
      <w:bodyDiv w:val="1"/>
      <w:marLeft w:val="0"/>
      <w:marRight w:val="0"/>
      <w:marTop w:val="0"/>
      <w:marBottom w:val="0"/>
      <w:divBdr>
        <w:top w:val="none" w:sz="0" w:space="0" w:color="auto"/>
        <w:left w:val="none" w:sz="0" w:space="0" w:color="auto"/>
        <w:bottom w:val="none" w:sz="0" w:space="0" w:color="auto"/>
        <w:right w:val="none" w:sz="0" w:space="0" w:color="auto"/>
      </w:divBdr>
    </w:div>
    <w:div w:id="927813564">
      <w:bodyDiv w:val="1"/>
      <w:marLeft w:val="0"/>
      <w:marRight w:val="0"/>
      <w:marTop w:val="0"/>
      <w:marBottom w:val="0"/>
      <w:divBdr>
        <w:top w:val="none" w:sz="0" w:space="0" w:color="auto"/>
        <w:left w:val="none" w:sz="0" w:space="0" w:color="auto"/>
        <w:bottom w:val="none" w:sz="0" w:space="0" w:color="auto"/>
        <w:right w:val="none" w:sz="0" w:space="0" w:color="auto"/>
      </w:divBdr>
    </w:div>
    <w:div w:id="942802938">
      <w:bodyDiv w:val="1"/>
      <w:marLeft w:val="0"/>
      <w:marRight w:val="0"/>
      <w:marTop w:val="0"/>
      <w:marBottom w:val="0"/>
      <w:divBdr>
        <w:top w:val="none" w:sz="0" w:space="0" w:color="auto"/>
        <w:left w:val="none" w:sz="0" w:space="0" w:color="auto"/>
        <w:bottom w:val="none" w:sz="0" w:space="0" w:color="auto"/>
        <w:right w:val="none" w:sz="0" w:space="0" w:color="auto"/>
      </w:divBdr>
    </w:div>
    <w:div w:id="954363318">
      <w:bodyDiv w:val="1"/>
      <w:marLeft w:val="0"/>
      <w:marRight w:val="0"/>
      <w:marTop w:val="0"/>
      <w:marBottom w:val="0"/>
      <w:divBdr>
        <w:top w:val="none" w:sz="0" w:space="0" w:color="auto"/>
        <w:left w:val="none" w:sz="0" w:space="0" w:color="auto"/>
        <w:bottom w:val="none" w:sz="0" w:space="0" w:color="auto"/>
        <w:right w:val="none" w:sz="0" w:space="0" w:color="auto"/>
      </w:divBdr>
    </w:div>
    <w:div w:id="1014959167">
      <w:bodyDiv w:val="1"/>
      <w:marLeft w:val="0"/>
      <w:marRight w:val="0"/>
      <w:marTop w:val="0"/>
      <w:marBottom w:val="0"/>
      <w:divBdr>
        <w:top w:val="none" w:sz="0" w:space="0" w:color="auto"/>
        <w:left w:val="none" w:sz="0" w:space="0" w:color="auto"/>
        <w:bottom w:val="none" w:sz="0" w:space="0" w:color="auto"/>
        <w:right w:val="none" w:sz="0" w:space="0" w:color="auto"/>
      </w:divBdr>
    </w:div>
    <w:div w:id="1025014950">
      <w:bodyDiv w:val="1"/>
      <w:marLeft w:val="0"/>
      <w:marRight w:val="0"/>
      <w:marTop w:val="0"/>
      <w:marBottom w:val="0"/>
      <w:divBdr>
        <w:top w:val="none" w:sz="0" w:space="0" w:color="auto"/>
        <w:left w:val="none" w:sz="0" w:space="0" w:color="auto"/>
        <w:bottom w:val="none" w:sz="0" w:space="0" w:color="auto"/>
        <w:right w:val="none" w:sz="0" w:space="0" w:color="auto"/>
      </w:divBdr>
    </w:div>
    <w:div w:id="1037973564">
      <w:bodyDiv w:val="1"/>
      <w:marLeft w:val="0"/>
      <w:marRight w:val="0"/>
      <w:marTop w:val="0"/>
      <w:marBottom w:val="0"/>
      <w:divBdr>
        <w:top w:val="none" w:sz="0" w:space="0" w:color="auto"/>
        <w:left w:val="none" w:sz="0" w:space="0" w:color="auto"/>
        <w:bottom w:val="none" w:sz="0" w:space="0" w:color="auto"/>
        <w:right w:val="none" w:sz="0" w:space="0" w:color="auto"/>
      </w:divBdr>
    </w:div>
    <w:div w:id="1042100237">
      <w:bodyDiv w:val="1"/>
      <w:marLeft w:val="0"/>
      <w:marRight w:val="0"/>
      <w:marTop w:val="0"/>
      <w:marBottom w:val="0"/>
      <w:divBdr>
        <w:top w:val="none" w:sz="0" w:space="0" w:color="auto"/>
        <w:left w:val="none" w:sz="0" w:space="0" w:color="auto"/>
        <w:bottom w:val="none" w:sz="0" w:space="0" w:color="auto"/>
        <w:right w:val="none" w:sz="0" w:space="0" w:color="auto"/>
      </w:divBdr>
    </w:div>
    <w:div w:id="1055081728">
      <w:bodyDiv w:val="1"/>
      <w:marLeft w:val="0"/>
      <w:marRight w:val="0"/>
      <w:marTop w:val="0"/>
      <w:marBottom w:val="0"/>
      <w:divBdr>
        <w:top w:val="none" w:sz="0" w:space="0" w:color="auto"/>
        <w:left w:val="none" w:sz="0" w:space="0" w:color="auto"/>
        <w:bottom w:val="none" w:sz="0" w:space="0" w:color="auto"/>
        <w:right w:val="none" w:sz="0" w:space="0" w:color="auto"/>
      </w:divBdr>
    </w:div>
    <w:div w:id="1066875902">
      <w:bodyDiv w:val="1"/>
      <w:marLeft w:val="0"/>
      <w:marRight w:val="0"/>
      <w:marTop w:val="0"/>
      <w:marBottom w:val="0"/>
      <w:divBdr>
        <w:top w:val="none" w:sz="0" w:space="0" w:color="auto"/>
        <w:left w:val="none" w:sz="0" w:space="0" w:color="auto"/>
        <w:bottom w:val="none" w:sz="0" w:space="0" w:color="auto"/>
        <w:right w:val="none" w:sz="0" w:space="0" w:color="auto"/>
      </w:divBdr>
    </w:div>
    <w:div w:id="1074014095">
      <w:bodyDiv w:val="1"/>
      <w:marLeft w:val="0"/>
      <w:marRight w:val="0"/>
      <w:marTop w:val="0"/>
      <w:marBottom w:val="0"/>
      <w:divBdr>
        <w:top w:val="none" w:sz="0" w:space="0" w:color="auto"/>
        <w:left w:val="none" w:sz="0" w:space="0" w:color="auto"/>
        <w:bottom w:val="none" w:sz="0" w:space="0" w:color="auto"/>
        <w:right w:val="none" w:sz="0" w:space="0" w:color="auto"/>
      </w:divBdr>
    </w:div>
    <w:div w:id="1136990013">
      <w:bodyDiv w:val="1"/>
      <w:marLeft w:val="0"/>
      <w:marRight w:val="0"/>
      <w:marTop w:val="0"/>
      <w:marBottom w:val="0"/>
      <w:divBdr>
        <w:top w:val="none" w:sz="0" w:space="0" w:color="auto"/>
        <w:left w:val="none" w:sz="0" w:space="0" w:color="auto"/>
        <w:bottom w:val="none" w:sz="0" w:space="0" w:color="auto"/>
        <w:right w:val="none" w:sz="0" w:space="0" w:color="auto"/>
      </w:divBdr>
    </w:div>
    <w:div w:id="1180662726">
      <w:bodyDiv w:val="1"/>
      <w:marLeft w:val="0"/>
      <w:marRight w:val="0"/>
      <w:marTop w:val="0"/>
      <w:marBottom w:val="0"/>
      <w:divBdr>
        <w:top w:val="none" w:sz="0" w:space="0" w:color="auto"/>
        <w:left w:val="none" w:sz="0" w:space="0" w:color="auto"/>
        <w:bottom w:val="none" w:sz="0" w:space="0" w:color="auto"/>
        <w:right w:val="none" w:sz="0" w:space="0" w:color="auto"/>
      </w:divBdr>
    </w:div>
    <w:div w:id="1187018353">
      <w:bodyDiv w:val="1"/>
      <w:marLeft w:val="0"/>
      <w:marRight w:val="0"/>
      <w:marTop w:val="0"/>
      <w:marBottom w:val="0"/>
      <w:divBdr>
        <w:top w:val="none" w:sz="0" w:space="0" w:color="auto"/>
        <w:left w:val="none" w:sz="0" w:space="0" w:color="auto"/>
        <w:bottom w:val="none" w:sz="0" w:space="0" w:color="auto"/>
        <w:right w:val="none" w:sz="0" w:space="0" w:color="auto"/>
      </w:divBdr>
    </w:div>
    <w:div w:id="1190948952">
      <w:bodyDiv w:val="1"/>
      <w:marLeft w:val="0"/>
      <w:marRight w:val="0"/>
      <w:marTop w:val="0"/>
      <w:marBottom w:val="0"/>
      <w:divBdr>
        <w:top w:val="none" w:sz="0" w:space="0" w:color="auto"/>
        <w:left w:val="none" w:sz="0" w:space="0" w:color="auto"/>
        <w:bottom w:val="none" w:sz="0" w:space="0" w:color="auto"/>
        <w:right w:val="none" w:sz="0" w:space="0" w:color="auto"/>
      </w:divBdr>
    </w:div>
    <w:div w:id="1219509083">
      <w:bodyDiv w:val="1"/>
      <w:marLeft w:val="0"/>
      <w:marRight w:val="0"/>
      <w:marTop w:val="0"/>
      <w:marBottom w:val="0"/>
      <w:divBdr>
        <w:top w:val="none" w:sz="0" w:space="0" w:color="auto"/>
        <w:left w:val="none" w:sz="0" w:space="0" w:color="auto"/>
        <w:bottom w:val="none" w:sz="0" w:space="0" w:color="auto"/>
        <w:right w:val="none" w:sz="0" w:space="0" w:color="auto"/>
      </w:divBdr>
    </w:div>
    <w:div w:id="1251620317">
      <w:bodyDiv w:val="1"/>
      <w:marLeft w:val="0"/>
      <w:marRight w:val="0"/>
      <w:marTop w:val="0"/>
      <w:marBottom w:val="0"/>
      <w:divBdr>
        <w:top w:val="none" w:sz="0" w:space="0" w:color="auto"/>
        <w:left w:val="none" w:sz="0" w:space="0" w:color="auto"/>
        <w:bottom w:val="none" w:sz="0" w:space="0" w:color="auto"/>
        <w:right w:val="none" w:sz="0" w:space="0" w:color="auto"/>
      </w:divBdr>
    </w:div>
    <w:div w:id="1269847417">
      <w:bodyDiv w:val="1"/>
      <w:marLeft w:val="0"/>
      <w:marRight w:val="0"/>
      <w:marTop w:val="0"/>
      <w:marBottom w:val="0"/>
      <w:divBdr>
        <w:top w:val="none" w:sz="0" w:space="0" w:color="auto"/>
        <w:left w:val="none" w:sz="0" w:space="0" w:color="auto"/>
        <w:bottom w:val="none" w:sz="0" w:space="0" w:color="auto"/>
        <w:right w:val="none" w:sz="0" w:space="0" w:color="auto"/>
      </w:divBdr>
    </w:div>
    <w:div w:id="1273627464">
      <w:bodyDiv w:val="1"/>
      <w:marLeft w:val="0"/>
      <w:marRight w:val="0"/>
      <w:marTop w:val="0"/>
      <w:marBottom w:val="0"/>
      <w:divBdr>
        <w:top w:val="none" w:sz="0" w:space="0" w:color="auto"/>
        <w:left w:val="none" w:sz="0" w:space="0" w:color="auto"/>
        <w:bottom w:val="none" w:sz="0" w:space="0" w:color="auto"/>
        <w:right w:val="none" w:sz="0" w:space="0" w:color="auto"/>
      </w:divBdr>
    </w:div>
    <w:div w:id="1276016593">
      <w:bodyDiv w:val="1"/>
      <w:marLeft w:val="0"/>
      <w:marRight w:val="0"/>
      <w:marTop w:val="0"/>
      <w:marBottom w:val="0"/>
      <w:divBdr>
        <w:top w:val="none" w:sz="0" w:space="0" w:color="auto"/>
        <w:left w:val="none" w:sz="0" w:space="0" w:color="auto"/>
        <w:bottom w:val="none" w:sz="0" w:space="0" w:color="auto"/>
        <w:right w:val="none" w:sz="0" w:space="0" w:color="auto"/>
      </w:divBdr>
    </w:div>
    <w:div w:id="1281104860">
      <w:bodyDiv w:val="1"/>
      <w:marLeft w:val="0"/>
      <w:marRight w:val="0"/>
      <w:marTop w:val="0"/>
      <w:marBottom w:val="0"/>
      <w:divBdr>
        <w:top w:val="none" w:sz="0" w:space="0" w:color="auto"/>
        <w:left w:val="none" w:sz="0" w:space="0" w:color="auto"/>
        <w:bottom w:val="none" w:sz="0" w:space="0" w:color="auto"/>
        <w:right w:val="none" w:sz="0" w:space="0" w:color="auto"/>
      </w:divBdr>
    </w:div>
    <w:div w:id="1284537259">
      <w:bodyDiv w:val="1"/>
      <w:marLeft w:val="0"/>
      <w:marRight w:val="0"/>
      <w:marTop w:val="0"/>
      <w:marBottom w:val="0"/>
      <w:divBdr>
        <w:top w:val="none" w:sz="0" w:space="0" w:color="auto"/>
        <w:left w:val="none" w:sz="0" w:space="0" w:color="auto"/>
        <w:bottom w:val="none" w:sz="0" w:space="0" w:color="auto"/>
        <w:right w:val="none" w:sz="0" w:space="0" w:color="auto"/>
      </w:divBdr>
    </w:div>
    <w:div w:id="1285572887">
      <w:bodyDiv w:val="1"/>
      <w:marLeft w:val="0"/>
      <w:marRight w:val="0"/>
      <w:marTop w:val="0"/>
      <w:marBottom w:val="0"/>
      <w:divBdr>
        <w:top w:val="none" w:sz="0" w:space="0" w:color="auto"/>
        <w:left w:val="none" w:sz="0" w:space="0" w:color="auto"/>
        <w:bottom w:val="none" w:sz="0" w:space="0" w:color="auto"/>
        <w:right w:val="none" w:sz="0" w:space="0" w:color="auto"/>
      </w:divBdr>
      <w:divsChild>
        <w:div w:id="1209492475">
          <w:marLeft w:val="0"/>
          <w:marRight w:val="0"/>
          <w:marTop w:val="0"/>
          <w:marBottom w:val="0"/>
          <w:divBdr>
            <w:top w:val="none" w:sz="0" w:space="0" w:color="auto"/>
            <w:left w:val="none" w:sz="0" w:space="0" w:color="auto"/>
            <w:bottom w:val="none" w:sz="0" w:space="0" w:color="auto"/>
            <w:right w:val="none" w:sz="0" w:space="0" w:color="auto"/>
          </w:divBdr>
          <w:divsChild>
            <w:div w:id="2014338160">
              <w:marLeft w:val="0"/>
              <w:marRight w:val="0"/>
              <w:marTop w:val="0"/>
              <w:marBottom w:val="0"/>
              <w:divBdr>
                <w:top w:val="none" w:sz="0" w:space="0" w:color="auto"/>
                <w:left w:val="none" w:sz="0" w:space="0" w:color="auto"/>
                <w:bottom w:val="none" w:sz="0" w:space="0" w:color="auto"/>
                <w:right w:val="none" w:sz="0" w:space="0" w:color="auto"/>
              </w:divBdr>
              <w:divsChild>
                <w:div w:id="278146097">
                  <w:marLeft w:val="0"/>
                  <w:marRight w:val="0"/>
                  <w:marTop w:val="0"/>
                  <w:marBottom w:val="0"/>
                  <w:divBdr>
                    <w:top w:val="none" w:sz="0" w:space="0" w:color="auto"/>
                    <w:left w:val="none" w:sz="0" w:space="0" w:color="auto"/>
                    <w:bottom w:val="none" w:sz="0" w:space="0" w:color="auto"/>
                    <w:right w:val="none" w:sz="0" w:space="0" w:color="auto"/>
                  </w:divBdr>
                  <w:divsChild>
                    <w:div w:id="15316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80030">
      <w:bodyDiv w:val="1"/>
      <w:marLeft w:val="0"/>
      <w:marRight w:val="0"/>
      <w:marTop w:val="0"/>
      <w:marBottom w:val="0"/>
      <w:divBdr>
        <w:top w:val="none" w:sz="0" w:space="0" w:color="auto"/>
        <w:left w:val="none" w:sz="0" w:space="0" w:color="auto"/>
        <w:bottom w:val="none" w:sz="0" w:space="0" w:color="auto"/>
        <w:right w:val="none" w:sz="0" w:space="0" w:color="auto"/>
      </w:divBdr>
    </w:div>
    <w:div w:id="1315992432">
      <w:bodyDiv w:val="1"/>
      <w:marLeft w:val="0"/>
      <w:marRight w:val="0"/>
      <w:marTop w:val="0"/>
      <w:marBottom w:val="0"/>
      <w:divBdr>
        <w:top w:val="none" w:sz="0" w:space="0" w:color="auto"/>
        <w:left w:val="none" w:sz="0" w:space="0" w:color="auto"/>
        <w:bottom w:val="none" w:sz="0" w:space="0" w:color="auto"/>
        <w:right w:val="none" w:sz="0" w:space="0" w:color="auto"/>
      </w:divBdr>
    </w:div>
    <w:div w:id="1326006667">
      <w:bodyDiv w:val="1"/>
      <w:marLeft w:val="0"/>
      <w:marRight w:val="0"/>
      <w:marTop w:val="0"/>
      <w:marBottom w:val="0"/>
      <w:divBdr>
        <w:top w:val="none" w:sz="0" w:space="0" w:color="auto"/>
        <w:left w:val="none" w:sz="0" w:space="0" w:color="auto"/>
        <w:bottom w:val="none" w:sz="0" w:space="0" w:color="auto"/>
        <w:right w:val="none" w:sz="0" w:space="0" w:color="auto"/>
      </w:divBdr>
    </w:div>
    <w:div w:id="1344748057">
      <w:bodyDiv w:val="1"/>
      <w:marLeft w:val="0"/>
      <w:marRight w:val="0"/>
      <w:marTop w:val="0"/>
      <w:marBottom w:val="0"/>
      <w:divBdr>
        <w:top w:val="none" w:sz="0" w:space="0" w:color="auto"/>
        <w:left w:val="none" w:sz="0" w:space="0" w:color="auto"/>
        <w:bottom w:val="none" w:sz="0" w:space="0" w:color="auto"/>
        <w:right w:val="none" w:sz="0" w:space="0" w:color="auto"/>
      </w:divBdr>
    </w:div>
    <w:div w:id="1397169893">
      <w:bodyDiv w:val="1"/>
      <w:marLeft w:val="0"/>
      <w:marRight w:val="0"/>
      <w:marTop w:val="0"/>
      <w:marBottom w:val="0"/>
      <w:divBdr>
        <w:top w:val="none" w:sz="0" w:space="0" w:color="auto"/>
        <w:left w:val="none" w:sz="0" w:space="0" w:color="auto"/>
        <w:bottom w:val="none" w:sz="0" w:space="0" w:color="auto"/>
        <w:right w:val="none" w:sz="0" w:space="0" w:color="auto"/>
      </w:divBdr>
    </w:div>
    <w:div w:id="1406801651">
      <w:bodyDiv w:val="1"/>
      <w:marLeft w:val="0"/>
      <w:marRight w:val="0"/>
      <w:marTop w:val="0"/>
      <w:marBottom w:val="0"/>
      <w:divBdr>
        <w:top w:val="none" w:sz="0" w:space="0" w:color="auto"/>
        <w:left w:val="none" w:sz="0" w:space="0" w:color="auto"/>
        <w:bottom w:val="none" w:sz="0" w:space="0" w:color="auto"/>
        <w:right w:val="none" w:sz="0" w:space="0" w:color="auto"/>
      </w:divBdr>
    </w:div>
    <w:div w:id="1446581459">
      <w:bodyDiv w:val="1"/>
      <w:marLeft w:val="0"/>
      <w:marRight w:val="0"/>
      <w:marTop w:val="0"/>
      <w:marBottom w:val="0"/>
      <w:divBdr>
        <w:top w:val="none" w:sz="0" w:space="0" w:color="auto"/>
        <w:left w:val="none" w:sz="0" w:space="0" w:color="auto"/>
        <w:bottom w:val="none" w:sz="0" w:space="0" w:color="auto"/>
        <w:right w:val="none" w:sz="0" w:space="0" w:color="auto"/>
      </w:divBdr>
    </w:div>
    <w:div w:id="1451512176">
      <w:bodyDiv w:val="1"/>
      <w:marLeft w:val="0"/>
      <w:marRight w:val="0"/>
      <w:marTop w:val="0"/>
      <w:marBottom w:val="0"/>
      <w:divBdr>
        <w:top w:val="none" w:sz="0" w:space="0" w:color="auto"/>
        <w:left w:val="none" w:sz="0" w:space="0" w:color="auto"/>
        <w:bottom w:val="none" w:sz="0" w:space="0" w:color="auto"/>
        <w:right w:val="none" w:sz="0" w:space="0" w:color="auto"/>
      </w:divBdr>
      <w:divsChild>
        <w:div w:id="715471121">
          <w:marLeft w:val="0"/>
          <w:marRight w:val="0"/>
          <w:marTop w:val="0"/>
          <w:marBottom w:val="0"/>
          <w:divBdr>
            <w:top w:val="none" w:sz="0" w:space="0" w:color="auto"/>
            <w:left w:val="none" w:sz="0" w:space="0" w:color="auto"/>
            <w:bottom w:val="none" w:sz="0" w:space="0" w:color="auto"/>
            <w:right w:val="none" w:sz="0" w:space="0" w:color="auto"/>
          </w:divBdr>
        </w:div>
      </w:divsChild>
    </w:div>
    <w:div w:id="1465391439">
      <w:bodyDiv w:val="1"/>
      <w:marLeft w:val="0"/>
      <w:marRight w:val="0"/>
      <w:marTop w:val="0"/>
      <w:marBottom w:val="0"/>
      <w:divBdr>
        <w:top w:val="none" w:sz="0" w:space="0" w:color="auto"/>
        <w:left w:val="none" w:sz="0" w:space="0" w:color="auto"/>
        <w:bottom w:val="none" w:sz="0" w:space="0" w:color="auto"/>
        <w:right w:val="none" w:sz="0" w:space="0" w:color="auto"/>
      </w:divBdr>
    </w:div>
    <w:div w:id="1470319800">
      <w:bodyDiv w:val="1"/>
      <w:marLeft w:val="0"/>
      <w:marRight w:val="0"/>
      <w:marTop w:val="0"/>
      <w:marBottom w:val="0"/>
      <w:divBdr>
        <w:top w:val="none" w:sz="0" w:space="0" w:color="auto"/>
        <w:left w:val="none" w:sz="0" w:space="0" w:color="auto"/>
        <w:bottom w:val="none" w:sz="0" w:space="0" w:color="auto"/>
        <w:right w:val="none" w:sz="0" w:space="0" w:color="auto"/>
      </w:divBdr>
    </w:div>
    <w:div w:id="1479686292">
      <w:bodyDiv w:val="1"/>
      <w:marLeft w:val="0"/>
      <w:marRight w:val="0"/>
      <w:marTop w:val="0"/>
      <w:marBottom w:val="0"/>
      <w:divBdr>
        <w:top w:val="none" w:sz="0" w:space="0" w:color="auto"/>
        <w:left w:val="none" w:sz="0" w:space="0" w:color="auto"/>
        <w:bottom w:val="none" w:sz="0" w:space="0" w:color="auto"/>
        <w:right w:val="none" w:sz="0" w:space="0" w:color="auto"/>
      </w:divBdr>
    </w:div>
    <w:div w:id="1486168104">
      <w:bodyDiv w:val="1"/>
      <w:marLeft w:val="0"/>
      <w:marRight w:val="0"/>
      <w:marTop w:val="0"/>
      <w:marBottom w:val="0"/>
      <w:divBdr>
        <w:top w:val="none" w:sz="0" w:space="0" w:color="auto"/>
        <w:left w:val="none" w:sz="0" w:space="0" w:color="auto"/>
        <w:bottom w:val="none" w:sz="0" w:space="0" w:color="auto"/>
        <w:right w:val="none" w:sz="0" w:space="0" w:color="auto"/>
      </w:divBdr>
    </w:div>
    <w:div w:id="1497575264">
      <w:bodyDiv w:val="1"/>
      <w:marLeft w:val="0"/>
      <w:marRight w:val="0"/>
      <w:marTop w:val="0"/>
      <w:marBottom w:val="0"/>
      <w:divBdr>
        <w:top w:val="none" w:sz="0" w:space="0" w:color="auto"/>
        <w:left w:val="none" w:sz="0" w:space="0" w:color="auto"/>
        <w:bottom w:val="none" w:sz="0" w:space="0" w:color="auto"/>
        <w:right w:val="none" w:sz="0" w:space="0" w:color="auto"/>
      </w:divBdr>
    </w:div>
    <w:div w:id="1509130003">
      <w:bodyDiv w:val="1"/>
      <w:marLeft w:val="0"/>
      <w:marRight w:val="0"/>
      <w:marTop w:val="0"/>
      <w:marBottom w:val="0"/>
      <w:divBdr>
        <w:top w:val="none" w:sz="0" w:space="0" w:color="auto"/>
        <w:left w:val="none" w:sz="0" w:space="0" w:color="auto"/>
        <w:bottom w:val="none" w:sz="0" w:space="0" w:color="auto"/>
        <w:right w:val="none" w:sz="0" w:space="0" w:color="auto"/>
      </w:divBdr>
    </w:div>
    <w:div w:id="1510024058">
      <w:bodyDiv w:val="1"/>
      <w:marLeft w:val="0"/>
      <w:marRight w:val="0"/>
      <w:marTop w:val="0"/>
      <w:marBottom w:val="0"/>
      <w:divBdr>
        <w:top w:val="none" w:sz="0" w:space="0" w:color="auto"/>
        <w:left w:val="none" w:sz="0" w:space="0" w:color="auto"/>
        <w:bottom w:val="none" w:sz="0" w:space="0" w:color="auto"/>
        <w:right w:val="none" w:sz="0" w:space="0" w:color="auto"/>
      </w:divBdr>
    </w:div>
    <w:div w:id="1514028530">
      <w:bodyDiv w:val="1"/>
      <w:marLeft w:val="0"/>
      <w:marRight w:val="0"/>
      <w:marTop w:val="0"/>
      <w:marBottom w:val="0"/>
      <w:divBdr>
        <w:top w:val="none" w:sz="0" w:space="0" w:color="auto"/>
        <w:left w:val="none" w:sz="0" w:space="0" w:color="auto"/>
        <w:bottom w:val="none" w:sz="0" w:space="0" w:color="auto"/>
        <w:right w:val="none" w:sz="0" w:space="0" w:color="auto"/>
      </w:divBdr>
    </w:div>
    <w:div w:id="1539199279">
      <w:bodyDiv w:val="1"/>
      <w:marLeft w:val="0"/>
      <w:marRight w:val="0"/>
      <w:marTop w:val="0"/>
      <w:marBottom w:val="0"/>
      <w:divBdr>
        <w:top w:val="none" w:sz="0" w:space="0" w:color="auto"/>
        <w:left w:val="none" w:sz="0" w:space="0" w:color="auto"/>
        <w:bottom w:val="none" w:sz="0" w:space="0" w:color="auto"/>
        <w:right w:val="none" w:sz="0" w:space="0" w:color="auto"/>
      </w:divBdr>
    </w:div>
    <w:div w:id="1553927760">
      <w:bodyDiv w:val="1"/>
      <w:marLeft w:val="0"/>
      <w:marRight w:val="0"/>
      <w:marTop w:val="0"/>
      <w:marBottom w:val="0"/>
      <w:divBdr>
        <w:top w:val="none" w:sz="0" w:space="0" w:color="auto"/>
        <w:left w:val="none" w:sz="0" w:space="0" w:color="auto"/>
        <w:bottom w:val="none" w:sz="0" w:space="0" w:color="auto"/>
        <w:right w:val="none" w:sz="0" w:space="0" w:color="auto"/>
      </w:divBdr>
    </w:div>
    <w:div w:id="1560745882">
      <w:bodyDiv w:val="1"/>
      <w:marLeft w:val="0"/>
      <w:marRight w:val="0"/>
      <w:marTop w:val="0"/>
      <w:marBottom w:val="0"/>
      <w:divBdr>
        <w:top w:val="none" w:sz="0" w:space="0" w:color="auto"/>
        <w:left w:val="none" w:sz="0" w:space="0" w:color="auto"/>
        <w:bottom w:val="none" w:sz="0" w:space="0" w:color="auto"/>
        <w:right w:val="none" w:sz="0" w:space="0" w:color="auto"/>
      </w:divBdr>
    </w:div>
    <w:div w:id="1561860916">
      <w:bodyDiv w:val="1"/>
      <w:marLeft w:val="0"/>
      <w:marRight w:val="0"/>
      <w:marTop w:val="0"/>
      <w:marBottom w:val="0"/>
      <w:divBdr>
        <w:top w:val="none" w:sz="0" w:space="0" w:color="auto"/>
        <w:left w:val="none" w:sz="0" w:space="0" w:color="auto"/>
        <w:bottom w:val="none" w:sz="0" w:space="0" w:color="auto"/>
        <w:right w:val="none" w:sz="0" w:space="0" w:color="auto"/>
      </w:divBdr>
    </w:div>
    <w:div w:id="1568882196">
      <w:bodyDiv w:val="1"/>
      <w:marLeft w:val="0"/>
      <w:marRight w:val="0"/>
      <w:marTop w:val="0"/>
      <w:marBottom w:val="0"/>
      <w:divBdr>
        <w:top w:val="none" w:sz="0" w:space="0" w:color="auto"/>
        <w:left w:val="none" w:sz="0" w:space="0" w:color="auto"/>
        <w:bottom w:val="none" w:sz="0" w:space="0" w:color="auto"/>
        <w:right w:val="none" w:sz="0" w:space="0" w:color="auto"/>
      </w:divBdr>
    </w:div>
    <w:div w:id="1570460594">
      <w:bodyDiv w:val="1"/>
      <w:marLeft w:val="0"/>
      <w:marRight w:val="0"/>
      <w:marTop w:val="0"/>
      <w:marBottom w:val="0"/>
      <w:divBdr>
        <w:top w:val="none" w:sz="0" w:space="0" w:color="auto"/>
        <w:left w:val="none" w:sz="0" w:space="0" w:color="auto"/>
        <w:bottom w:val="none" w:sz="0" w:space="0" w:color="auto"/>
        <w:right w:val="none" w:sz="0" w:space="0" w:color="auto"/>
      </w:divBdr>
    </w:div>
    <w:div w:id="1588617009">
      <w:bodyDiv w:val="1"/>
      <w:marLeft w:val="0"/>
      <w:marRight w:val="0"/>
      <w:marTop w:val="0"/>
      <w:marBottom w:val="0"/>
      <w:divBdr>
        <w:top w:val="none" w:sz="0" w:space="0" w:color="auto"/>
        <w:left w:val="none" w:sz="0" w:space="0" w:color="auto"/>
        <w:bottom w:val="none" w:sz="0" w:space="0" w:color="auto"/>
        <w:right w:val="none" w:sz="0" w:space="0" w:color="auto"/>
      </w:divBdr>
      <w:divsChild>
        <w:div w:id="1050149443">
          <w:marLeft w:val="0"/>
          <w:marRight w:val="0"/>
          <w:marTop w:val="0"/>
          <w:marBottom w:val="0"/>
          <w:divBdr>
            <w:top w:val="none" w:sz="0" w:space="0" w:color="auto"/>
            <w:left w:val="none" w:sz="0" w:space="0" w:color="auto"/>
            <w:bottom w:val="none" w:sz="0" w:space="0" w:color="auto"/>
            <w:right w:val="none" w:sz="0" w:space="0" w:color="auto"/>
          </w:divBdr>
        </w:div>
      </w:divsChild>
    </w:div>
    <w:div w:id="1591619840">
      <w:bodyDiv w:val="1"/>
      <w:marLeft w:val="0"/>
      <w:marRight w:val="0"/>
      <w:marTop w:val="0"/>
      <w:marBottom w:val="0"/>
      <w:divBdr>
        <w:top w:val="none" w:sz="0" w:space="0" w:color="auto"/>
        <w:left w:val="none" w:sz="0" w:space="0" w:color="auto"/>
        <w:bottom w:val="none" w:sz="0" w:space="0" w:color="auto"/>
        <w:right w:val="none" w:sz="0" w:space="0" w:color="auto"/>
      </w:divBdr>
    </w:div>
    <w:div w:id="1611625442">
      <w:bodyDiv w:val="1"/>
      <w:marLeft w:val="0"/>
      <w:marRight w:val="0"/>
      <w:marTop w:val="0"/>
      <w:marBottom w:val="0"/>
      <w:divBdr>
        <w:top w:val="none" w:sz="0" w:space="0" w:color="auto"/>
        <w:left w:val="none" w:sz="0" w:space="0" w:color="auto"/>
        <w:bottom w:val="none" w:sz="0" w:space="0" w:color="auto"/>
        <w:right w:val="none" w:sz="0" w:space="0" w:color="auto"/>
      </w:divBdr>
      <w:divsChild>
        <w:div w:id="812141244">
          <w:marLeft w:val="0"/>
          <w:marRight w:val="0"/>
          <w:marTop w:val="0"/>
          <w:marBottom w:val="0"/>
          <w:divBdr>
            <w:top w:val="none" w:sz="0" w:space="0" w:color="auto"/>
            <w:left w:val="none" w:sz="0" w:space="0" w:color="auto"/>
            <w:bottom w:val="none" w:sz="0" w:space="0" w:color="auto"/>
            <w:right w:val="none" w:sz="0" w:space="0" w:color="auto"/>
          </w:divBdr>
          <w:divsChild>
            <w:div w:id="1954898448">
              <w:marLeft w:val="0"/>
              <w:marRight w:val="0"/>
              <w:marTop w:val="0"/>
              <w:marBottom w:val="0"/>
              <w:divBdr>
                <w:top w:val="none" w:sz="0" w:space="0" w:color="auto"/>
                <w:left w:val="none" w:sz="0" w:space="0" w:color="auto"/>
                <w:bottom w:val="none" w:sz="0" w:space="0" w:color="auto"/>
                <w:right w:val="none" w:sz="0" w:space="0" w:color="auto"/>
              </w:divBdr>
              <w:divsChild>
                <w:div w:id="20217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50025">
          <w:marLeft w:val="0"/>
          <w:marRight w:val="0"/>
          <w:marTop w:val="0"/>
          <w:marBottom w:val="0"/>
          <w:divBdr>
            <w:top w:val="none" w:sz="0" w:space="0" w:color="auto"/>
            <w:left w:val="none" w:sz="0" w:space="0" w:color="auto"/>
            <w:bottom w:val="none" w:sz="0" w:space="0" w:color="auto"/>
            <w:right w:val="none" w:sz="0" w:space="0" w:color="auto"/>
          </w:divBdr>
          <w:divsChild>
            <w:div w:id="88936581">
              <w:marLeft w:val="0"/>
              <w:marRight w:val="0"/>
              <w:marTop w:val="0"/>
              <w:marBottom w:val="0"/>
              <w:divBdr>
                <w:top w:val="none" w:sz="0" w:space="0" w:color="auto"/>
                <w:left w:val="none" w:sz="0" w:space="0" w:color="auto"/>
                <w:bottom w:val="none" w:sz="0" w:space="0" w:color="auto"/>
                <w:right w:val="none" w:sz="0" w:space="0" w:color="auto"/>
              </w:divBdr>
              <w:divsChild>
                <w:div w:id="605846760">
                  <w:marLeft w:val="0"/>
                  <w:marRight w:val="0"/>
                  <w:marTop w:val="0"/>
                  <w:marBottom w:val="0"/>
                  <w:divBdr>
                    <w:top w:val="none" w:sz="0" w:space="0" w:color="auto"/>
                    <w:left w:val="none" w:sz="0" w:space="0" w:color="auto"/>
                    <w:bottom w:val="none" w:sz="0" w:space="0" w:color="auto"/>
                    <w:right w:val="none" w:sz="0" w:space="0" w:color="auto"/>
                  </w:divBdr>
                </w:div>
              </w:divsChild>
            </w:div>
            <w:div w:id="566064355">
              <w:marLeft w:val="0"/>
              <w:marRight w:val="0"/>
              <w:marTop w:val="0"/>
              <w:marBottom w:val="0"/>
              <w:divBdr>
                <w:top w:val="none" w:sz="0" w:space="0" w:color="auto"/>
                <w:left w:val="none" w:sz="0" w:space="0" w:color="auto"/>
                <w:bottom w:val="none" w:sz="0" w:space="0" w:color="auto"/>
                <w:right w:val="none" w:sz="0" w:space="0" w:color="auto"/>
              </w:divBdr>
              <w:divsChild>
                <w:div w:id="11802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2099">
      <w:bodyDiv w:val="1"/>
      <w:marLeft w:val="0"/>
      <w:marRight w:val="0"/>
      <w:marTop w:val="0"/>
      <w:marBottom w:val="0"/>
      <w:divBdr>
        <w:top w:val="none" w:sz="0" w:space="0" w:color="auto"/>
        <w:left w:val="none" w:sz="0" w:space="0" w:color="auto"/>
        <w:bottom w:val="none" w:sz="0" w:space="0" w:color="auto"/>
        <w:right w:val="none" w:sz="0" w:space="0" w:color="auto"/>
      </w:divBdr>
    </w:div>
    <w:div w:id="1680353009">
      <w:bodyDiv w:val="1"/>
      <w:marLeft w:val="0"/>
      <w:marRight w:val="0"/>
      <w:marTop w:val="0"/>
      <w:marBottom w:val="0"/>
      <w:divBdr>
        <w:top w:val="none" w:sz="0" w:space="0" w:color="auto"/>
        <w:left w:val="none" w:sz="0" w:space="0" w:color="auto"/>
        <w:bottom w:val="none" w:sz="0" w:space="0" w:color="auto"/>
        <w:right w:val="none" w:sz="0" w:space="0" w:color="auto"/>
      </w:divBdr>
    </w:div>
    <w:div w:id="1688095622">
      <w:bodyDiv w:val="1"/>
      <w:marLeft w:val="0"/>
      <w:marRight w:val="0"/>
      <w:marTop w:val="0"/>
      <w:marBottom w:val="0"/>
      <w:divBdr>
        <w:top w:val="none" w:sz="0" w:space="0" w:color="auto"/>
        <w:left w:val="none" w:sz="0" w:space="0" w:color="auto"/>
        <w:bottom w:val="none" w:sz="0" w:space="0" w:color="auto"/>
        <w:right w:val="none" w:sz="0" w:space="0" w:color="auto"/>
      </w:divBdr>
    </w:div>
    <w:div w:id="1704095964">
      <w:bodyDiv w:val="1"/>
      <w:marLeft w:val="0"/>
      <w:marRight w:val="0"/>
      <w:marTop w:val="0"/>
      <w:marBottom w:val="0"/>
      <w:divBdr>
        <w:top w:val="none" w:sz="0" w:space="0" w:color="auto"/>
        <w:left w:val="none" w:sz="0" w:space="0" w:color="auto"/>
        <w:bottom w:val="none" w:sz="0" w:space="0" w:color="auto"/>
        <w:right w:val="none" w:sz="0" w:space="0" w:color="auto"/>
      </w:divBdr>
    </w:div>
    <w:div w:id="1708413849">
      <w:bodyDiv w:val="1"/>
      <w:marLeft w:val="0"/>
      <w:marRight w:val="0"/>
      <w:marTop w:val="0"/>
      <w:marBottom w:val="0"/>
      <w:divBdr>
        <w:top w:val="none" w:sz="0" w:space="0" w:color="auto"/>
        <w:left w:val="none" w:sz="0" w:space="0" w:color="auto"/>
        <w:bottom w:val="none" w:sz="0" w:space="0" w:color="auto"/>
        <w:right w:val="none" w:sz="0" w:space="0" w:color="auto"/>
      </w:divBdr>
    </w:div>
    <w:div w:id="1735199750">
      <w:bodyDiv w:val="1"/>
      <w:marLeft w:val="0"/>
      <w:marRight w:val="0"/>
      <w:marTop w:val="0"/>
      <w:marBottom w:val="0"/>
      <w:divBdr>
        <w:top w:val="none" w:sz="0" w:space="0" w:color="auto"/>
        <w:left w:val="none" w:sz="0" w:space="0" w:color="auto"/>
        <w:bottom w:val="none" w:sz="0" w:space="0" w:color="auto"/>
        <w:right w:val="none" w:sz="0" w:space="0" w:color="auto"/>
      </w:divBdr>
    </w:div>
    <w:div w:id="1743870575">
      <w:bodyDiv w:val="1"/>
      <w:marLeft w:val="0"/>
      <w:marRight w:val="0"/>
      <w:marTop w:val="0"/>
      <w:marBottom w:val="0"/>
      <w:divBdr>
        <w:top w:val="none" w:sz="0" w:space="0" w:color="auto"/>
        <w:left w:val="none" w:sz="0" w:space="0" w:color="auto"/>
        <w:bottom w:val="none" w:sz="0" w:space="0" w:color="auto"/>
        <w:right w:val="none" w:sz="0" w:space="0" w:color="auto"/>
      </w:divBdr>
    </w:div>
    <w:div w:id="1755348721">
      <w:bodyDiv w:val="1"/>
      <w:marLeft w:val="0"/>
      <w:marRight w:val="0"/>
      <w:marTop w:val="0"/>
      <w:marBottom w:val="0"/>
      <w:divBdr>
        <w:top w:val="none" w:sz="0" w:space="0" w:color="auto"/>
        <w:left w:val="none" w:sz="0" w:space="0" w:color="auto"/>
        <w:bottom w:val="none" w:sz="0" w:space="0" w:color="auto"/>
        <w:right w:val="none" w:sz="0" w:space="0" w:color="auto"/>
      </w:divBdr>
    </w:div>
    <w:div w:id="1779520065">
      <w:bodyDiv w:val="1"/>
      <w:marLeft w:val="0"/>
      <w:marRight w:val="0"/>
      <w:marTop w:val="0"/>
      <w:marBottom w:val="0"/>
      <w:divBdr>
        <w:top w:val="none" w:sz="0" w:space="0" w:color="auto"/>
        <w:left w:val="none" w:sz="0" w:space="0" w:color="auto"/>
        <w:bottom w:val="none" w:sz="0" w:space="0" w:color="auto"/>
        <w:right w:val="none" w:sz="0" w:space="0" w:color="auto"/>
      </w:divBdr>
    </w:div>
    <w:div w:id="1816220212">
      <w:bodyDiv w:val="1"/>
      <w:marLeft w:val="0"/>
      <w:marRight w:val="0"/>
      <w:marTop w:val="0"/>
      <w:marBottom w:val="0"/>
      <w:divBdr>
        <w:top w:val="none" w:sz="0" w:space="0" w:color="auto"/>
        <w:left w:val="none" w:sz="0" w:space="0" w:color="auto"/>
        <w:bottom w:val="none" w:sz="0" w:space="0" w:color="auto"/>
        <w:right w:val="none" w:sz="0" w:space="0" w:color="auto"/>
      </w:divBdr>
    </w:div>
    <w:div w:id="1821995780">
      <w:bodyDiv w:val="1"/>
      <w:marLeft w:val="0"/>
      <w:marRight w:val="0"/>
      <w:marTop w:val="0"/>
      <w:marBottom w:val="0"/>
      <w:divBdr>
        <w:top w:val="none" w:sz="0" w:space="0" w:color="auto"/>
        <w:left w:val="none" w:sz="0" w:space="0" w:color="auto"/>
        <w:bottom w:val="none" w:sz="0" w:space="0" w:color="auto"/>
        <w:right w:val="none" w:sz="0" w:space="0" w:color="auto"/>
      </w:divBdr>
    </w:div>
    <w:div w:id="1845167016">
      <w:bodyDiv w:val="1"/>
      <w:marLeft w:val="0"/>
      <w:marRight w:val="0"/>
      <w:marTop w:val="0"/>
      <w:marBottom w:val="0"/>
      <w:divBdr>
        <w:top w:val="none" w:sz="0" w:space="0" w:color="auto"/>
        <w:left w:val="none" w:sz="0" w:space="0" w:color="auto"/>
        <w:bottom w:val="none" w:sz="0" w:space="0" w:color="auto"/>
        <w:right w:val="none" w:sz="0" w:space="0" w:color="auto"/>
      </w:divBdr>
    </w:div>
    <w:div w:id="1885485400">
      <w:bodyDiv w:val="1"/>
      <w:marLeft w:val="0"/>
      <w:marRight w:val="0"/>
      <w:marTop w:val="0"/>
      <w:marBottom w:val="0"/>
      <w:divBdr>
        <w:top w:val="none" w:sz="0" w:space="0" w:color="auto"/>
        <w:left w:val="none" w:sz="0" w:space="0" w:color="auto"/>
        <w:bottom w:val="none" w:sz="0" w:space="0" w:color="auto"/>
        <w:right w:val="none" w:sz="0" w:space="0" w:color="auto"/>
      </w:divBdr>
    </w:div>
    <w:div w:id="1920824823">
      <w:bodyDiv w:val="1"/>
      <w:marLeft w:val="0"/>
      <w:marRight w:val="0"/>
      <w:marTop w:val="0"/>
      <w:marBottom w:val="0"/>
      <w:divBdr>
        <w:top w:val="none" w:sz="0" w:space="0" w:color="auto"/>
        <w:left w:val="none" w:sz="0" w:space="0" w:color="auto"/>
        <w:bottom w:val="none" w:sz="0" w:space="0" w:color="auto"/>
        <w:right w:val="none" w:sz="0" w:space="0" w:color="auto"/>
      </w:divBdr>
    </w:div>
    <w:div w:id="1923877710">
      <w:bodyDiv w:val="1"/>
      <w:marLeft w:val="0"/>
      <w:marRight w:val="0"/>
      <w:marTop w:val="0"/>
      <w:marBottom w:val="0"/>
      <w:divBdr>
        <w:top w:val="none" w:sz="0" w:space="0" w:color="auto"/>
        <w:left w:val="none" w:sz="0" w:space="0" w:color="auto"/>
        <w:bottom w:val="none" w:sz="0" w:space="0" w:color="auto"/>
        <w:right w:val="none" w:sz="0" w:space="0" w:color="auto"/>
      </w:divBdr>
      <w:divsChild>
        <w:div w:id="60295625">
          <w:marLeft w:val="0"/>
          <w:marRight w:val="0"/>
          <w:marTop w:val="0"/>
          <w:marBottom w:val="0"/>
          <w:divBdr>
            <w:top w:val="none" w:sz="0" w:space="0" w:color="auto"/>
            <w:left w:val="none" w:sz="0" w:space="0" w:color="auto"/>
            <w:bottom w:val="none" w:sz="0" w:space="0" w:color="auto"/>
            <w:right w:val="none" w:sz="0" w:space="0" w:color="auto"/>
          </w:divBdr>
          <w:divsChild>
            <w:div w:id="1217274595">
              <w:marLeft w:val="0"/>
              <w:marRight w:val="0"/>
              <w:marTop w:val="0"/>
              <w:marBottom w:val="0"/>
              <w:divBdr>
                <w:top w:val="none" w:sz="0" w:space="0" w:color="auto"/>
                <w:left w:val="none" w:sz="0" w:space="0" w:color="auto"/>
                <w:bottom w:val="none" w:sz="0" w:space="0" w:color="auto"/>
                <w:right w:val="none" w:sz="0" w:space="0" w:color="auto"/>
              </w:divBdr>
              <w:divsChild>
                <w:div w:id="15180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7487">
      <w:bodyDiv w:val="1"/>
      <w:marLeft w:val="0"/>
      <w:marRight w:val="0"/>
      <w:marTop w:val="0"/>
      <w:marBottom w:val="0"/>
      <w:divBdr>
        <w:top w:val="none" w:sz="0" w:space="0" w:color="auto"/>
        <w:left w:val="none" w:sz="0" w:space="0" w:color="auto"/>
        <w:bottom w:val="none" w:sz="0" w:space="0" w:color="auto"/>
        <w:right w:val="none" w:sz="0" w:space="0" w:color="auto"/>
      </w:divBdr>
    </w:div>
    <w:div w:id="1976252485">
      <w:bodyDiv w:val="1"/>
      <w:marLeft w:val="0"/>
      <w:marRight w:val="0"/>
      <w:marTop w:val="0"/>
      <w:marBottom w:val="0"/>
      <w:divBdr>
        <w:top w:val="none" w:sz="0" w:space="0" w:color="auto"/>
        <w:left w:val="none" w:sz="0" w:space="0" w:color="auto"/>
        <w:bottom w:val="none" w:sz="0" w:space="0" w:color="auto"/>
        <w:right w:val="none" w:sz="0" w:space="0" w:color="auto"/>
      </w:divBdr>
    </w:div>
    <w:div w:id="1981301420">
      <w:bodyDiv w:val="1"/>
      <w:marLeft w:val="0"/>
      <w:marRight w:val="0"/>
      <w:marTop w:val="0"/>
      <w:marBottom w:val="0"/>
      <w:divBdr>
        <w:top w:val="none" w:sz="0" w:space="0" w:color="auto"/>
        <w:left w:val="none" w:sz="0" w:space="0" w:color="auto"/>
        <w:bottom w:val="none" w:sz="0" w:space="0" w:color="auto"/>
        <w:right w:val="none" w:sz="0" w:space="0" w:color="auto"/>
      </w:divBdr>
    </w:div>
    <w:div w:id="1986815629">
      <w:bodyDiv w:val="1"/>
      <w:marLeft w:val="0"/>
      <w:marRight w:val="0"/>
      <w:marTop w:val="0"/>
      <w:marBottom w:val="0"/>
      <w:divBdr>
        <w:top w:val="none" w:sz="0" w:space="0" w:color="auto"/>
        <w:left w:val="none" w:sz="0" w:space="0" w:color="auto"/>
        <w:bottom w:val="none" w:sz="0" w:space="0" w:color="auto"/>
        <w:right w:val="none" w:sz="0" w:space="0" w:color="auto"/>
      </w:divBdr>
    </w:div>
    <w:div w:id="1989941922">
      <w:bodyDiv w:val="1"/>
      <w:marLeft w:val="0"/>
      <w:marRight w:val="0"/>
      <w:marTop w:val="0"/>
      <w:marBottom w:val="0"/>
      <w:divBdr>
        <w:top w:val="none" w:sz="0" w:space="0" w:color="auto"/>
        <w:left w:val="none" w:sz="0" w:space="0" w:color="auto"/>
        <w:bottom w:val="none" w:sz="0" w:space="0" w:color="auto"/>
        <w:right w:val="none" w:sz="0" w:space="0" w:color="auto"/>
      </w:divBdr>
    </w:div>
    <w:div w:id="2026512878">
      <w:bodyDiv w:val="1"/>
      <w:marLeft w:val="0"/>
      <w:marRight w:val="0"/>
      <w:marTop w:val="0"/>
      <w:marBottom w:val="0"/>
      <w:divBdr>
        <w:top w:val="none" w:sz="0" w:space="0" w:color="auto"/>
        <w:left w:val="none" w:sz="0" w:space="0" w:color="auto"/>
        <w:bottom w:val="none" w:sz="0" w:space="0" w:color="auto"/>
        <w:right w:val="none" w:sz="0" w:space="0" w:color="auto"/>
      </w:divBdr>
    </w:div>
    <w:div w:id="2037920361">
      <w:bodyDiv w:val="1"/>
      <w:marLeft w:val="0"/>
      <w:marRight w:val="0"/>
      <w:marTop w:val="0"/>
      <w:marBottom w:val="0"/>
      <w:divBdr>
        <w:top w:val="none" w:sz="0" w:space="0" w:color="auto"/>
        <w:left w:val="none" w:sz="0" w:space="0" w:color="auto"/>
        <w:bottom w:val="none" w:sz="0" w:space="0" w:color="auto"/>
        <w:right w:val="none" w:sz="0" w:space="0" w:color="auto"/>
      </w:divBdr>
    </w:div>
    <w:div w:id="2052537089">
      <w:bodyDiv w:val="1"/>
      <w:marLeft w:val="0"/>
      <w:marRight w:val="0"/>
      <w:marTop w:val="0"/>
      <w:marBottom w:val="0"/>
      <w:divBdr>
        <w:top w:val="none" w:sz="0" w:space="0" w:color="auto"/>
        <w:left w:val="none" w:sz="0" w:space="0" w:color="auto"/>
        <w:bottom w:val="none" w:sz="0" w:space="0" w:color="auto"/>
        <w:right w:val="none" w:sz="0" w:space="0" w:color="auto"/>
      </w:divBdr>
    </w:div>
    <w:div w:id="2057049912">
      <w:bodyDiv w:val="1"/>
      <w:marLeft w:val="0"/>
      <w:marRight w:val="0"/>
      <w:marTop w:val="0"/>
      <w:marBottom w:val="0"/>
      <w:divBdr>
        <w:top w:val="none" w:sz="0" w:space="0" w:color="auto"/>
        <w:left w:val="none" w:sz="0" w:space="0" w:color="auto"/>
        <w:bottom w:val="none" w:sz="0" w:space="0" w:color="auto"/>
        <w:right w:val="none" w:sz="0" w:space="0" w:color="auto"/>
      </w:divBdr>
    </w:div>
    <w:div w:id="214153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A7E980-E634-C744-84A0-FF95BDC9F63C}">
  <ds:schemaRefs>
    <ds:schemaRef ds:uri="http://schemas.openxmlformats.org/officeDocument/2006/bibliography"/>
  </ds:schemaRefs>
</ds:datastoreItem>
</file>

<file path=customXml/itemProps2.xml><?xml version="1.0" encoding="utf-8"?>
<ds:datastoreItem xmlns:ds="http://schemas.openxmlformats.org/officeDocument/2006/customXml" ds:itemID="{FA3318DB-7F2A-B94D-995B-ED40B184B0BC}">
  <ds:schemaRefs>
    <ds:schemaRef ds:uri="http://schemas.openxmlformats.org/officeDocument/2006/bibliography"/>
  </ds:schemaRefs>
</ds:datastoreItem>
</file>

<file path=customXml/itemProps3.xml><?xml version="1.0" encoding="utf-8"?>
<ds:datastoreItem xmlns:ds="http://schemas.openxmlformats.org/officeDocument/2006/customXml" ds:itemID="{0F443399-21E8-504E-8A92-08683BE09109}">
  <ds:schemaRefs>
    <ds:schemaRef ds:uri="http://schemas.openxmlformats.org/officeDocument/2006/bibliography"/>
  </ds:schemaRefs>
</ds:datastoreItem>
</file>

<file path=customXml/itemProps4.xml><?xml version="1.0" encoding="utf-8"?>
<ds:datastoreItem xmlns:ds="http://schemas.openxmlformats.org/officeDocument/2006/customXml" ds:itemID="{06C72C4C-04C5-2343-B7A8-0656456B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3073</Words>
  <Characters>19362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MedUni Wien</Company>
  <LinksUpToDate>false</LinksUpToDate>
  <CharactersWithSpaces>22391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MAYERHOFER</dc:creator>
  <cp:lastModifiedBy>Ernst Mayerhofer</cp:lastModifiedBy>
  <cp:revision>112</cp:revision>
  <cp:lastPrinted>2018-05-22T14:44:00Z</cp:lastPrinted>
  <dcterms:created xsi:type="dcterms:W3CDTF">2018-05-22T14:44:00Z</dcterms:created>
  <dcterms:modified xsi:type="dcterms:W3CDTF">2020-01-23T20:34:00Z</dcterms:modified>
</cp:coreProperties>
</file>