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FC30C" w14:textId="77777777" w:rsidR="00F55B2F" w:rsidRDefault="005E7FAA">
      <w:pPr>
        <w:pBdr>
          <w:top w:val="nil"/>
          <w:left w:val="nil"/>
          <w:bottom w:val="nil"/>
          <w:right w:val="nil"/>
          <w:between w:val="nil"/>
        </w:pBdr>
        <w:spacing w:before="240" w:after="120"/>
        <w:jc w:val="center"/>
        <w:rPr>
          <w:i/>
          <w:color w:val="000000"/>
          <w:sz w:val="32"/>
          <w:szCs w:val="32"/>
        </w:rPr>
      </w:pPr>
      <w:r>
        <w:rPr>
          <w:b/>
          <w:i/>
          <w:color w:val="000000"/>
          <w:sz w:val="32"/>
          <w:szCs w:val="32"/>
        </w:rPr>
        <w:t>Supplemen</w:t>
      </w:r>
      <w:bookmarkStart w:id="0" w:name="_GoBack"/>
      <w:bookmarkEnd w:id="0"/>
      <w:r>
        <w:rPr>
          <w:b/>
          <w:i/>
          <w:color w:val="000000"/>
          <w:sz w:val="32"/>
          <w:szCs w:val="32"/>
        </w:rPr>
        <w:t>tary Material</w:t>
      </w:r>
    </w:p>
    <w:p w14:paraId="12B17DC8" w14:textId="19417736" w:rsidR="00F55B2F" w:rsidRPr="00A539B5" w:rsidRDefault="005E7FAA" w:rsidP="00A539B5">
      <w:pPr>
        <w:pStyle w:val="Heading1"/>
        <w:numPr>
          <w:ilvl w:val="0"/>
          <w:numId w:val="1"/>
        </w:numPr>
        <w:rPr>
          <w:u w:val="single"/>
        </w:rPr>
      </w:pPr>
      <w:r>
        <w:t xml:space="preserve">Supplementary Figures </w:t>
      </w:r>
      <w:r w:rsidR="00A539B5">
        <w:rPr>
          <w:noProof/>
        </w:rPr>
        <w:drawing>
          <wp:inline distT="0" distB="0" distL="0" distR="0" wp14:anchorId="19958B96" wp14:editId="062FF59C">
            <wp:extent cx="6208395" cy="5410835"/>
            <wp:effectExtent l="0" t="0" r="190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8395" cy="5410835"/>
                    </a:xfrm>
                    <a:prstGeom prst="rect">
                      <a:avLst/>
                    </a:prstGeom>
                  </pic:spPr>
                </pic:pic>
              </a:graphicData>
            </a:graphic>
          </wp:inline>
        </w:drawing>
      </w:r>
    </w:p>
    <w:p w14:paraId="47A1F7D4" w14:textId="10A8A5CB" w:rsidR="00837745" w:rsidRDefault="005E7FAA">
      <w:r>
        <w:rPr>
          <w:b/>
        </w:rPr>
        <w:t xml:space="preserve">Supplementary Figure 1. </w:t>
      </w:r>
      <w:r>
        <w:t>Complete embodiment questionnaire data set. This figure includes all the information shown in Figure 8 with the addition of the control statement results.</w:t>
      </w:r>
      <w:r>
        <w:rPr>
          <w:b/>
        </w:rPr>
        <w:t xml:space="preserve"> </w:t>
      </w:r>
      <w:r>
        <w:t xml:space="preserve">The degree of agreement with questionnaire statements is shown for the participant with a shoulder disarticulation (SD, top row, circles), the participant with a </w:t>
      </w:r>
      <w:proofErr w:type="spellStart"/>
      <w:r>
        <w:t>transhumeral</w:t>
      </w:r>
      <w:proofErr w:type="spellEnd"/>
      <w:r>
        <w:t xml:space="preserve"> amputation (TH, center row, squares), and the control participant (CTRL, bottom row, triangles) in their visit before (open markers) and after (filled markers) the take-home period. Responses to control questions are shown as crosses, with thin and bold line weights indicating the responses during the initial and final visit, respectively. Markers are colored according to touch feedback condition: touch-on (green), touch-off (red), lagged (blue), scrambled (yellow), and fixation (purple). All participants responded below the cutoff for agreement </w:t>
      </w:r>
      <w:r>
        <w:lastRenderedPageBreak/>
        <w:t>to the control questions (greater than or equal to one (</w:t>
      </w:r>
      <w:proofErr w:type="spellStart"/>
      <w:r>
        <w:t>Kalckert</w:t>
      </w:r>
      <w:proofErr w:type="spellEnd"/>
      <w:r>
        <w:t xml:space="preserve"> and </w:t>
      </w:r>
      <w:proofErr w:type="spellStart"/>
      <w:r>
        <w:t>Ehrsson</w:t>
      </w:r>
      <w:proofErr w:type="spellEnd"/>
      <w:r>
        <w:t>, 2012), indicated by the dashed line).</w:t>
      </w:r>
    </w:p>
    <w:p w14:paraId="30ED1159" w14:textId="11BF4A71" w:rsidR="00A539B5" w:rsidRDefault="00A539B5"/>
    <w:p w14:paraId="729792FC" w14:textId="3BEEC7C1" w:rsidR="00A539B5" w:rsidRDefault="00A539B5"/>
    <w:p w14:paraId="52721AD8" w14:textId="7E7CA13D" w:rsidR="00A539B5" w:rsidRDefault="00A539B5"/>
    <w:p w14:paraId="0E429A06" w14:textId="2C1B8B35" w:rsidR="00A539B5" w:rsidRDefault="00A539B5"/>
    <w:p w14:paraId="37B83E7B" w14:textId="77777777" w:rsidR="00A539B5" w:rsidRDefault="00A539B5"/>
    <w:p w14:paraId="32323131" w14:textId="79CAFAD8" w:rsidR="00F55B2F" w:rsidRDefault="00A539B5">
      <w:pPr>
        <w:spacing w:after="0"/>
        <w:jc w:val="center"/>
        <w:rPr>
          <w:b/>
          <w:color w:val="000000"/>
        </w:rPr>
      </w:pPr>
      <w:r>
        <w:rPr>
          <w:b/>
          <w:noProof/>
          <w:color w:val="000000"/>
        </w:rPr>
        <w:drawing>
          <wp:inline distT="0" distB="0" distL="0" distR="0" wp14:anchorId="7B0631DE" wp14:editId="75176F1D">
            <wp:extent cx="3067812" cy="2648712"/>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6).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7812" cy="2648712"/>
                    </a:xfrm>
                    <a:prstGeom prst="rect">
                      <a:avLst/>
                    </a:prstGeom>
                  </pic:spPr>
                </pic:pic>
              </a:graphicData>
            </a:graphic>
          </wp:inline>
        </w:drawing>
      </w:r>
    </w:p>
    <w:p w14:paraId="4A95F3ED" w14:textId="77777777" w:rsidR="00F55B2F" w:rsidRDefault="005E7FAA">
      <w:pPr>
        <w:rPr>
          <w:color w:val="000000"/>
        </w:rPr>
      </w:pPr>
      <w:bookmarkStart w:id="1" w:name="_heading=h.gjdgxs" w:colFirst="0" w:colLast="0"/>
      <w:bookmarkEnd w:id="1"/>
      <w:r>
        <w:rPr>
          <w:b/>
          <w:color w:val="000000"/>
        </w:rPr>
        <w:t xml:space="preserve">Supplementary Figure 2. </w:t>
      </w:r>
      <w:r>
        <w:rPr>
          <w:color w:val="000000"/>
        </w:rPr>
        <w:t xml:space="preserve">Discrimination efficiency and overall efficiency data are presented for the participant with a shoulder disarticulation (SD, left column, circles), the participant with a </w:t>
      </w:r>
      <w:proofErr w:type="spellStart"/>
      <w:r>
        <w:rPr>
          <w:color w:val="000000"/>
        </w:rPr>
        <w:t>transhumeral</w:t>
      </w:r>
      <w:proofErr w:type="spellEnd"/>
      <w:r>
        <w:rPr>
          <w:color w:val="000000"/>
        </w:rPr>
        <w:t xml:space="preserve"> amputation (TH, center column, squares), and the control participant (CTRL, right column, triangles) in their visit before (open markers) and after (filled markers) the take-home period. Data are presented for the touch-on (green) and touch-off (red) conditions. Note</w:t>
      </w:r>
      <w:r>
        <w:t xml:space="preserve"> that</w:t>
      </w:r>
      <w:r>
        <w:rPr>
          <w:color w:val="000000"/>
        </w:rPr>
        <w:t xml:space="preserve"> TH received discrimination efficiency scores of zero during each test due to her inability to discriminate above chance, except for the touch-on condition during the initial visit.</w:t>
      </w:r>
    </w:p>
    <w:p w14:paraId="75BB9DBE" w14:textId="77777777" w:rsidR="00837745" w:rsidRDefault="00837745">
      <w:pPr>
        <w:rPr>
          <w:color w:val="000000"/>
        </w:rPr>
      </w:pPr>
    </w:p>
    <w:p w14:paraId="339687F5" w14:textId="1F8054AB" w:rsidR="00F55B2F" w:rsidRDefault="00A539B5">
      <w:pPr>
        <w:spacing w:after="0"/>
        <w:jc w:val="center"/>
      </w:pPr>
      <w:r>
        <w:rPr>
          <w:noProof/>
        </w:rPr>
        <w:lastRenderedPageBreak/>
        <w:drawing>
          <wp:inline distT="0" distB="0" distL="0" distR="0" wp14:anchorId="193CDEA5" wp14:editId="3C6DF64B">
            <wp:extent cx="3258312" cy="2610612"/>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8312" cy="2610612"/>
                    </a:xfrm>
                    <a:prstGeom prst="rect">
                      <a:avLst/>
                    </a:prstGeom>
                  </pic:spPr>
                </pic:pic>
              </a:graphicData>
            </a:graphic>
          </wp:inline>
        </w:drawing>
      </w:r>
    </w:p>
    <w:p w14:paraId="30EAA091" w14:textId="77777777" w:rsidR="00F55B2F" w:rsidRDefault="005E7FAA">
      <w:pPr>
        <w:spacing w:before="0"/>
      </w:pPr>
      <w:r>
        <w:rPr>
          <w:b/>
          <w:color w:val="000000"/>
        </w:rPr>
        <w:t>Supplementary Figure 3.</w:t>
      </w:r>
      <w:r>
        <w:rPr>
          <w:color w:val="000000"/>
        </w:rPr>
        <w:t xml:space="preserve"> Number of drops during the Clothespin Relocation task are presented. The top row shows the results during the standard task while the bottom row shows the results during the trials when a visual distractor was present. Results are shown for the participant with a shoulder disarticulation (SD, left column, circles), the participant with a </w:t>
      </w:r>
      <w:proofErr w:type="spellStart"/>
      <w:r>
        <w:rPr>
          <w:color w:val="000000"/>
        </w:rPr>
        <w:t>transhumeral</w:t>
      </w:r>
      <w:proofErr w:type="spellEnd"/>
      <w:r>
        <w:rPr>
          <w:color w:val="000000"/>
        </w:rPr>
        <w:t xml:space="preserve"> amputation (TH, center column, squares), and the control participant (CTRL, right column, triangles) in their visit before (open markers) and after (filled markers) the take-home period. Participants’ performance with their intact side are presented on the left (purple), followed by performance with the amputated side during the (from left to right) touch-on (green), touch-off (red), lagged (blue), and scrambled (yellow) conditions.</w:t>
      </w:r>
    </w:p>
    <w:sectPr w:rsidR="00F55B2F">
      <w:headerReference w:type="even" r:id="rId11"/>
      <w:footerReference w:type="even" r:id="rId12"/>
      <w:footerReference w:type="default" r:id="rId13"/>
      <w:headerReference w:type="first" r:id="rId14"/>
      <w:pgSz w:w="12240" w:h="15840"/>
      <w:pgMar w:top="1138" w:right="1181" w:bottom="1138" w:left="128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08EC" w14:textId="77777777" w:rsidR="00694013" w:rsidRDefault="00694013">
      <w:pPr>
        <w:spacing w:before="0" w:after="0"/>
      </w:pPr>
      <w:r>
        <w:separator/>
      </w:r>
    </w:p>
  </w:endnote>
  <w:endnote w:type="continuationSeparator" w:id="0">
    <w:p w14:paraId="5A42C0FD" w14:textId="77777777" w:rsidR="00694013" w:rsidRDefault="006940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38089" w14:textId="77777777" w:rsidR="00F55B2F" w:rsidRDefault="005E7FAA">
    <w:pPr>
      <w:rPr>
        <w:color w:val="C00000"/>
      </w:rPr>
    </w:pPr>
    <w:r>
      <w:rPr>
        <w:noProof/>
      </w:rPr>
      <mc:AlternateContent>
        <mc:Choice Requires="wps">
          <w:drawing>
            <wp:anchor distT="0" distB="0" distL="114300" distR="114300" simplePos="0" relativeHeight="251659264" behindDoc="0" locked="0" layoutInCell="1" hidden="0" allowOverlap="1" wp14:anchorId="6BA5E5B1" wp14:editId="5669B781">
              <wp:simplePos x="0" y="0"/>
              <wp:positionH relativeFrom="column">
                <wp:posOffset>4686300</wp:posOffset>
              </wp:positionH>
              <wp:positionV relativeFrom="paragraph">
                <wp:posOffset>0</wp:posOffset>
              </wp:positionV>
              <wp:extent cx="1518285" cy="405130"/>
              <wp:effectExtent l="0" t="0" r="0" b="0"/>
              <wp:wrapNone/>
              <wp:docPr id="57" name="Rectangle 57"/>
              <wp:cNvGraphicFramePr/>
              <a:graphic xmlns:a="http://schemas.openxmlformats.org/drawingml/2006/main">
                <a:graphicData uri="http://schemas.microsoft.com/office/word/2010/wordprocessingShape">
                  <wps:wsp>
                    <wps:cNvSpPr/>
                    <wps:spPr>
                      <a:xfrm>
                        <a:off x="4591620" y="3582198"/>
                        <a:ext cx="1508760" cy="395605"/>
                      </a:xfrm>
                      <a:prstGeom prst="rect">
                        <a:avLst/>
                      </a:prstGeom>
                      <a:noFill/>
                      <a:ln>
                        <a:noFill/>
                      </a:ln>
                    </wps:spPr>
                    <wps:txbx>
                      <w:txbxContent>
                        <w:p w14:paraId="014C6ACE" w14:textId="597F5E97" w:rsidR="00F55B2F" w:rsidRDefault="00F55B2F">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6BA5E5B1" id="Rectangle 57" o:spid="_x0000_s1026" style="position:absolute;margin-left:369pt;margin-top:0;width:119.55pt;height:3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Mb0gEAAIIDAAAOAAAAZHJzL2Uyb0RvYy54bWysU8uO0zAU3SPxD5b3NElp+ojqjhCjIqQR&#10;VAx8gOvYjSW/sN0m/XuuncxMYXYjNs596fic45vt3aAVunAfpDUEV7MSI26YbaU5Efzr5/7DGqMQ&#10;qWmpsoYTfOUB3+3ev9v2ruFz21nVco8AxISmdwR3MbqmKALruKZhZh030BTWaxoh9aei9bQHdK2K&#10;eVkui9761nnLeAhQvR+beJfxheAsfhci8IgUwcAt5tPn85jOYrelzclT10k20aBvYKGpNHDpM9Q9&#10;jRSdvXwFpSXzNlgRZ8zqwgohGc8aQE1V/qPmsaOOZy1gTnDPNoX/B8u+XQ4eyZbgeoWRoRre6Ae4&#10;Rs1JcQQ1MKh3oYG5R3fwUxYgTGoH4XX6gg40ELyoN9VyDjZfCf5Yr+fVZj0azIeIGAxUdbleLWGA&#10;pYlNvSzrNFC8IDkf4hduNUoBwR6oZF/p5SHEcfRpJF1s7F4qBXXaKPNXATBTpUjkR7opisNxmDQc&#10;bXsF6cGxvYS7HmiIB+rh8SuMelgIgsPvM/UcI/XVgOObajGvYYNysqhXJcjwt53jbYca1lnYs4jR&#10;GH6OeetGjp/O0QqZ9SRWI5WJLDx0dmRayrRJt3meevl1dn8AAAD//wMAUEsDBBQABgAIAAAAIQAN&#10;P1Z32wAAAAcBAAAPAAAAZHJzL2Rvd25yZXYueG1sTI+xTsQwEER7JP7BWiQ6zgkHSQjZnBCCgpIc&#10;BaUvXpIIex3Zzl3u7zEVNCuNZjTzttmt1ogj+TA5Rsg3GQji3umJB4SP/etNBSJExVoZx4RwpgC7&#10;9vKiUbV2J36nYxcHkUo41AphjHGupQz9SFaFjZuJk/flvFUxST9I7dUplVsjb7OskFZNnBZGNdPz&#10;SP13t1iEmYxezF2XffbyxXNevO3l+R7x+mp9egQRaY1/YfjFT+jQJqaDW1gHYRDKbZV+iQjpJvuh&#10;LHMQB4RiW4FsG/mfv/0BAAD//wMAUEsBAi0AFAAGAAgAAAAhALaDOJL+AAAA4QEAABMAAAAAAAAA&#10;AAAAAAAAAAAAAFtDb250ZW50X1R5cGVzXS54bWxQSwECLQAUAAYACAAAACEAOP0h/9YAAACUAQAA&#10;CwAAAAAAAAAAAAAAAAAvAQAAX3JlbHMvLnJlbHNQSwECLQAUAAYACAAAACEAEtgTG9IBAACCAwAA&#10;DgAAAAAAAAAAAAAAAAAuAgAAZHJzL2Uyb0RvYy54bWxQSwECLQAUAAYACAAAACEADT9Wd9sAAAAH&#10;AQAADwAAAAAAAAAAAAAAAAAsBAAAZHJzL2Rvd25yZXYueG1sUEsFBgAAAAAEAAQA8wAAADQFAAAA&#10;AA==&#10;" filled="f" stroked="f">
              <v:textbox inset="2.53958mm,1.2694mm,2.53958mm,1.2694mm">
                <w:txbxContent>
                  <w:p w14:paraId="014C6ACE" w14:textId="597F5E97" w:rsidR="00F55B2F" w:rsidRDefault="00F55B2F">
                    <w:pPr>
                      <w:jc w:val="right"/>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B32C" w14:textId="77777777" w:rsidR="00F55B2F" w:rsidRDefault="005E7FAA">
    <w:pPr>
      <w:rPr>
        <w:b/>
        <w:sz w:val="20"/>
        <w:szCs w:val="20"/>
      </w:rPr>
    </w:pPr>
    <w:r>
      <w:rPr>
        <w:noProof/>
      </w:rPr>
      <mc:AlternateContent>
        <mc:Choice Requires="wps">
          <w:drawing>
            <wp:anchor distT="0" distB="0" distL="114300" distR="114300" simplePos="0" relativeHeight="251658240" behindDoc="0" locked="0" layoutInCell="1" hidden="0" allowOverlap="1" wp14:anchorId="30B1A19C" wp14:editId="2991BE08">
              <wp:simplePos x="0" y="0"/>
              <wp:positionH relativeFrom="column">
                <wp:posOffset>4686300</wp:posOffset>
              </wp:positionH>
              <wp:positionV relativeFrom="paragraph">
                <wp:posOffset>0</wp:posOffset>
              </wp:positionV>
              <wp:extent cx="1518285" cy="405130"/>
              <wp:effectExtent l="0" t="0" r="0" b="0"/>
              <wp:wrapNone/>
              <wp:docPr id="58" name="Rectangle 58"/>
              <wp:cNvGraphicFramePr/>
              <a:graphic xmlns:a="http://schemas.openxmlformats.org/drawingml/2006/main">
                <a:graphicData uri="http://schemas.microsoft.com/office/word/2010/wordprocessingShape">
                  <wps:wsp>
                    <wps:cNvSpPr/>
                    <wps:spPr>
                      <a:xfrm>
                        <a:off x="4591620" y="3582198"/>
                        <a:ext cx="1508760" cy="395605"/>
                      </a:xfrm>
                      <a:prstGeom prst="rect">
                        <a:avLst/>
                      </a:prstGeom>
                      <a:noFill/>
                      <a:ln>
                        <a:noFill/>
                      </a:ln>
                    </wps:spPr>
                    <wps:txbx>
                      <w:txbxContent>
                        <w:p w14:paraId="74D1D5A3" w14:textId="77777777" w:rsidR="00F55B2F" w:rsidRDefault="005E7FAA">
                          <w:pPr>
                            <w:jc w:val="right"/>
                            <w:textDirection w:val="btLr"/>
                          </w:pPr>
                          <w:r>
                            <w:rPr>
                              <w:color w:val="000000"/>
                            </w:rPr>
                            <w:t xml:space="preserve"> </w:t>
                          </w:r>
                          <w:proofErr w:type="gramStart"/>
                          <w:r>
                            <w:rPr>
                              <w:color w:val="000000"/>
                            </w:rPr>
                            <w:t>PAGE  \</w:t>
                          </w:r>
                          <w:proofErr w:type="gramEnd"/>
                          <w:r>
                            <w:rPr>
                              <w:color w:val="000000"/>
                            </w:rPr>
                            <w:t>* Arabic  \* MERGEFORMAT 3</w:t>
                          </w:r>
                        </w:p>
                      </w:txbxContent>
                    </wps:txbx>
                    <wps:bodyPr spcFirstLastPara="1" wrap="square" lIns="91425" tIns="45700" rIns="91425" bIns="45700" anchor="t" anchorCtr="0">
                      <a:noAutofit/>
                    </wps:bodyPr>
                  </wps:wsp>
                </a:graphicData>
              </a:graphic>
            </wp:anchor>
          </w:drawing>
        </mc:Choice>
        <mc:Fallback>
          <w:pict>
            <v:rect w14:anchorId="30B1A19C" id="Rectangle 58" o:spid="_x0000_s1027" style="position:absolute;margin-left:369pt;margin-top:0;width:119.55pt;height:3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1O1gEAAIkDAAAOAAAAZHJzL2Uyb0RvYy54bWysU9uO0zAQfUfiHyy/0ySl6bZR0xViVYS0&#10;goqFD5g6dmPJN2y3Sf+esdPdLfCGeHE9l54553iyuR+1Imfug7SmpdWspIQbZjtpji398X33bkVJ&#10;iGA6UNbwll54oPfbt282g2v43PZWddwTBDGhGVxL+xhdUxSB9VxDmFnHDRaF9Roihv5YdB4GRNeq&#10;mJflshis75y3jIeA2YepSLcZXwjO4lchAo9EtRS5xXz6fB7SWWw30Bw9uF6yKw34BxYapMGhL1AP&#10;EIGcvPwLSkvmbbAizpjVhRVCMp41oJqq/EPNUw+OZy1oTnAvNoX/B8u+nPeeyK6lNb6UAY1v9A1d&#10;A3NUnGAODRpcaLDvye39NQp4TWpH4XX6RR1kbOmiXlfLOdp8aen7ejWv1vn/0PAxEoYNVV2u7pbY&#10;wFLHul6WdRpQvCI5H+InbjVJl5Z6pJJ9hfNjiFPrc0sabOxOKoV5aJT5LYGYKVMk8hPddIvjYcxq&#10;q2dhB9td0IHg2E7iyEcIcQ8ed6CiZMC9aGn4eQLPKVGfDRq/rhbzGhcpB4v6rkQ1/rZyuK2AYb3F&#10;dYuUTNePMS/fRPXDKVohs6xEbqJy5YzvnY257mZaqNs4d71+QdtfAAAA//8DAFBLAwQUAAYACAAA&#10;ACEADT9Wd9sAAAAHAQAADwAAAGRycy9kb3ducmV2LnhtbEyPsU7EMBBEeyT+wVokOs4JB0kI2ZwQ&#10;goKSHAWlL16SCHsd2c5d7u8xFTQrjWY087bZrdaII/kwOUbINxkI4t7piQeEj/3rTQUiRMVaGceE&#10;cKYAu/byolG1did+p2MXB5FKONQKYYxxrqUM/UhWhY2biZP35bxVMUk/SO3VKZVbI2+zrJBWTZwW&#10;RjXT80j9d7dYhJmMXsxdl3328sVzXrzt5fke8fpqfXoEEWmNf2H4xU/o0Camg1tYB2EQym2VfokI&#10;6Sb7oSxzEAeEYluBbBv5n7/9AQAA//8DAFBLAQItABQABgAIAAAAIQC2gziS/gAAAOEBAAATAAAA&#10;AAAAAAAAAAAAAAAAAABbQ29udGVudF9UeXBlc10ueG1sUEsBAi0AFAAGAAgAAAAhADj9If/WAAAA&#10;lAEAAAsAAAAAAAAAAAAAAAAALwEAAF9yZWxzLy5yZWxzUEsBAi0AFAAGAAgAAAAhAJSLXU7WAQAA&#10;iQMAAA4AAAAAAAAAAAAAAAAALgIAAGRycy9lMm9Eb2MueG1sUEsBAi0AFAAGAAgAAAAhAA0/Vnfb&#10;AAAABwEAAA8AAAAAAAAAAAAAAAAAMAQAAGRycy9kb3ducmV2LnhtbFBLBQYAAAAABAAEAPMAAAA4&#10;BQAAAAA=&#10;" filled="f" stroked="f">
              <v:textbox inset="2.53958mm,1.2694mm,2.53958mm,1.2694mm">
                <w:txbxContent>
                  <w:p w14:paraId="74D1D5A3" w14:textId="77777777" w:rsidR="00F55B2F" w:rsidRDefault="005E7FAA">
                    <w:pPr>
                      <w:jc w:val="right"/>
                      <w:textDirection w:val="btLr"/>
                    </w:pPr>
                    <w:r>
                      <w:rPr>
                        <w:color w:val="000000"/>
                      </w:rPr>
                      <w:t xml:space="preserve"> </w:t>
                    </w:r>
                    <w:proofErr w:type="gramStart"/>
                    <w:r>
                      <w:rPr>
                        <w:color w:val="000000"/>
                      </w:rPr>
                      <w:t>PAGE  \</w:t>
                    </w:r>
                    <w:proofErr w:type="gramEnd"/>
                    <w:r>
                      <w:rPr>
                        <w:color w:val="000000"/>
                      </w:rPr>
                      <w:t>* Arabic  \* MERGEFORMAT 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EA21F" w14:textId="77777777" w:rsidR="00694013" w:rsidRDefault="00694013">
      <w:pPr>
        <w:spacing w:before="0" w:after="0"/>
      </w:pPr>
      <w:r>
        <w:separator/>
      </w:r>
    </w:p>
  </w:footnote>
  <w:footnote w:type="continuationSeparator" w:id="0">
    <w:p w14:paraId="3DB96340" w14:textId="77777777" w:rsidR="00694013" w:rsidRDefault="006940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8DB4" w14:textId="77777777" w:rsidR="00F55B2F" w:rsidRDefault="005E7FAA">
    <w:pPr>
      <w:tabs>
        <w:tab w:val="right" w:pos="9777"/>
      </w:tabs>
    </w:pPr>
    <w:r>
      <w:tab/>
      <w:t>Supplementary Material: Long-Term Sensory-Motor-Integrated Prosthetic Arm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BB7B" w14:textId="77777777" w:rsidR="00F55B2F" w:rsidRDefault="005E7FAA">
    <w:r>
      <w:rPr>
        <w:b/>
        <w:noProof/>
        <w:color w:val="A6A6A6"/>
      </w:rPr>
      <w:drawing>
        <wp:inline distT="0" distB="0" distL="0" distR="0" wp14:anchorId="57340302" wp14:editId="01645639">
          <wp:extent cx="1534909" cy="551877"/>
          <wp:effectExtent l="0" t="0" r="0" b="0"/>
          <wp:docPr id="62" name="image2.jpg" descr="C:\Users\Elaine.Scott\Documents\LaTex\____TEST____Frontiers_LaTeX_Templates_V2.5\Frontiers LaTeX (Science, Health and Engineering) V2.5 - with Supplementary material (V1.2)\logo1.jpg"/>
          <wp:cNvGraphicFramePr/>
          <a:graphic xmlns:a="http://schemas.openxmlformats.org/drawingml/2006/main">
            <a:graphicData uri="http://schemas.openxmlformats.org/drawingml/2006/picture">
              <pic:pic xmlns:pic="http://schemas.openxmlformats.org/drawingml/2006/picture">
                <pic:nvPicPr>
                  <pic:cNvPr id="0" name="image2.jpg" descr="C:\Users\Elaine.Scott\Documents\LaTex\____TEST____Frontiers_LaTeX_Templates_V2.5\Frontiers LaTeX (Science, Health and Engineering) V2.5 - with Supplementary material (V1.2)\logo1.jpg"/>
                  <pic:cNvPicPr preferRelativeResize="0"/>
                </pic:nvPicPr>
                <pic:blipFill>
                  <a:blip r:embed="rId1"/>
                  <a:srcRect/>
                  <a:stretch>
                    <a:fillRect/>
                  </a:stretch>
                </pic:blipFill>
                <pic:spPr>
                  <a:xfrm>
                    <a:off x="0" y="0"/>
                    <a:ext cx="1534909" cy="551877"/>
                  </a:xfrm>
                  <a:prstGeom prst="rect">
                    <a:avLst/>
                  </a:prstGeom>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0CBB"/>
    <w:multiLevelType w:val="multilevel"/>
    <w:tmpl w:val="3DEAAEDA"/>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lowerRoman"/>
      <w:lvlText w:val="%6."/>
      <w:lvlJc w:val="righ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right"/>
      <w:pPr>
        <w:ind w:left="567" w:hanging="567"/>
      </w:pPr>
    </w:lvl>
  </w:abstractNum>
  <w:abstractNum w:abstractNumId="1" w15:restartNumberingAfterBreak="0">
    <w:nsid w:val="48D550A2"/>
    <w:multiLevelType w:val="multilevel"/>
    <w:tmpl w:val="2B7C8B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2F"/>
    <w:rsid w:val="003E3D69"/>
    <w:rsid w:val="005E7FAA"/>
    <w:rsid w:val="00694013"/>
    <w:rsid w:val="00837745"/>
    <w:rsid w:val="00A539B5"/>
    <w:rsid w:val="00F5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7BBE3"/>
  <w15:docId w15:val="{A476857A-4808-4EB9-90AC-B5DC7D0C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style>
  <w:style w:type="paragraph" w:styleId="Heading1">
    <w:name w:val="heading 1"/>
    <w:basedOn w:val="ListParagraph"/>
    <w:next w:val="Normal"/>
    <w:link w:val="Heading1Char"/>
    <w:uiPriority w:val="9"/>
    <w:qFormat/>
    <w:rsid w:val="00AB6715"/>
    <w:pPr>
      <w:numPr>
        <w:numId w:val="2"/>
      </w:numPr>
      <w:spacing w:before="240"/>
      <w:contextualSpacing w:val="0"/>
      <w:outlineLvl w:val="0"/>
    </w:pPr>
    <w:rPr>
      <w:b/>
    </w:rPr>
  </w:style>
  <w:style w:type="paragraph" w:styleId="Heading2">
    <w:name w:val="heading 2"/>
    <w:basedOn w:val="Heading1"/>
    <w:next w:val="Normal"/>
    <w:link w:val="Heading2Char"/>
    <w:uiPriority w:val="9"/>
    <w:semiHidden/>
    <w:unhideWhenUsed/>
    <w:qFormat/>
    <w:rsid w:val="00AB6715"/>
    <w:pPr>
      <w:numPr>
        <w:ilvl w:val="1"/>
      </w:numPr>
      <w:spacing w:after="200"/>
      <w:outlineLvl w:val="1"/>
    </w:pPr>
  </w:style>
  <w:style w:type="paragraph" w:styleId="Heading3">
    <w:name w:val="heading 3"/>
    <w:basedOn w:val="Normal"/>
    <w:next w:val="Normal"/>
    <w:link w:val="Heading3Char"/>
    <w:uiPriority w:val="9"/>
    <w:semiHidden/>
    <w:unhideWhenUsed/>
    <w:qFormat/>
    <w:rsid w:val="00AB6715"/>
    <w:pPr>
      <w:keepNext/>
      <w:keepLines/>
      <w:numPr>
        <w:ilvl w:val="2"/>
        <w:numId w:val="2"/>
      </w:numPr>
      <w:spacing w:before="40" w:after="120"/>
      <w:outlineLvl w:val="2"/>
    </w:pPr>
    <w:rPr>
      <w:rFonts w:eastAsiaTheme="majorEastAsia" w:cstheme="majorBidi"/>
      <w:b/>
    </w:rPr>
  </w:style>
  <w:style w:type="paragraph" w:styleId="Heading4">
    <w:name w:val="heading 4"/>
    <w:basedOn w:val="Heading3"/>
    <w:next w:val="Normal"/>
    <w:link w:val="Heading4Char"/>
    <w:uiPriority w:val="9"/>
    <w:semiHidden/>
    <w:unhideWhenUsed/>
    <w:qFormat/>
    <w:rsid w:val="00AB6715"/>
    <w:pPr>
      <w:numPr>
        <w:ilvl w:val="3"/>
      </w:numPr>
      <w:outlineLvl w:val="3"/>
    </w:pPr>
    <w:rPr>
      <w:iCs/>
    </w:rPr>
  </w:style>
  <w:style w:type="paragraph" w:styleId="Heading5">
    <w:name w:val="heading 5"/>
    <w:basedOn w:val="Heading4"/>
    <w:next w:val="Normal"/>
    <w:link w:val="Heading5Char"/>
    <w:uiPriority w:val="9"/>
    <w:semiHidden/>
    <w:unhideWhenUsed/>
    <w:qFormat/>
    <w:rsid w:val="00AB6715"/>
    <w:pPr>
      <w:numPr>
        <w:ilvl w:val="4"/>
      </w:numPr>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6715"/>
    <w:pPr>
      <w:suppressLineNumbers/>
      <w:spacing w:before="240" w:after="360"/>
      <w:jc w:val="center"/>
    </w:pPr>
    <w:rPr>
      <w:b/>
      <w:sz w:val="32"/>
      <w:szCs w:val="32"/>
    </w:rPr>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11"/>
    <w:qFormat/>
    <w:pPr>
      <w:spacing w:before="240"/>
    </w:pPr>
    <w:rPr>
      <w:b/>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b/>
      <w:bCs/>
    </w:rPr>
  </w:style>
  <w:style w:type="paragraph" w:styleId="NoSpacing">
    <w:name w:val="No Spacing"/>
    <w:uiPriority w:val="99"/>
    <w:unhideWhenUsed/>
    <w:qFormat/>
    <w:rsid w:val="00AB6715"/>
    <w:pPr>
      <w:spacing w:after="0"/>
    </w:p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tabs>
        <w:tab w:val="num" w:pos="720"/>
      </w:tabs>
      <w:ind w:left="720" w:hanging="720"/>
      <w:contextualSpacing/>
    </w:pPr>
    <w:rPr>
      <w:rFonts w:eastAsia="Cambria"/>
    </w:rPr>
  </w:style>
  <w:style w:type="numbering" w:customStyle="1" w:styleId="Headings">
    <w:name w:val="Headings"/>
    <w:uiPriority w:val="99"/>
    <w:rsid w:val="00AB6715"/>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9Ijj8JrzMTzvefa8UJAvdM33Xg==">AMUW2mVhbDvAXn0FZWXZbwgAyNQMc0PzUJEEzw91fkUxuvj90gpFrzyynX/WEGSDKR3r3qQFzvTa2ldyMISrmd4nKe1FSMQxMOjH9ADt7PvgH1Wu7EswNA/tAE0GFA0Mi1l++7vRwot2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Sean Thompson</cp:lastModifiedBy>
  <cp:revision>4</cp:revision>
  <dcterms:created xsi:type="dcterms:W3CDTF">2019-12-09T21:35:00Z</dcterms:created>
  <dcterms:modified xsi:type="dcterms:W3CDTF">2020-01-31T09:45:00Z</dcterms:modified>
</cp:coreProperties>
</file>