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54335A" w14:textId="04BA97E5" w:rsidR="00E31C86" w:rsidRPr="00A76017" w:rsidRDefault="00654E8F" w:rsidP="00E31C86">
      <w:pPr>
        <w:pStyle w:val="SupplementaryMaterial"/>
        <w:rPr>
          <w:sz w:val="40"/>
          <w:szCs w:val="24"/>
        </w:rPr>
      </w:pPr>
      <w:r w:rsidRPr="00A76017">
        <w:rPr>
          <w:sz w:val="40"/>
          <w:szCs w:val="24"/>
        </w:rPr>
        <w:t xml:space="preserve">Supplementary </w:t>
      </w:r>
      <w:r w:rsidR="00A76017">
        <w:rPr>
          <w:sz w:val="40"/>
          <w:szCs w:val="24"/>
        </w:rPr>
        <w:t>Figures</w:t>
      </w:r>
    </w:p>
    <w:p w14:paraId="3BD5A427" w14:textId="5E3668A3" w:rsidR="00EA3D3C" w:rsidRPr="007B1518" w:rsidRDefault="00A76017" w:rsidP="00680C52">
      <w:pPr>
        <w:pStyle w:val="1"/>
      </w:pPr>
      <w:r>
        <w:t>Contents</w:t>
      </w:r>
    </w:p>
    <w:p w14:paraId="25BFACB0" w14:textId="2CC3544C" w:rsidR="00042F0C" w:rsidRDefault="00042F0C" w:rsidP="00680C52">
      <w:pPr>
        <w:spacing w:before="100" w:beforeAutospacing="1" w:after="100" w:afterAutospacing="1"/>
        <w:jc w:val="both"/>
        <w:rPr>
          <w:rFonts w:eastAsia="Times New Roman" w:cs="Times New Roman"/>
          <w:szCs w:val="24"/>
          <w:lang w:val="en-GB" w:eastAsia="en-GB"/>
        </w:rPr>
      </w:pPr>
      <w:r>
        <w:rPr>
          <w:rFonts w:eastAsia="Times New Roman" w:cs="Times New Roman"/>
          <w:szCs w:val="24"/>
          <w:lang w:val="en-GB" w:eastAsia="en-GB"/>
        </w:rPr>
        <w:t>Figure S1~10. Feature space projection with PCA for drugs</w:t>
      </w:r>
    </w:p>
    <w:p w14:paraId="5F622429" w14:textId="61060CBF" w:rsidR="00042F0C" w:rsidRDefault="00042F0C" w:rsidP="00680C52">
      <w:pPr>
        <w:spacing w:before="100" w:beforeAutospacing="1" w:after="100" w:afterAutospacing="1"/>
        <w:jc w:val="both"/>
        <w:rPr>
          <w:rFonts w:eastAsia="Times New Roman" w:cs="Times New Roman"/>
          <w:szCs w:val="24"/>
          <w:lang w:val="en-GB" w:eastAsia="en-GB"/>
        </w:rPr>
      </w:pPr>
      <w:r>
        <w:rPr>
          <w:rFonts w:eastAsia="Times New Roman" w:cs="Times New Roman"/>
          <w:szCs w:val="24"/>
          <w:lang w:val="en-GB" w:eastAsia="en-GB"/>
        </w:rPr>
        <w:t>Figure S11~20. Feature space projection with PCA for drug metabolites</w:t>
      </w:r>
    </w:p>
    <w:p w14:paraId="2A076A1D" w14:textId="5CB243DE" w:rsidR="00042F0C" w:rsidRDefault="00042F0C" w:rsidP="00680C52">
      <w:pPr>
        <w:spacing w:before="100" w:beforeAutospacing="1" w:after="100" w:afterAutospacing="1"/>
        <w:jc w:val="both"/>
        <w:rPr>
          <w:rFonts w:eastAsia="Times New Roman" w:cs="Times New Roman"/>
          <w:szCs w:val="24"/>
          <w:lang w:val="en-GB" w:eastAsia="en-GB"/>
        </w:rPr>
      </w:pPr>
      <w:r>
        <w:rPr>
          <w:rFonts w:eastAsia="Times New Roman" w:cs="Times New Roman"/>
          <w:szCs w:val="24"/>
          <w:lang w:val="en-GB" w:eastAsia="en-GB"/>
        </w:rPr>
        <w:t>Figure S21~30.</w:t>
      </w:r>
      <w:r w:rsidR="006A504F">
        <w:rPr>
          <w:rFonts w:eastAsia="Times New Roman" w:cs="Times New Roman"/>
          <w:szCs w:val="24"/>
          <w:lang w:val="en-GB" w:eastAsia="en-GB"/>
        </w:rPr>
        <w:t xml:space="preserve"> Leverage analysis </w:t>
      </w:r>
      <w:r w:rsidR="006C3B25">
        <w:rPr>
          <w:rFonts w:eastAsia="Times New Roman" w:cs="Times New Roman"/>
          <w:szCs w:val="24"/>
          <w:lang w:val="en-GB" w:eastAsia="en-GB"/>
        </w:rPr>
        <w:t>to define</w:t>
      </w:r>
      <w:r w:rsidR="006A504F">
        <w:rPr>
          <w:rFonts w:eastAsia="Times New Roman" w:cs="Times New Roman"/>
          <w:szCs w:val="24"/>
          <w:lang w:val="en-GB" w:eastAsia="en-GB"/>
        </w:rPr>
        <w:t xml:space="preserve"> AD of drug structure-based models</w:t>
      </w:r>
    </w:p>
    <w:p w14:paraId="0F012C3D" w14:textId="5D3550D6" w:rsidR="00042F0C" w:rsidRDefault="00042F0C" w:rsidP="00680C52">
      <w:pPr>
        <w:spacing w:before="100" w:beforeAutospacing="1" w:after="100" w:afterAutospacing="1"/>
        <w:jc w:val="both"/>
        <w:rPr>
          <w:rFonts w:eastAsia="Times New Roman" w:cs="Times New Roman"/>
          <w:szCs w:val="24"/>
          <w:lang w:val="en-GB" w:eastAsia="en-GB"/>
        </w:rPr>
      </w:pPr>
      <w:r>
        <w:rPr>
          <w:rFonts w:eastAsia="Times New Roman" w:cs="Times New Roman"/>
          <w:szCs w:val="24"/>
          <w:lang w:val="en-GB" w:eastAsia="en-GB"/>
        </w:rPr>
        <w:t>Figure S3</w:t>
      </w:r>
      <w:r w:rsidR="007C4F99">
        <w:rPr>
          <w:rFonts w:eastAsia="Times New Roman" w:cs="Times New Roman"/>
          <w:szCs w:val="24"/>
          <w:lang w:val="en-GB" w:eastAsia="en-GB"/>
        </w:rPr>
        <w:t>1~40</w:t>
      </w:r>
      <w:bookmarkStart w:id="0" w:name="_GoBack"/>
      <w:bookmarkEnd w:id="0"/>
      <w:r w:rsidR="006C3B25">
        <w:rPr>
          <w:rFonts w:eastAsia="Times New Roman" w:cs="Times New Roman"/>
          <w:szCs w:val="24"/>
          <w:lang w:val="en-GB" w:eastAsia="en-GB"/>
        </w:rPr>
        <w:t>. Leverage analysis to define</w:t>
      </w:r>
      <w:r w:rsidR="006A504F">
        <w:rPr>
          <w:rFonts w:eastAsia="Times New Roman" w:cs="Times New Roman"/>
          <w:szCs w:val="24"/>
          <w:lang w:val="en-GB" w:eastAsia="en-GB"/>
        </w:rPr>
        <w:t xml:space="preserve"> AD of drug metabolite structure-based models</w:t>
      </w:r>
    </w:p>
    <w:p w14:paraId="3A26706B" w14:textId="1BFE43B3" w:rsidR="00042F0C" w:rsidRDefault="00042F0C" w:rsidP="00680C52">
      <w:pPr>
        <w:spacing w:before="100" w:beforeAutospacing="1" w:after="100" w:afterAutospacing="1"/>
        <w:jc w:val="both"/>
        <w:rPr>
          <w:rFonts w:eastAsia="Times New Roman" w:cs="Times New Roman"/>
          <w:szCs w:val="24"/>
          <w:lang w:val="en-GB" w:eastAsia="en-GB"/>
        </w:rPr>
      </w:pPr>
      <w:r>
        <w:rPr>
          <w:rFonts w:eastAsia="Times New Roman" w:cs="Times New Roman"/>
          <w:szCs w:val="24"/>
          <w:lang w:val="en-GB" w:eastAsia="en-GB"/>
        </w:rPr>
        <w:t>*PCA: principal component analysis</w:t>
      </w:r>
    </w:p>
    <w:p w14:paraId="0477EB5E" w14:textId="4755BE39" w:rsidR="00CC3C11" w:rsidRPr="00042F0C" w:rsidRDefault="00CC3C11" w:rsidP="00680C52">
      <w:pPr>
        <w:spacing w:before="100" w:beforeAutospacing="1" w:after="100" w:afterAutospacing="1"/>
        <w:jc w:val="both"/>
        <w:rPr>
          <w:rFonts w:eastAsia="Times New Roman" w:cs="Times New Roman"/>
          <w:b/>
          <w:szCs w:val="24"/>
          <w:lang w:val="en-GB" w:eastAsia="en-GB"/>
        </w:rPr>
      </w:pPr>
      <w:r>
        <w:rPr>
          <w:rFonts w:eastAsia="Times New Roman" w:cs="Times New Roman"/>
          <w:szCs w:val="24"/>
          <w:lang w:val="en-GB" w:eastAsia="en-GB"/>
        </w:rPr>
        <w:t>*AD: Applicability domain</w:t>
      </w:r>
    </w:p>
    <w:p w14:paraId="26CC93C2" w14:textId="77777777" w:rsidR="004E34CD" w:rsidRDefault="004E34CD" w:rsidP="00680C52">
      <w:pPr>
        <w:spacing w:before="0" w:after="200"/>
        <w:rPr>
          <w:rFonts w:eastAsia="Times New Roman" w:cs="Times New Roman"/>
          <w:szCs w:val="24"/>
          <w:lang w:val="en-GB" w:eastAsia="en-GB"/>
        </w:rPr>
      </w:pPr>
      <w:r>
        <w:rPr>
          <w:rFonts w:eastAsia="Times New Roman" w:cs="Times New Roman"/>
          <w:szCs w:val="24"/>
          <w:lang w:val="en-GB" w:eastAsia="en-GB"/>
        </w:rPr>
        <w:br w:type="page"/>
      </w:r>
    </w:p>
    <w:p w14:paraId="36A43292" w14:textId="70262D2F" w:rsidR="00990212" w:rsidRPr="004E34CD" w:rsidRDefault="00990212" w:rsidP="00680C52">
      <w:pPr>
        <w:pStyle w:val="1"/>
      </w:pPr>
      <w:r w:rsidRPr="004E34CD">
        <w:lastRenderedPageBreak/>
        <w:t xml:space="preserve">Feature space projection with </w:t>
      </w:r>
      <w:r w:rsidR="001060FD">
        <w:t>PCA for drugs</w:t>
      </w:r>
    </w:p>
    <w:p w14:paraId="5434CB67" w14:textId="77777777" w:rsidR="00990212" w:rsidRPr="007B1518" w:rsidRDefault="00990212" w:rsidP="00680C52">
      <w:pPr>
        <w:rPr>
          <w:rFonts w:cs="Times New Roman"/>
          <w:szCs w:val="24"/>
        </w:rPr>
      </w:pPr>
    </w:p>
    <w:p w14:paraId="086C0962" w14:textId="52EDE6FB" w:rsidR="00990212" w:rsidRPr="007B1518" w:rsidRDefault="00990212" w:rsidP="00680C52">
      <w:pPr>
        <w:rPr>
          <w:rFonts w:cs="Times New Roman"/>
          <w:szCs w:val="24"/>
        </w:rPr>
      </w:pPr>
      <w:r w:rsidRPr="007B1518">
        <w:rPr>
          <w:rFonts w:cs="Times New Roman"/>
          <w:noProof/>
          <w:szCs w:val="24"/>
          <w:lang w:eastAsia="ko-KR"/>
        </w:rPr>
        <w:drawing>
          <wp:inline distT="0" distB="0" distL="0" distR="0" wp14:anchorId="13F2E188" wp14:editId="251FE055">
            <wp:extent cx="5727700" cy="5727700"/>
            <wp:effectExtent l="0" t="0" r="6350" b="6350"/>
            <wp:docPr id="42" name="그림 42" descr="2d_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d_dru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33B0BBB6" w14:textId="77777777" w:rsidR="00990212" w:rsidRPr="007B1518" w:rsidRDefault="00990212" w:rsidP="00680C52">
      <w:pPr>
        <w:rPr>
          <w:rFonts w:cs="Times New Roman"/>
          <w:szCs w:val="24"/>
        </w:rPr>
      </w:pPr>
      <w:r w:rsidRPr="007B1518">
        <w:rPr>
          <w:rFonts w:cs="Times New Roman"/>
          <w:szCs w:val="24"/>
        </w:rPr>
        <w:t>Figure S1. 2D descriptor feature space for drug data sets. Data points were evenly distributed throughout the feature space except one or two data points on upper left in the space.</w:t>
      </w:r>
    </w:p>
    <w:p w14:paraId="1E1DF70E" w14:textId="77777777" w:rsidR="00990212" w:rsidRPr="007B1518" w:rsidRDefault="00990212" w:rsidP="00680C52">
      <w:pPr>
        <w:rPr>
          <w:rFonts w:cs="Times New Roman"/>
          <w:szCs w:val="24"/>
        </w:rPr>
      </w:pPr>
      <w:r w:rsidRPr="007B1518">
        <w:rPr>
          <w:rFonts w:cs="Times New Roman"/>
          <w:szCs w:val="24"/>
        </w:rPr>
        <w:br w:type="page"/>
      </w:r>
    </w:p>
    <w:p w14:paraId="7E9BA7ED" w14:textId="619D5D9E" w:rsidR="00990212" w:rsidRPr="007B1518" w:rsidRDefault="00990212" w:rsidP="00680C52">
      <w:pPr>
        <w:rPr>
          <w:rFonts w:cs="Times New Roman"/>
          <w:szCs w:val="24"/>
        </w:rPr>
      </w:pPr>
      <w:r w:rsidRPr="007B1518">
        <w:rPr>
          <w:rFonts w:cs="Times New Roman"/>
          <w:noProof/>
          <w:szCs w:val="24"/>
          <w:lang w:eastAsia="ko-KR"/>
        </w:rPr>
        <w:lastRenderedPageBreak/>
        <w:drawing>
          <wp:inline distT="0" distB="0" distL="0" distR="0" wp14:anchorId="67C2E1C4" wp14:editId="7EE2E5F8">
            <wp:extent cx="5727700" cy="5727700"/>
            <wp:effectExtent l="0" t="0" r="6350" b="6350"/>
            <wp:docPr id="41" name="그림 41" descr="atompair_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ompair_dru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3486391E" w14:textId="77777777" w:rsidR="00990212" w:rsidRPr="007B1518" w:rsidRDefault="00990212" w:rsidP="00680C52">
      <w:pPr>
        <w:rPr>
          <w:rFonts w:cs="Times New Roman"/>
          <w:szCs w:val="24"/>
        </w:rPr>
      </w:pPr>
      <w:r w:rsidRPr="007B1518">
        <w:rPr>
          <w:rFonts w:cs="Times New Roman"/>
          <w:szCs w:val="24"/>
        </w:rPr>
        <w:t>Figure S2. Atom-pair FP feature space for drug data sets. Highly uneven distributions were found for all feature spaces.</w:t>
      </w:r>
    </w:p>
    <w:p w14:paraId="1C49FDDB" w14:textId="77777777" w:rsidR="00990212" w:rsidRPr="007B1518" w:rsidRDefault="00990212" w:rsidP="00680C52">
      <w:pPr>
        <w:rPr>
          <w:rFonts w:cs="Times New Roman"/>
          <w:szCs w:val="24"/>
        </w:rPr>
      </w:pPr>
      <w:r w:rsidRPr="007B1518">
        <w:rPr>
          <w:rFonts w:cs="Times New Roman"/>
          <w:szCs w:val="24"/>
        </w:rPr>
        <w:br w:type="page"/>
      </w:r>
    </w:p>
    <w:p w14:paraId="5D9C78BF" w14:textId="4F6780A6" w:rsidR="00990212" w:rsidRPr="007B1518" w:rsidRDefault="00990212" w:rsidP="00680C52">
      <w:pPr>
        <w:rPr>
          <w:rFonts w:cs="Times New Roman"/>
          <w:szCs w:val="24"/>
        </w:rPr>
      </w:pPr>
      <w:r w:rsidRPr="007B1518">
        <w:rPr>
          <w:rFonts w:cs="Times New Roman"/>
          <w:noProof/>
          <w:szCs w:val="24"/>
          <w:lang w:eastAsia="ko-KR"/>
        </w:rPr>
        <w:lastRenderedPageBreak/>
        <w:drawing>
          <wp:inline distT="0" distB="0" distL="0" distR="0" wp14:anchorId="3A5C015B" wp14:editId="560D183B">
            <wp:extent cx="5727700" cy="5727700"/>
            <wp:effectExtent l="0" t="0" r="6350" b="6350"/>
            <wp:docPr id="40" name="그림 40" descr="avalon_count_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alon_count_dru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56D12E72" w14:textId="77777777" w:rsidR="00990212" w:rsidRPr="007B1518" w:rsidRDefault="00990212" w:rsidP="00680C52">
      <w:pPr>
        <w:rPr>
          <w:rFonts w:cs="Times New Roman"/>
          <w:szCs w:val="24"/>
        </w:rPr>
      </w:pPr>
      <w:r w:rsidRPr="007B1518">
        <w:rPr>
          <w:rFonts w:cs="Times New Roman"/>
          <w:szCs w:val="24"/>
        </w:rPr>
        <w:t>Figure S3. Avalon count FP feature space for drug data sets. Data points were clustered around a certain point (coordinate: 0,0) in the feature space with several data points scattered away from the cluster.</w:t>
      </w:r>
    </w:p>
    <w:p w14:paraId="31EFBD4E" w14:textId="77777777" w:rsidR="00990212" w:rsidRPr="007B1518" w:rsidRDefault="00990212" w:rsidP="00680C52">
      <w:pPr>
        <w:rPr>
          <w:rFonts w:cs="Times New Roman"/>
          <w:szCs w:val="24"/>
        </w:rPr>
      </w:pPr>
      <w:r w:rsidRPr="007B1518">
        <w:rPr>
          <w:rFonts w:cs="Times New Roman"/>
          <w:szCs w:val="24"/>
        </w:rPr>
        <w:br w:type="page"/>
      </w:r>
    </w:p>
    <w:p w14:paraId="553E36C5" w14:textId="7D13DC7A" w:rsidR="00990212" w:rsidRPr="007B1518" w:rsidRDefault="00990212" w:rsidP="00680C52">
      <w:pPr>
        <w:rPr>
          <w:rFonts w:cs="Times New Roman"/>
          <w:szCs w:val="24"/>
        </w:rPr>
      </w:pPr>
      <w:r w:rsidRPr="007B1518">
        <w:rPr>
          <w:rFonts w:cs="Times New Roman"/>
          <w:noProof/>
          <w:szCs w:val="24"/>
          <w:lang w:eastAsia="ko-KR"/>
        </w:rPr>
        <w:lastRenderedPageBreak/>
        <w:drawing>
          <wp:inline distT="0" distB="0" distL="0" distR="0" wp14:anchorId="76ACE223" wp14:editId="33DB3F30">
            <wp:extent cx="5727700" cy="5727700"/>
            <wp:effectExtent l="0" t="0" r="6350" b="6350"/>
            <wp:docPr id="39" name="그림 39" descr="avalon_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valon_dru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4EC810D0" w14:textId="77777777" w:rsidR="00990212" w:rsidRPr="007B1518" w:rsidRDefault="00990212" w:rsidP="00680C52">
      <w:pPr>
        <w:rPr>
          <w:rFonts w:cs="Times New Roman"/>
          <w:szCs w:val="24"/>
        </w:rPr>
      </w:pPr>
      <w:r w:rsidRPr="007B1518">
        <w:rPr>
          <w:rFonts w:cs="Times New Roman"/>
          <w:szCs w:val="24"/>
        </w:rPr>
        <w:t>Figure S4. Avalon FP feature space for drug data sets. Although data cluster was formed around a certain point (coordinate: -5,0), most of data points were evenly distributed throughout the feature space.</w:t>
      </w:r>
    </w:p>
    <w:p w14:paraId="6C39CEF5" w14:textId="77777777" w:rsidR="00990212" w:rsidRPr="007B1518" w:rsidRDefault="00990212" w:rsidP="00680C52">
      <w:pPr>
        <w:rPr>
          <w:rFonts w:cs="Times New Roman"/>
          <w:szCs w:val="24"/>
        </w:rPr>
      </w:pPr>
      <w:r w:rsidRPr="007B1518">
        <w:rPr>
          <w:rFonts w:cs="Times New Roman"/>
          <w:szCs w:val="24"/>
        </w:rPr>
        <w:br w:type="page"/>
      </w:r>
    </w:p>
    <w:p w14:paraId="00C56D37" w14:textId="754567C8" w:rsidR="00990212" w:rsidRPr="007B1518" w:rsidRDefault="00990212" w:rsidP="00680C52">
      <w:pPr>
        <w:rPr>
          <w:rFonts w:cs="Times New Roman"/>
          <w:szCs w:val="24"/>
        </w:rPr>
      </w:pPr>
      <w:r w:rsidRPr="007B1518">
        <w:rPr>
          <w:rFonts w:cs="Times New Roman"/>
          <w:noProof/>
          <w:szCs w:val="24"/>
          <w:lang w:eastAsia="ko-KR"/>
        </w:rPr>
        <w:lastRenderedPageBreak/>
        <w:drawing>
          <wp:inline distT="0" distB="0" distL="0" distR="0" wp14:anchorId="616C5000" wp14:editId="02E70F5F">
            <wp:extent cx="5727700" cy="5727700"/>
            <wp:effectExtent l="0" t="0" r="6350" b="6350"/>
            <wp:docPr id="38" name="그림 38" descr="cir_lv2_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r_lv2_dru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30FB9326" w14:textId="77777777" w:rsidR="00990212" w:rsidRPr="007B1518" w:rsidRDefault="00990212" w:rsidP="00680C52">
      <w:pPr>
        <w:rPr>
          <w:rFonts w:cs="Times New Roman"/>
          <w:szCs w:val="24"/>
        </w:rPr>
      </w:pPr>
      <w:r w:rsidRPr="007B1518">
        <w:rPr>
          <w:rFonts w:cs="Times New Roman"/>
          <w:szCs w:val="24"/>
        </w:rPr>
        <w:t>Figure S5. Morgan FP (level 2) feature space for drug data sets. Data points were evenly distributed throughout the feature space.</w:t>
      </w:r>
    </w:p>
    <w:p w14:paraId="3E48ED2D" w14:textId="77777777" w:rsidR="00990212" w:rsidRPr="007B1518" w:rsidRDefault="00990212" w:rsidP="00680C52">
      <w:pPr>
        <w:rPr>
          <w:rFonts w:cs="Times New Roman"/>
          <w:szCs w:val="24"/>
        </w:rPr>
      </w:pPr>
      <w:r w:rsidRPr="007B1518">
        <w:rPr>
          <w:rFonts w:cs="Times New Roman"/>
          <w:szCs w:val="24"/>
        </w:rPr>
        <w:br w:type="page"/>
      </w:r>
    </w:p>
    <w:p w14:paraId="0EBFAA8F" w14:textId="3E7AA936" w:rsidR="00990212" w:rsidRPr="007B1518" w:rsidRDefault="00990212" w:rsidP="00680C52">
      <w:pPr>
        <w:rPr>
          <w:rFonts w:cs="Times New Roman"/>
          <w:szCs w:val="24"/>
        </w:rPr>
      </w:pPr>
      <w:r w:rsidRPr="007B1518">
        <w:rPr>
          <w:rFonts w:cs="Times New Roman"/>
          <w:noProof/>
          <w:szCs w:val="24"/>
          <w:lang w:eastAsia="ko-KR"/>
        </w:rPr>
        <w:lastRenderedPageBreak/>
        <w:drawing>
          <wp:inline distT="0" distB="0" distL="0" distR="0" wp14:anchorId="1345F070" wp14:editId="1C031CF5">
            <wp:extent cx="5727700" cy="5727700"/>
            <wp:effectExtent l="0" t="0" r="6350" b="6350"/>
            <wp:docPr id="37" name="그림 37" descr="cir_lv3_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r_lv3_dru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69FEEB97" w14:textId="77777777" w:rsidR="00990212" w:rsidRPr="007B1518" w:rsidRDefault="00990212" w:rsidP="00680C52">
      <w:pPr>
        <w:rPr>
          <w:rFonts w:cs="Times New Roman"/>
          <w:szCs w:val="24"/>
        </w:rPr>
      </w:pPr>
      <w:r w:rsidRPr="007B1518">
        <w:rPr>
          <w:rFonts w:cs="Times New Roman"/>
          <w:szCs w:val="24"/>
        </w:rPr>
        <w:t>Figure S6. Morgan FP (level 3) feature space for drug data sets. Data points were evenly distributed throughout the feature space.</w:t>
      </w:r>
    </w:p>
    <w:p w14:paraId="73A0F02C" w14:textId="77777777" w:rsidR="00990212" w:rsidRPr="007B1518" w:rsidRDefault="00990212" w:rsidP="00680C52">
      <w:pPr>
        <w:rPr>
          <w:rFonts w:cs="Times New Roman"/>
          <w:szCs w:val="24"/>
        </w:rPr>
      </w:pPr>
      <w:r w:rsidRPr="007B1518">
        <w:rPr>
          <w:rFonts w:cs="Times New Roman"/>
          <w:szCs w:val="24"/>
        </w:rPr>
        <w:br w:type="page"/>
      </w:r>
    </w:p>
    <w:p w14:paraId="002AAC8B" w14:textId="551041FF" w:rsidR="00990212" w:rsidRPr="007B1518" w:rsidRDefault="00990212" w:rsidP="00680C52">
      <w:pPr>
        <w:rPr>
          <w:rFonts w:cs="Times New Roman"/>
          <w:szCs w:val="24"/>
        </w:rPr>
      </w:pPr>
      <w:r w:rsidRPr="007B1518">
        <w:rPr>
          <w:rFonts w:cs="Times New Roman"/>
          <w:noProof/>
          <w:szCs w:val="24"/>
          <w:lang w:eastAsia="ko-KR"/>
        </w:rPr>
        <w:lastRenderedPageBreak/>
        <w:drawing>
          <wp:inline distT="0" distB="0" distL="0" distR="0" wp14:anchorId="7D25A365" wp14:editId="438B60E0">
            <wp:extent cx="5727700" cy="5727700"/>
            <wp:effectExtent l="0" t="0" r="6350" b="6350"/>
            <wp:docPr id="36" name="그림 36" descr="cir_lv4_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r_lv4_dru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0029FAFC" w14:textId="77777777" w:rsidR="00990212" w:rsidRPr="007B1518" w:rsidRDefault="00990212" w:rsidP="00680C52">
      <w:pPr>
        <w:rPr>
          <w:rFonts w:cs="Times New Roman"/>
          <w:szCs w:val="24"/>
        </w:rPr>
      </w:pPr>
      <w:r w:rsidRPr="007B1518">
        <w:rPr>
          <w:rFonts w:cs="Times New Roman"/>
          <w:szCs w:val="24"/>
        </w:rPr>
        <w:t>Figure S7. Morgan FP (level 4) feature space for drug data sets. Data points were evenly distributed throughout the feature space.</w:t>
      </w:r>
    </w:p>
    <w:p w14:paraId="658E48A6" w14:textId="77777777" w:rsidR="00990212" w:rsidRPr="007B1518" w:rsidRDefault="00990212" w:rsidP="00680C52">
      <w:pPr>
        <w:rPr>
          <w:rFonts w:cs="Times New Roman"/>
          <w:szCs w:val="24"/>
        </w:rPr>
      </w:pPr>
      <w:r w:rsidRPr="007B1518">
        <w:rPr>
          <w:rFonts w:cs="Times New Roman"/>
          <w:szCs w:val="24"/>
        </w:rPr>
        <w:br w:type="page"/>
      </w:r>
    </w:p>
    <w:p w14:paraId="1E85EBE0" w14:textId="505FAEF1" w:rsidR="00990212" w:rsidRPr="007B1518" w:rsidRDefault="00990212" w:rsidP="00680C52">
      <w:pPr>
        <w:rPr>
          <w:rFonts w:cs="Times New Roman"/>
          <w:szCs w:val="24"/>
        </w:rPr>
      </w:pPr>
      <w:r w:rsidRPr="007B1518">
        <w:rPr>
          <w:rFonts w:cs="Times New Roman"/>
          <w:noProof/>
          <w:szCs w:val="24"/>
          <w:lang w:eastAsia="ko-KR"/>
        </w:rPr>
        <w:lastRenderedPageBreak/>
        <w:drawing>
          <wp:inline distT="0" distB="0" distL="0" distR="0" wp14:anchorId="27FA4810" wp14:editId="3A3CFA6B">
            <wp:extent cx="5727700" cy="5727700"/>
            <wp:effectExtent l="0" t="0" r="6350" b="6350"/>
            <wp:docPr id="35" name="그림 35" descr="layer_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yer_dru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12B6AD98" w14:textId="77777777" w:rsidR="00990212" w:rsidRPr="007B1518" w:rsidRDefault="00990212" w:rsidP="00680C52">
      <w:pPr>
        <w:rPr>
          <w:rFonts w:cs="Times New Roman"/>
          <w:szCs w:val="24"/>
        </w:rPr>
      </w:pPr>
      <w:r w:rsidRPr="007B1518">
        <w:rPr>
          <w:rFonts w:cs="Times New Roman"/>
          <w:szCs w:val="24"/>
        </w:rPr>
        <w:t>Figure S8. Layer FP feature space for drug data sets. Data points were evenly distributed throughout the feature space.</w:t>
      </w:r>
    </w:p>
    <w:p w14:paraId="052E630F" w14:textId="77777777" w:rsidR="00990212" w:rsidRPr="007B1518" w:rsidRDefault="00990212" w:rsidP="00680C52">
      <w:pPr>
        <w:rPr>
          <w:rFonts w:cs="Times New Roman"/>
          <w:szCs w:val="24"/>
        </w:rPr>
      </w:pPr>
      <w:r w:rsidRPr="007B1518">
        <w:rPr>
          <w:rFonts w:cs="Times New Roman"/>
          <w:szCs w:val="24"/>
        </w:rPr>
        <w:br w:type="page"/>
      </w:r>
    </w:p>
    <w:p w14:paraId="5F9AEAD3" w14:textId="7212D868" w:rsidR="00990212" w:rsidRPr="007B1518" w:rsidRDefault="00990212" w:rsidP="00680C52">
      <w:pPr>
        <w:rPr>
          <w:rFonts w:cs="Times New Roman"/>
          <w:szCs w:val="24"/>
        </w:rPr>
      </w:pPr>
      <w:r w:rsidRPr="007B1518">
        <w:rPr>
          <w:rFonts w:cs="Times New Roman"/>
          <w:noProof/>
          <w:szCs w:val="24"/>
          <w:lang w:eastAsia="ko-KR"/>
        </w:rPr>
        <w:lastRenderedPageBreak/>
        <w:drawing>
          <wp:inline distT="0" distB="0" distL="0" distR="0" wp14:anchorId="47AB56B8" wp14:editId="2CCDE68F">
            <wp:extent cx="5727700" cy="5727700"/>
            <wp:effectExtent l="0" t="0" r="6350" b="6350"/>
            <wp:docPr id="34" name="그림 34" descr="maccs_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cs_dru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552F7937" w14:textId="77777777" w:rsidR="00990212" w:rsidRPr="007B1518" w:rsidRDefault="00990212" w:rsidP="00680C52">
      <w:pPr>
        <w:rPr>
          <w:rFonts w:cs="Times New Roman"/>
          <w:szCs w:val="24"/>
        </w:rPr>
      </w:pPr>
      <w:r w:rsidRPr="007B1518">
        <w:rPr>
          <w:rFonts w:cs="Times New Roman"/>
          <w:szCs w:val="24"/>
        </w:rPr>
        <w:t>Figure S9. MACCS FP feature space for drug data sets. Data points were evenly distributed throughout the feature space.</w:t>
      </w:r>
    </w:p>
    <w:p w14:paraId="194A27A6" w14:textId="77777777" w:rsidR="00990212" w:rsidRPr="007B1518" w:rsidRDefault="00990212" w:rsidP="00680C52">
      <w:pPr>
        <w:rPr>
          <w:rFonts w:cs="Times New Roman"/>
          <w:szCs w:val="24"/>
        </w:rPr>
      </w:pPr>
      <w:r w:rsidRPr="007B1518">
        <w:rPr>
          <w:rFonts w:cs="Times New Roman"/>
          <w:szCs w:val="24"/>
        </w:rPr>
        <w:br w:type="page"/>
      </w:r>
    </w:p>
    <w:p w14:paraId="4CDFB7A9" w14:textId="3E5619FF" w:rsidR="00990212" w:rsidRPr="007B1518" w:rsidRDefault="00990212" w:rsidP="00680C52">
      <w:pPr>
        <w:rPr>
          <w:rFonts w:cs="Times New Roman"/>
          <w:szCs w:val="24"/>
        </w:rPr>
      </w:pPr>
      <w:r w:rsidRPr="007B1518">
        <w:rPr>
          <w:rFonts w:cs="Times New Roman"/>
          <w:noProof/>
          <w:szCs w:val="24"/>
          <w:lang w:eastAsia="ko-KR"/>
        </w:rPr>
        <w:lastRenderedPageBreak/>
        <w:drawing>
          <wp:inline distT="0" distB="0" distL="0" distR="0" wp14:anchorId="132AA092" wp14:editId="353B486C">
            <wp:extent cx="5727700" cy="5727700"/>
            <wp:effectExtent l="0" t="0" r="6350" b="6350"/>
            <wp:docPr id="33" name="그림 33" descr="torsion_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rsion_dru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3D95BC9D" w14:textId="77777777" w:rsidR="00990212" w:rsidRPr="007B1518" w:rsidRDefault="00990212" w:rsidP="00680C52">
      <w:pPr>
        <w:rPr>
          <w:rFonts w:cs="Times New Roman"/>
          <w:szCs w:val="24"/>
        </w:rPr>
      </w:pPr>
      <w:r w:rsidRPr="007B1518">
        <w:rPr>
          <w:rFonts w:cs="Times New Roman"/>
          <w:szCs w:val="24"/>
        </w:rPr>
        <w:t>Figure S10. Topological-torsion FP feature space for drug data sets. Highly uneven distributions were found for all feature spaces.</w:t>
      </w:r>
    </w:p>
    <w:p w14:paraId="3471B44B" w14:textId="74673906" w:rsidR="00990212" w:rsidRDefault="00990212" w:rsidP="00680C52">
      <w:pPr>
        <w:rPr>
          <w:rFonts w:cs="Times New Roman"/>
          <w:szCs w:val="24"/>
        </w:rPr>
      </w:pPr>
      <w:r w:rsidRPr="007B1518">
        <w:rPr>
          <w:rFonts w:cs="Times New Roman"/>
          <w:szCs w:val="24"/>
        </w:rPr>
        <w:br w:type="page"/>
      </w:r>
    </w:p>
    <w:p w14:paraId="3703891A" w14:textId="6817E489" w:rsidR="000E75FA" w:rsidRPr="000E75FA" w:rsidRDefault="000E75FA" w:rsidP="00680C52">
      <w:pPr>
        <w:pStyle w:val="1"/>
      </w:pPr>
      <w:r w:rsidRPr="004E34CD">
        <w:lastRenderedPageBreak/>
        <w:t xml:space="preserve">Feature space projection with </w:t>
      </w:r>
      <w:r>
        <w:t>PCA for drug metabolites</w:t>
      </w:r>
    </w:p>
    <w:p w14:paraId="091E723F" w14:textId="19A60968" w:rsidR="00990212" w:rsidRPr="007B1518" w:rsidRDefault="00990212" w:rsidP="00680C52">
      <w:pPr>
        <w:rPr>
          <w:rFonts w:cs="Times New Roman"/>
          <w:szCs w:val="24"/>
        </w:rPr>
      </w:pPr>
      <w:r w:rsidRPr="007B1518">
        <w:rPr>
          <w:rFonts w:cs="Times New Roman"/>
          <w:noProof/>
          <w:szCs w:val="24"/>
          <w:lang w:eastAsia="ko-KR"/>
        </w:rPr>
        <w:drawing>
          <wp:inline distT="0" distB="0" distL="0" distR="0" wp14:anchorId="655EBEB4" wp14:editId="2055E104">
            <wp:extent cx="5727700" cy="5727700"/>
            <wp:effectExtent l="0" t="0" r="6350" b="6350"/>
            <wp:docPr id="32" name="그림 32" descr="2d_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d_me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70119BEC" w14:textId="77777777" w:rsidR="00990212" w:rsidRPr="007B1518" w:rsidRDefault="00990212" w:rsidP="00680C52">
      <w:pPr>
        <w:rPr>
          <w:rFonts w:cs="Times New Roman"/>
          <w:szCs w:val="24"/>
        </w:rPr>
      </w:pPr>
      <w:r w:rsidRPr="007B1518">
        <w:rPr>
          <w:rFonts w:cs="Times New Roman"/>
          <w:szCs w:val="24"/>
        </w:rPr>
        <w:t>Figure S11. 2D descriptor feature space for drug metabolite data sets. Data points were evenly distributed except several data points found in upside of the feature space.</w:t>
      </w:r>
    </w:p>
    <w:p w14:paraId="6E97A00C" w14:textId="77777777" w:rsidR="00990212" w:rsidRPr="007B1518" w:rsidRDefault="00990212" w:rsidP="00680C52">
      <w:pPr>
        <w:rPr>
          <w:rFonts w:cs="Times New Roman"/>
          <w:szCs w:val="24"/>
        </w:rPr>
      </w:pPr>
      <w:r w:rsidRPr="007B1518">
        <w:rPr>
          <w:rFonts w:cs="Times New Roman"/>
          <w:szCs w:val="24"/>
        </w:rPr>
        <w:br w:type="page"/>
      </w:r>
    </w:p>
    <w:p w14:paraId="49E3DB2E" w14:textId="17813A18" w:rsidR="00990212" w:rsidRPr="007B1518" w:rsidRDefault="00990212" w:rsidP="00680C52">
      <w:pPr>
        <w:rPr>
          <w:rFonts w:cs="Times New Roman"/>
          <w:szCs w:val="24"/>
        </w:rPr>
      </w:pPr>
      <w:r w:rsidRPr="007B1518">
        <w:rPr>
          <w:rFonts w:cs="Times New Roman"/>
          <w:noProof/>
          <w:szCs w:val="24"/>
          <w:lang w:eastAsia="ko-KR"/>
        </w:rPr>
        <w:lastRenderedPageBreak/>
        <w:drawing>
          <wp:inline distT="0" distB="0" distL="0" distR="0" wp14:anchorId="7EC6EC08" wp14:editId="581778C6">
            <wp:extent cx="5727700" cy="5727700"/>
            <wp:effectExtent l="0" t="0" r="6350" b="6350"/>
            <wp:docPr id="31" name="그림 31" descr="atompair_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tompair_me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455C4010" w14:textId="77777777" w:rsidR="00990212" w:rsidRPr="007B1518" w:rsidRDefault="00990212" w:rsidP="00680C52">
      <w:pPr>
        <w:rPr>
          <w:rFonts w:cs="Times New Roman"/>
          <w:szCs w:val="24"/>
        </w:rPr>
      </w:pPr>
      <w:r w:rsidRPr="007B1518">
        <w:rPr>
          <w:rFonts w:cs="Times New Roman"/>
          <w:szCs w:val="24"/>
        </w:rPr>
        <w:t>Figure S12. Atom-pair FP feature space for drug metabolite sets. Patterns are similar to distribution of atom-pair FP drug data sets (Figure S2).</w:t>
      </w:r>
    </w:p>
    <w:p w14:paraId="7F12832B" w14:textId="77777777" w:rsidR="00990212" w:rsidRPr="007B1518" w:rsidRDefault="00990212" w:rsidP="00680C52">
      <w:pPr>
        <w:rPr>
          <w:rFonts w:cs="Times New Roman"/>
          <w:szCs w:val="24"/>
        </w:rPr>
      </w:pPr>
      <w:r w:rsidRPr="007B1518">
        <w:rPr>
          <w:rFonts w:cs="Times New Roman"/>
          <w:szCs w:val="24"/>
        </w:rPr>
        <w:br w:type="page"/>
      </w:r>
    </w:p>
    <w:p w14:paraId="043F1544" w14:textId="1C81366B" w:rsidR="00990212" w:rsidRPr="007B1518" w:rsidRDefault="00990212" w:rsidP="00680C52">
      <w:pPr>
        <w:rPr>
          <w:rFonts w:cs="Times New Roman"/>
          <w:szCs w:val="24"/>
        </w:rPr>
      </w:pPr>
      <w:r w:rsidRPr="007B1518">
        <w:rPr>
          <w:rFonts w:cs="Times New Roman"/>
          <w:noProof/>
          <w:szCs w:val="24"/>
          <w:lang w:eastAsia="ko-KR"/>
        </w:rPr>
        <w:lastRenderedPageBreak/>
        <w:drawing>
          <wp:inline distT="0" distB="0" distL="0" distR="0" wp14:anchorId="3059FDA5" wp14:editId="276D05B8">
            <wp:extent cx="5727700" cy="5727700"/>
            <wp:effectExtent l="0" t="0" r="6350" b="6350"/>
            <wp:docPr id="30" name="그림 30" descr="avalon_count_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valon_count_me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031F82EF" w14:textId="77777777" w:rsidR="00990212" w:rsidRPr="007B1518" w:rsidRDefault="00990212" w:rsidP="00680C52">
      <w:pPr>
        <w:rPr>
          <w:rFonts w:cs="Times New Roman"/>
          <w:szCs w:val="24"/>
        </w:rPr>
      </w:pPr>
      <w:r w:rsidRPr="007B1518">
        <w:rPr>
          <w:rFonts w:cs="Times New Roman"/>
          <w:szCs w:val="24"/>
        </w:rPr>
        <w:t>Figure S13. Avalon count FP feature space for drug metabolite sets. Patterns are similar to the distribution of Avalon count FP drug data sets (Figure S3).</w:t>
      </w:r>
    </w:p>
    <w:p w14:paraId="6AEECB43" w14:textId="77777777" w:rsidR="00990212" w:rsidRPr="007B1518" w:rsidRDefault="00990212" w:rsidP="00680C52">
      <w:pPr>
        <w:rPr>
          <w:rFonts w:cs="Times New Roman"/>
          <w:szCs w:val="24"/>
        </w:rPr>
      </w:pPr>
      <w:r w:rsidRPr="007B1518">
        <w:rPr>
          <w:rFonts w:cs="Times New Roman"/>
          <w:szCs w:val="24"/>
        </w:rPr>
        <w:br w:type="page"/>
      </w:r>
    </w:p>
    <w:p w14:paraId="65F8AB45" w14:textId="446A7BAD" w:rsidR="00990212" w:rsidRPr="007B1518" w:rsidRDefault="00990212" w:rsidP="00680C52">
      <w:pPr>
        <w:rPr>
          <w:rFonts w:cs="Times New Roman"/>
          <w:szCs w:val="24"/>
        </w:rPr>
      </w:pPr>
      <w:r w:rsidRPr="007B1518">
        <w:rPr>
          <w:rFonts w:cs="Times New Roman"/>
          <w:noProof/>
          <w:szCs w:val="24"/>
          <w:lang w:eastAsia="ko-KR"/>
        </w:rPr>
        <w:lastRenderedPageBreak/>
        <w:drawing>
          <wp:inline distT="0" distB="0" distL="0" distR="0" wp14:anchorId="07647DD5" wp14:editId="00472531">
            <wp:extent cx="5727700" cy="5727700"/>
            <wp:effectExtent l="0" t="0" r="6350" b="6350"/>
            <wp:docPr id="29" name="그림 29" descr="avalon_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valon_me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0FCF766C" w14:textId="77777777" w:rsidR="00990212" w:rsidRPr="007B1518" w:rsidRDefault="00990212" w:rsidP="00680C52">
      <w:pPr>
        <w:rPr>
          <w:rFonts w:cs="Times New Roman"/>
          <w:szCs w:val="24"/>
        </w:rPr>
      </w:pPr>
      <w:r w:rsidRPr="007B1518">
        <w:rPr>
          <w:rFonts w:cs="Times New Roman"/>
          <w:szCs w:val="24"/>
        </w:rPr>
        <w:t>Figure S14. Avalon FP feature space for drug metabolite data sets. Patterns are similar to the distribution of Avalon FP drug data sets (Figure S4).</w:t>
      </w:r>
    </w:p>
    <w:p w14:paraId="24FEC67B" w14:textId="77777777" w:rsidR="00990212" w:rsidRPr="007B1518" w:rsidRDefault="00990212" w:rsidP="00680C52">
      <w:pPr>
        <w:rPr>
          <w:rFonts w:cs="Times New Roman"/>
          <w:szCs w:val="24"/>
        </w:rPr>
      </w:pPr>
      <w:r w:rsidRPr="007B1518">
        <w:rPr>
          <w:rFonts w:cs="Times New Roman"/>
          <w:szCs w:val="24"/>
        </w:rPr>
        <w:br w:type="page"/>
      </w:r>
    </w:p>
    <w:p w14:paraId="5D112DD4" w14:textId="38A9407E" w:rsidR="00990212" w:rsidRPr="007B1518" w:rsidRDefault="00990212" w:rsidP="00680C52">
      <w:pPr>
        <w:rPr>
          <w:rFonts w:cs="Times New Roman"/>
          <w:szCs w:val="24"/>
        </w:rPr>
      </w:pPr>
      <w:r w:rsidRPr="007B1518">
        <w:rPr>
          <w:rFonts w:cs="Times New Roman"/>
          <w:noProof/>
          <w:szCs w:val="24"/>
          <w:lang w:eastAsia="ko-KR"/>
        </w:rPr>
        <w:lastRenderedPageBreak/>
        <w:drawing>
          <wp:inline distT="0" distB="0" distL="0" distR="0" wp14:anchorId="353C1485" wp14:editId="20F02ADE">
            <wp:extent cx="5727700" cy="5727700"/>
            <wp:effectExtent l="0" t="0" r="6350" b="6350"/>
            <wp:docPr id="28" name="그림 28" descr="cir_lv2_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r_lv2_me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7718135A" w14:textId="77777777" w:rsidR="00990212" w:rsidRPr="007B1518" w:rsidRDefault="00990212" w:rsidP="00680C52">
      <w:pPr>
        <w:rPr>
          <w:rFonts w:cs="Times New Roman"/>
          <w:szCs w:val="24"/>
        </w:rPr>
      </w:pPr>
      <w:r w:rsidRPr="007B1518">
        <w:rPr>
          <w:rFonts w:cs="Times New Roman"/>
          <w:szCs w:val="24"/>
        </w:rPr>
        <w:t>Figure S15. Morgan FP (level 2) feature space for drug metabolite data sets. Distributions in cholestasis and cirrhosis were slightly different compared to that of Morgan FP (level 2) drug data sets (Figure S5 A and B) as several DILI-positive sets were found in upside of the feature space while distributions in hepatitis and steatosis were similar to that of drug data sets (Figure S5 C and D).</w:t>
      </w:r>
    </w:p>
    <w:p w14:paraId="71AB4EC4" w14:textId="77777777" w:rsidR="00990212" w:rsidRPr="007B1518" w:rsidRDefault="00990212" w:rsidP="00680C52">
      <w:pPr>
        <w:rPr>
          <w:rFonts w:cs="Times New Roman"/>
          <w:szCs w:val="24"/>
        </w:rPr>
      </w:pPr>
      <w:r w:rsidRPr="007B1518">
        <w:rPr>
          <w:rFonts w:cs="Times New Roman"/>
          <w:szCs w:val="24"/>
        </w:rPr>
        <w:br w:type="page"/>
      </w:r>
    </w:p>
    <w:p w14:paraId="53F9A4C5" w14:textId="795B3CEB" w:rsidR="00990212" w:rsidRPr="007B1518" w:rsidRDefault="00990212" w:rsidP="00680C52">
      <w:pPr>
        <w:rPr>
          <w:rFonts w:cs="Times New Roman"/>
          <w:szCs w:val="24"/>
        </w:rPr>
      </w:pPr>
      <w:r w:rsidRPr="007B1518">
        <w:rPr>
          <w:rFonts w:cs="Times New Roman"/>
          <w:noProof/>
          <w:szCs w:val="24"/>
          <w:lang w:eastAsia="ko-KR"/>
        </w:rPr>
        <w:lastRenderedPageBreak/>
        <w:drawing>
          <wp:inline distT="0" distB="0" distL="0" distR="0" wp14:anchorId="5CEBF85F" wp14:editId="106121D2">
            <wp:extent cx="5727700" cy="5727700"/>
            <wp:effectExtent l="0" t="0" r="6350" b="6350"/>
            <wp:docPr id="27" name="그림 27" descr="cir_lv3_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r_lv3_me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2B33053D" w14:textId="77777777" w:rsidR="00990212" w:rsidRPr="007B1518" w:rsidRDefault="00990212" w:rsidP="00680C52">
      <w:pPr>
        <w:rPr>
          <w:rFonts w:cs="Times New Roman"/>
          <w:szCs w:val="24"/>
        </w:rPr>
      </w:pPr>
      <w:r w:rsidRPr="007B1518">
        <w:rPr>
          <w:rFonts w:cs="Times New Roman"/>
          <w:szCs w:val="24"/>
        </w:rPr>
        <w:t>Figure S16. Morgan FP (level 3) feature space for drug metabolite data sets. Distributions in cholestasis, cirrhosis, and steatosis were slightly different compared to that of Morgan FP (level 3) drug data sets (Figure S6 A, B, and D) as several DILI-positive sets were found away from the most of data sets while distributions in hepatitis was similar to that of drug data sets (Figure S6 C).</w:t>
      </w:r>
    </w:p>
    <w:p w14:paraId="5F5CCFAC" w14:textId="77777777" w:rsidR="00990212" w:rsidRPr="007B1518" w:rsidRDefault="00990212" w:rsidP="00680C52">
      <w:pPr>
        <w:rPr>
          <w:rFonts w:cs="Times New Roman"/>
          <w:szCs w:val="24"/>
        </w:rPr>
      </w:pPr>
      <w:r w:rsidRPr="007B1518">
        <w:rPr>
          <w:rFonts w:cs="Times New Roman"/>
          <w:szCs w:val="24"/>
        </w:rPr>
        <w:br w:type="page"/>
      </w:r>
    </w:p>
    <w:p w14:paraId="0697E383" w14:textId="0692B6DB" w:rsidR="00990212" w:rsidRPr="007B1518" w:rsidRDefault="00990212" w:rsidP="00680C52">
      <w:pPr>
        <w:rPr>
          <w:rFonts w:cs="Times New Roman"/>
          <w:szCs w:val="24"/>
        </w:rPr>
      </w:pPr>
      <w:r w:rsidRPr="007B1518">
        <w:rPr>
          <w:rFonts w:cs="Times New Roman"/>
          <w:noProof/>
          <w:szCs w:val="24"/>
          <w:lang w:eastAsia="ko-KR"/>
        </w:rPr>
        <w:lastRenderedPageBreak/>
        <w:drawing>
          <wp:inline distT="0" distB="0" distL="0" distR="0" wp14:anchorId="63A44E58" wp14:editId="7B79B146">
            <wp:extent cx="5727700" cy="5727700"/>
            <wp:effectExtent l="0" t="0" r="6350" b="6350"/>
            <wp:docPr id="26" name="그림 26" descr="cir_lv4_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r_lv4_me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0BFFCCE5" w14:textId="77777777" w:rsidR="00990212" w:rsidRPr="007B1518" w:rsidRDefault="00990212" w:rsidP="00680C52">
      <w:pPr>
        <w:rPr>
          <w:rFonts w:cs="Times New Roman"/>
          <w:szCs w:val="24"/>
        </w:rPr>
      </w:pPr>
      <w:r w:rsidRPr="007B1518">
        <w:rPr>
          <w:rFonts w:cs="Times New Roman"/>
          <w:szCs w:val="24"/>
        </w:rPr>
        <w:t>Figure S17. Morgan FP (level 4) feature space for drug metabolite data sets. Patters are similar to Figure S16 except data clusters were more clearly visible as distance from the major data points and outliers were increased.</w:t>
      </w:r>
    </w:p>
    <w:p w14:paraId="6F64186C" w14:textId="77777777" w:rsidR="00990212" w:rsidRPr="007B1518" w:rsidRDefault="00990212" w:rsidP="00680C52">
      <w:pPr>
        <w:rPr>
          <w:rFonts w:cs="Times New Roman"/>
          <w:szCs w:val="24"/>
        </w:rPr>
      </w:pPr>
      <w:r w:rsidRPr="007B1518">
        <w:rPr>
          <w:rFonts w:cs="Times New Roman"/>
          <w:szCs w:val="24"/>
        </w:rPr>
        <w:br w:type="page"/>
      </w:r>
    </w:p>
    <w:p w14:paraId="6E09E004" w14:textId="066CAF4E" w:rsidR="00990212" w:rsidRPr="007B1518" w:rsidRDefault="00990212" w:rsidP="00680C52">
      <w:pPr>
        <w:rPr>
          <w:rFonts w:cs="Times New Roman"/>
          <w:szCs w:val="24"/>
        </w:rPr>
      </w:pPr>
      <w:r w:rsidRPr="007B1518">
        <w:rPr>
          <w:rFonts w:cs="Times New Roman"/>
          <w:noProof/>
          <w:szCs w:val="24"/>
          <w:lang w:eastAsia="ko-KR"/>
        </w:rPr>
        <w:lastRenderedPageBreak/>
        <w:drawing>
          <wp:inline distT="0" distB="0" distL="0" distR="0" wp14:anchorId="315E6D25" wp14:editId="1A9FFAFE">
            <wp:extent cx="5727700" cy="5727700"/>
            <wp:effectExtent l="0" t="0" r="6350" b="6350"/>
            <wp:docPr id="25" name="그림 25" descr="layer_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yer_me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0BE3F22B" w14:textId="77777777" w:rsidR="00990212" w:rsidRPr="007B1518" w:rsidRDefault="00990212" w:rsidP="00680C52">
      <w:pPr>
        <w:rPr>
          <w:rFonts w:cs="Times New Roman"/>
          <w:szCs w:val="24"/>
        </w:rPr>
      </w:pPr>
      <w:r w:rsidRPr="007B1518">
        <w:rPr>
          <w:rFonts w:cs="Times New Roman"/>
          <w:szCs w:val="24"/>
        </w:rPr>
        <w:t>Figure S18. Layer FP feature space for drug metabolite data sets. Data points were evenly distributed throughout the feature space.</w:t>
      </w:r>
    </w:p>
    <w:p w14:paraId="42CE00B6" w14:textId="77777777" w:rsidR="00990212" w:rsidRPr="007B1518" w:rsidRDefault="00990212" w:rsidP="00680C52">
      <w:pPr>
        <w:rPr>
          <w:rFonts w:cs="Times New Roman"/>
          <w:szCs w:val="24"/>
        </w:rPr>
      </w:pPr>
      <w:r w:rsidRPr="007B1518">
        <w:rPr>
          <w:rFonts w:cs="Times New Roman"/>
          <w:szCs w:val="24"/>
        </w:rPr>
        <w:br w:type="page"/>
      </w:r>
    </w:p>
    <w:p w14:paraId="73FE1C95" w14:textId="75BDDBA3" w:rsidR="00990212" w:rsidRPr="007B1518" w:rsidRDefault="00990212" w:rsidP="00680C52">
      <w:pPr>
        <w:rPr>
          <w:rFonts w:cs="Times New Roman"/>
          <w:szCs w:val="24"/>
        </w:rPr>
      </w:pPr>
      <w:r w:rsidRPr="007B1518">
        <w:rPr>
          <w:rFonts w:cs="Times New Roman"/>
          <w:noProof/>
          <w:szCs w:val="24"/>
          <w:lang w:eastAsia="ko-KR"/>
        </w:rPr>
        <w:lastRenderedPageBreak/>
        <w:drawing>
          <wp:inline distT="0" distB="0" distL="0" distR="0" wp14:anchorId="0E8E02DB" wp14:editId="6C46DDF4">
            <wp:extent cx="5727700" cy="5727700"/>
            <wp:effectExtent l="0" t="0" r="6350" b="6350"/>
            <wp:docPr id="24" name="그림 24" descr="maccs_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cs_me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769B717E" w14:textId="77777777" w:rsidR="00990212" w:rsidRPr="007B1518" w:rsidRDefault="00990212" w:rsidP="00680C52">
      <w:pPr>
        <w:rPr>
          <w:rFonts w:cs="Times New Roman"/>
          <w:szCs w:val="24"/>
        </w:rPr>
      </w:pPr>
      <w:r w:rsidRPr="007B1518">
        <w:rPr>
          <w:rFonts w:cs="Times New Roman"/>
          <w:szCs w:val="24"/>
        </w:rPr>
        <w:t>Figure S19. MACCS FP feature space for drug metabolite data sets. Data points were evenly distributed throughout the feature space.</w:t>
      </w:r>
    </w:p>
    <w:p w14:paraId="445DE83B" w14:textId="77777777" w:rsidR="00990212" w:rsidRPr="007B1518" w:rsidRDefault="00990212" w:rsidP="00680C52">
      <w:pPr>
        <w:rPr>
          <w:rFonts w:cs="Times New Roman"/>
          <w:szCs w:val="24"/>
        </w:rPr>
      </w:pPr>
      <w:r w:rsidRPr="007B1518">
        <w:rPr>
          <w:rFonts w:cs="Times New Roman"/>
          <w:szCs w:val="24"/>
        </w:rPr>
        <w:br w:type="page"/>
      </w:r>
    </w:p>
    <w:p w14:paraId="61A30A34" w14:textId="4D712846" w:rsidR="00990212" w:rsidRPr="007B1518" w:rsidRDefault="00990212" w:rsidP="00680C52">
      <w:pPr>
        <w:rPr>
          <w:rFonts w:cs="Times New Roman"/>
          <w:szCs w:val="24"/>
        </w:rPr>
      </w:pPr>
      <w:r w:rsidRPr="007B1518">
        <w:rPr>
          <w:rFonts w:cs="Times New Roman"/>
          <w:noProof/>
          <w:szCs w:val="24"/>
          <w:lang w:eastAsia="ko-KR"/>
        </w:rPr>
        <w:lastRenderedPageBreak/>
        <w:drawing>
          <wp:inline distT="0" distB="0" distL="0" distR="0" wp14:anchorId="791039F0" wp14:editId="0B5EC325">
            <wp:extent cx="5727700" cy="5727700"/>
            <wp:effectExtent l="0" t="0" r="6350" b="6350"/>
            <wp:docPr id="23" name="그림 23" descr="torsion_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orsion_me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46CB66E0" w14:textId="77777777" w:rsidR="00990212" w:rsidRPr="007B1518" w:rsidRDefault="00990212" w:rsidP="00680C52">
      <w:pPr>
        <w:rPr>
          <w:rFonts w:cs="Times New Roman"/>
          <w:szCs w:val="24"/>
        </w:rPr>
      </w:pPr>
      <w:r w:rsidRPr="007B1518">
        <w:rPr>
          <w:rFonts w:cs="Times New Roman"/>
          <w:szCs w:val="24"/>
        </w:rPr>
        <w:t>Figure S20. Topological-torsion FP feature space for drug metabolite data sets. Patterns are similar to distribution of topological-torsion FP drug data sets (Figure S10).</w:t>
      </w:r>
    </w:p>
    <w:p w14:paraId="04366E21" w14:textId="77777777" w:rsidR="00990212" w:rsidRPr="007B1518" w:rsidRDefault="00990212" w:rsidP="00680C52">
      <w:pPr>
        <w:rPr>
          <w:rFonts w:cs="Times New Roman"/>
          <w:szCs w:val="24"/>
        </w:rPr>
      </w:pPr>
      <w:r w:rsidRPr="007B1518">
        <w:rPr>
          <w:rFonts w:cs="Times New Roman"/>
          <w:szCs w:val="24"/>
        </w:rPr>
        <w:br w:type="page"/>
      </w:r>
    </w:p>
    <w:p w14:paraId="2F213318" w14:textId="11E0202A" w:rsidR="001521E6" w:rsidRPr="004E34CD" w:rsidRDefault="00B87403" w:rsidP="00680C52">
      <w:pPr>
        <w:pStyle w:val="1"/>
      </w:pPr>
      <w:r>
        <w:rPr>
          <w:rFonts w:eastAsia="Times New Roman"/>
          <w:lang w:val="en-GB" w:eastAsia="en-GB"/>
        </w:rPr>
        <w:lastRenderedPageBreak/>
        <w:t>Leverage analysis to define AD of drug structure-based models</w:t>
      </w:r>
    </w:p>
    <w:p w14:paraId="372B97CB" w14:textId="77777777" w:rsidR="00990212" w:rsidRPr="007B1518" w:rsidRDefault="00990212" w:rsidP="00680C52">
      <w:pPr>
        <w:rPr>
          <w:rFonts w:cs="Times New Roman"/>
          <w:szCs w:val="24"/>
        </w:rPr>
      </w:pPr>
    </w:p>
    <w:p w14:paraId="1E6B1C3E" w14:textId="77777777" w:rsidR="00990212" w:rsidRPr="007B1518" w:rsidRDefault="00990212" w:rsidP="00680C52">
      <w:pPr>
        <w:rPr>
          <w:rFonts w:cs="Times New Roman"/>
          <w:szCs w:val="24"/>
        </w:rPr>
      </w:pPr>
      <w:r w:rsidRPr="007B1518">
        <w:rPr>
          <w:rFonts w:cs="Times New Roman"/>
          <w:szCs w:val="24"/>
        </w:rPr>
        <w:t>Note: Blue dash-dot line is drawn for molecular weight (MW) of 100Da and 800Da. Green dotted line is the warning leverage. Any data points whose leverage is higher than the warning leverage is considered as being located outside of the model’s AD.</w:t>
      </w:r>
    </w:p>
    <w:p w14:paraId="0E2733AB" w14:textId="5CB47B1A" w:rsidR="00990212" w:rsidRPr="007B1518" w:rsidRDefault="00DA5002" w:rsidP="00680C52">
      <w:pPr>
        <w:rPr>
          <w:rFonts w:cs="Times New Roman"/>
          <w:szCs w:val="24"/>
        </w:rPr>
      </w:pPr>
      <w:r>
        <w:rPr>
          <w:rFonts w:cs="Times New Roman"/>
          <w:noProof/>
          <w:szCs w:val="24"/>
          <w:lang w:eastAsia="ko-KR"/>
        </w:rPr>
        <w:drawing>
          <wp:inline distT="0" distB="0" distL="0" distR="0" wp14:anchorId="48BCB0F4" wp14:editId="28EE6564">
            <wp:extent cx="6204585" cy="6204585"/>
            <wp:effectExtent l="0" t="0" r="5715" b="5715"/>
            <wp:docPr id="6" name="그림 6" descr="C:\Users\Admin\AppData\Local\Microsoft\Windows\INetCache\Content.Word\2d_drug_ad_revisi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2d_drug_ad_revision.tif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04585" cy="6204585"/>
                    </a:xfrm>
                    <a:prstGeom prst="rect">
                      <a:avLst/>
                    </a:prstGeom>
                    <a:noFill/>
                    <a:ln>
                      <a:noFill/>
                    </a:ln>
                  </pic:spPr>
                </pic:pic>
              </a:graphicData>
            </a:graphic>
          </wp:inline>
        </w:drawing>
      </w:r>
    </w:p>
    <w:p w14:paraId="10F5E2FE" w14:textId="535BCCD4" w:rsidR="00990212" w:rsidRPr="007B1518" w:rsidRDefault="00990212" w:rsidP="00680C52">
      <w:pPr>
        <w:rPr>
          <w:rFonts w:cs="Times New Roman"/>
          <w:szCs w:val="24"/>
        </w:rPr>
      </w:pPr>
      <w:r w:rsidRPr="007B1518">
        <w:rPr>
          <w:rFonts w:cs="Times New Roman"/>
          <w:szCs w:val="24"/>
        </w:rPr>
        <w:t xml:space="preserve">Figure S21. Leverage and MW distribution of drug data sets with 2D descriptors. Data points over the warning leverage were found in cirrhosis, and steatosis. Particularly, one DILI-positive data point </w:t>
      </w:r>
      <w:r w:rsidRPr="007B1518">
        <w:rPr>
          <w:rFonts w:cs="Times New Roman"/>
          <w:szCs w:val="24"/>
        </w:rPr>
        <w:lastRenderedPageBreak/>
        <w:t>had high leverage value (1.0), which is far above than the warning leverage for the cirrhosis 2D data set.</w:t>
      </w:r>
    </w:p>
    <w:p w14:paraId="4411E2C5" w14:textId="77777777" w:rsidR="00990212" w:rsidRPr="007B1518" w:rsidRDefault="00990212" w:rsidP="00680C52">
      <w:pPr>
        <w:rPr>
          <w:rFonts w:cs="Times New Roman"/>
          <w:szCs w:val="24"/>
        </w:rPr>
      </w:pPr>
      <w:r w:rsidRPr="007B1518">
        <w:rPr>
          <w:rFonts w:cs="Times New Roman"/>
          <w:szCs w:val="24"/>
        </w:rPr>
        <w:br w:type="page"/>
      </w:r>
    </w:p>
    <w:p w14:paraId="7D3577C1" w14:textId="12C9CB00" w:rsidR="00990212" w:rsidRPr="007B1518" w:rsidRDefault="00DA5002" w:rsidP="00680C52">
      <w:pPr>
        <w:rPr>
          <w:rFonts w:cs="Times New Roman"/>
          <w:szCs w:val="24"/>
        </w:rPr>
      </w:pPr>
      <w:r>
        <w:rPr>
          <w:rFonts w:cs="Times New Roman"/>
          <w:szCs w:val="24"/>
        </w:rPr>
        <w:lastRenderedPageBreak/>
        <w:pict w14:anchorId="62FE5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8.5pt;height:488.5pt">
            <v:imagedata r:id="rId29" o:title="atompair_drug_ad_revision"/>
          </v:shape>
        </w:pict>
      </w:r>
    </w:p>
    <w:p w14:paraId="07401F4D" w14:textId="77777777" w:rsidR="00990212" w:rsidRPr="007B1518" w:rsidRDefault="00990212" w:rsidP="00680C52">
      <w:pPr>
        <w:rPr>
          <w:rFonts w:cs="Times New Roman"/>
          <w:szCs w:val="24"/>
        </w:rPr>
      </w:pPr>
      <w:r w:rsidRPr="007B1518">
        <w:rPr>
          <w:rFonts w:cs="Times New Roman"/>
          <w:szCs w:val="24"/>
        </w:rPr>
        <w:t>Figure S22. Leverage and MW of drug data sets with Atom-pair FP. Data points exceeding the warning leverage were found for all data sets. Highest leverages were found in the cirrhosis atom-pair FP data set.</w:t>
      </w:r>
    </w:p>
    <w:p w14:paraId="41FD8DF0" w14:textId="77777777" w:rsidR="00990212" w:rsidRPr="007B1518" w:rsidRDefault="00990212" w:rsidP="00680C52">
      <w:pPr>
        <w:rPr>
          <w:rFonts w:cs="Times New Roman"/>
          <w:szCs w:val="24"/>
        </w:rPr>
      </w:pPr>
      <w:r w:rsidRPr="007B1518">
        <w:rPr>
          <w:rFonts w:cs="Times New Roman"/>
          <w:szCs w:val="24"/>
        </w:rPr>
        <w:br w:type="page"/>
      </w:r>
    </w:p>
    <w:p w14:paraId="373AF62C" w14:textId="1E81904F" w:rsidR="00990212" w:rsidRPr="007B1518" w:rsidRDefault="004F7636" w:rsidP="00680C52">
      <w:pPr>
        <w:rPr>
          <w:rFonts w:cs="Times New Roman"/>
          <w:szCs w:val="24"/>
        </w:rPr>
      </w:pPr>
      <w:r>
        <w:rPr>
          <w:rFonts w:cs="Times New Roman"/>
          <w:szCs w:val="24"/>
        </w:rPr>
        <w:lastRenderedPageBreak/>
        <w:pict w14:anchorId="0BB79E8D">
          <v:shape id="_x0000_i1035" type="#_x0000_t75" style="width:488.5pt;height:488.5pt">
            <v:imagedata r:id="rId30" o:title="avalon_count_drug_ad_revision"/>
          </v:shape>
        </w:pict>
      </w:r>
    </w:p>
    <w:p w14:paraId="6C02C27C" w14:textId="77777777" w:rsidR="00990212" w:rsidRPr="007B1518" w:rsidRDefault="00990212" w:rsidP="00680C52">
      <w:pPr>
        <w:rPr>
          <w:rFonts w:cs="Times New Roman"/>
          <w:szCs w:val="24"/>
        </w:rPr>
      </w:pPr>
      <w:r w:rsidRPr="007B1518">
        <w:rPr>
          <w:rFonts w:cs="Times New Roman"/>
          <w:szCs w:val="24"/>
        </w:rPr>
        <w:t>Figure S23. Leverage and MW of drug data sets with Avalon count FP. Data points exceeding the warning leverage were found for all data sets.</w:t>
      </w:r>
    </w:p>
    <w:p w14:paraId="40EBFA58" w14:textId="77777777" w:rsidR="00990212" w:rsidRPr="007B1518" w:rsidRDefault="00990212" w:rsidP="00680C52">
      <w:pPr>
        <w:rPr>
          <w:rFonts w:cs="Times New Roman"/>
          <w:szCs w:val="24"/>
        </w:rPr>
      </w:pPr>
      <w:r w:rsidRPr="007B1518">
        <w:rPr>
          <w:rFonts w:cs="Times New Roman"/>
          <w:szCs w:val="24"/>
        </w:rPr>
        <w:br w:type="page"/>
      </w:r>
    </w:p>
    <w:p w14:paraId="37EFE001" w14:textId="14E29019" w:rsidR="00990212" w:rsidRPr="007B1518" w:rsidRDefault="004F7636" w:rsidP="00680C52">
      <w:pPr>
        <w:rPr>
          <w:rFonts w:cs="Times New Roman"/>
          <w:szCs w:val="24"/>
        </w:rPr>
      </w:pPr>
      <w:r>
        <w:rPr>
          <w:rFonts w:cs="Times New Roman"/>
          <w:noProof/>
          <w:szCs w:val="24"/>
          <w:lang w:eastAsia="ko-KR"/>
        </w:rPr>
        <w:lastRenderedPageBreak/>
        <w:pict w14:anchorId="5E1C38A6">
          <v:shape id="_x0000_i1036" type="#_x0000_t75" style="width:488.5pt;height:488.5pt">
            <v:imagedata r:id="rId31" o:title="avalon_drug_ad_revision"/>
          </v:shape>
        </w:pict>
      </w:r>
    </w:p>
    <w:p w14:paraId="08715EA2" w14:textId="77777777" w:rsidR="00990212" w:rsidRPr="007B1518" w:rsidRDefault="00990212" w:rsidP="00680C52">
      <w:pPr>
        <w:rPr>
          <w:rFonts w:cs="Times New Roman"/>
          <w:szCs w:val="24"/>
        </w:rPr>
      </w:pPr>
      <w:r w:rsidRPr="007B1518">
        <w:rPr>
          <w:rFonts w:cs="Times New Roman"/>
          <w:szCs w:val="24"/>
        </w:rPr>
        <w:t>Figure S24. Leverage and MW of drug data sets with Avalon FP. No data points were found to exceed the warning leverage.</w:t>
      </w:r>
    </w:p>
    <w:p w14:paraId="00481F48" w14:textId="77777777" w:rsidR="00990212" w:rsidRPr="007B1518" w:rsidRDefault="00990212" w:rsidP="00680C52">
      <w:pPr>
        <w:rPr>
          <w:rFonts w:cs="Times New Roman"/>
          <w:szCs w:val="24"/>
        </w:rPr>
      </w:pPr>
      <w:r w:rsidRPr="007B1518">
        <w:rPr>
          <w:rFonts w:cs="Times New Roman"/>
          <w:szCs w:val="24"/>
        </w:rPr>
        <w:br w:type="page"/>
      </w:r>
    </w:p>
    <w:p w14:paraId="69E4C9FF" w14:textId="1C83C6E2" w:rsidR="00990212" w:rsidRPr="007B1518" w:rsidRDefault="004F7636" w:rsidP="00680C52">
      <w:pPr>
        <w:rPr>
          <w:rFonts w:cs="Times New Roman"/>
          <w:szCs w:val="24"/>
        </w:rPr>
      </w:pPr>
      <w:r>
        <w:rPr>
          <w:rFonts w:cs="Times New Roman"/>
          <w:noProof/>
          <w:szCs w:val="24"/>
          <w:lang w:eastAsia="ko-KR"/>
        </w:rPr>
        <w:lastRenderedPageBreak/>
        <w:pict w14:anchorId="7756A421">
          <v:shape id="_x0000_i1037" type="#_x0000_t75" style="width:488.5pt;height:488.5pt">
            <v:imagedata r:id="rId32" o:title="cir_lv2_drug_ad_revision"/>
          </v:shape>
        </w:pict>
      </w:r>
    </w:p>
    <w:p w14:paraId="0926285D" w14:textId="402DB9CE" w:rsidR="00990212" w:rsidRPr="007B1518" w:rsidRDefault="00990212" w:rsidP="00680C52">
      <w:pPr>
        <w:rPr>
          <w:rFonts w:cs="Times New Roman"/>
          <w:szCs w:val="24"/>
        </w:rPr>
      </w:pPr>
      <w:r w:rsidRPr="007B1518">
        <w:rPr>
          <w:rFonts w:cs="Times New Roman"/>
          <w:szCs w:val="24"/>
        </w:rPr>
        <w:t>Figure S25. Leverage and MW of drug data sets with Morgan FP (level 2). Data points exceeding the warning leverage were found for all data sets</w:t>
      </w:r>
      <w:r w:rsidR="004F7636">
        <w:rPr>
          <w:rFonts w:cs="Times New Roman"/>
          <w:szCs w:val="24"/>
        </w:rPr>
        <w:t xml:space="preserve"> </w:t>
      </w:r>
      <w:r w:rsidR="004F7636">
        <w:rPr>
          <w:rFonts w:cs="Times New Roman"/>
          <w:szCs w:val="24"/>
          <w:lang w:eastAsia="ko-KR"/>
        </w:rPr>
        <w:t>except cholestasis</w:t>
      </w:r>
      <w:r w:rsidRPr="007B1518">
        <w:rPr>
          <w:rFonts w:cs="Times New Roman"/>
          <w:szCs w:val="24"/>
        </w:rPr>
        <w:t>.</w:t>
      </w:r>
    </w:p>
    <w:p w14:paraId="17E728CB" w14:textId="77777777" w:rsidR="00990212" w:rsidRPr="007B1518" w:rsidRDefault="00990212" w:rsidP="00680C52">
      <w:pPr>
        <w:rPr>
          <w:rFonts w:cs="Times New Roman"/>
          <w:szCs w:val="24"/>
        </w:rPr>
      </w:pPr>
      <w:r w:rsidRPr="007B1518">
        <w:rPr>
          <w:rFonts w:cs="Times New Roman"/>
          <w:szCs w:val="24"/>
        </w:rPr>
        <w:br w:type="page"/>
      </w:r>
    </w:p>
    <w:p w14:paraId="1A149F48" w14:textId="0696952E" w:rsidR="00990212" w:rsidRPr="007B1518" w:rsidRDefault="003A5E74" w:rsidP="00680C52">
      <w:pPr>
        <w:rPr>
          <w:rFonts w:cs="Times New Roman"/>
          <w:szCs w:val="24"/>
        </w:rPr>
      </w:pPr>
      <w:r>
        <w:rPr>
          <w:rFonts w:cs="Times New Roman"/>
          <w:noProof/>
          <w:szCs w:val="24"/>
          <w:lang w:eastAsia="ko-KR"/>
        </w:rPr>
        <w:lastRenderedPageBreak/>
        <w:pict w14:anchorId="20835E2F">
          <v:shape id="_x0000_i1038" type="#_x0000_t75" style="width:488.5pt;height:488.5pt">
            <v:imagedata r:id="rId33" o:title="cir_lv3_drug_ad_revision"/>
          </v:shape>
        </w:pict>
      </w:r>
    </w:p>
    <w:p w14:paraId="242F5517" w14:textId="6005888D" w:rsidR="00990212" w:rsidRPr="007B1518" w:rsidRDefault="00990212" w:rsidP="00680C52">
      <w:pPr>
        <w:rPr>
          <w:rFonts w:cs="Times New Roman"/>
          <w:szCs w:val="24"/>
        </w:rPr>
      </w:pPr>
      <w:r w:rsidRPr="007B1518">
        <w:rPr>
          <w:rFonts w:cs="Times New Roman"/>
          <w:szCs w:val="24"/>
        </w:rPr>
        <w:t>Figure S26. Leverage and MW of drug data sets with Morgan FP (level 3). Data points exceeding the warning leverage were found for all data sets</w:t>
      </w:r>
      <w:r w:rsidR="003A5E74">
        <w:rPr>
          <w:rFonts w:cs="Times New Roman"/>
          <w:szCs w:val="24"/>
        </w:rPr>
        <w:t xml:space="preserve"> except steatosis</w:t>
      </w:r>
      <w:r w:rsidRPr="007B1518">
        <w:rPr>
          <w:rFonts w:cs="Times New Roman"/>
          <w:szCs w:val="24"/>
        </w:rPr>
        <w:t>. Compared to result in Figure S25 (Morgan FP level 2), more data points were over the warning leverage for cholestasis and cirrhosis while less data points exceeded the warning leverage for hepatitis and steatosis.</w:t>
      </w:r>
    </w:p>
    <w:p w14:paraId="46E01538" w14:textId="77777777" w:rsidR="00990212" w:rsidRPr="007B1518" w:rsidRDefault="00990212" w:rsidP="00680C52">
      <w:pPr>
        <w:rPr>
          <w:rFonts w:cs="Times New Roman"/>
          <w:szCs w:val="24"/>
        </w:rPr>
      </w:pPr>
      <w:r w:rsidRPr="007B1518">
        <w:rPr>
          <w:rFonts w:cs="Times New Roman"/>
          <w:szCs w:val="24"/>
        </w:rPr>
        <w:br w:type="page"/>
      </w:r>
    </w:p>
    <w:p w14:paraId="1D9AD239" w14:textId="21DB1A53" w:rsidR="00990212" w:rsidRPr="007B1518" w:rsidRDefault="00B56D9B" w:rsidP="00680C52">
      <w:pPr>
        <w:rPr>
          <w:rFonts w:cs="Times New Roman"/>
          <w:szCs w:val="24"/>
        </w:rPr>
      </w:pPr>
      <w:r>
        <w:rPr>
          <w:rFonts w:cs="Times New Roman"/>
          <w:noProof/>
          <w:szCs w:val="24"/>
          <w:lang w:eastAsia="ko-KR"/>
        </w:rPr>
        <w:lastRenderedPageBreak/>
        <w:pict w14:anchorId="7B1234AE">
          <v:shape id="_x0000_i1039" type="#_x0000_t75" style="width:488.5pt;height:488.5pt">
            <v:imagedata r:id="rId34" o:title="cir_lv4_drug_ad_revision"/>
          </v:shape>
        </w:pict>
      </w:r>
    </w:p>
    <w:p w14:paraId="577F961E" w14:textId="581527F4" w:rsidR="00990212" w:rsidRPr="007B1518" w:rsidRDefault="00990212" w:rsidP="00680C52">
      <w:pPr>
        <w:rPr>
          <w:rFonts w:cs="Times New Roman"/>
          <w:szCs w:val="24"/>
        </w:rPr>
      </w:pPr>
      <w:r w:rsidRPr="007B1518">
        <w:rPr>
          <w:rFonts w:cs="Times New Roman"/>
          <w:szCs w:val="24"/>
        </w:rPr>
        <w:t xml:space="preserve">Figure S27. Leverage and MW of drug data sets with Morgan FP (level 4). Data points exceeding the warning leverage were found </w:t>
      </w:r>
      <w:r w:rsidR="00E57CB7">
        <w:rPr>
          <w:rFonts w:cs="Times New Roman"/>
          <w:szCs w:val="24"/>
        </w:rPr>
        <w:t>for all data sets except cirrhosis</w:t>
      </w:r>
      <w:r w:rsidRPr="007B1518">
        <w:rPr>
          <w:rFonts w:cs="Times New Roman"/>
          <w:szCs w:val="24"/>
        </w:rPr>
        <w:t>.</w:t>
      </w:r>
    </w:p>
    <w:p w14:paraId="54AEECB1" w14:textId="77777777" w:rsidR="00990212" w:rsidRPr="007B1518" w:rsidRDefault="00990212" w:rsidP="00680C52">
      <w:pPr>
        <w:rPr>
          <w:rFonts w:cs="Times New Roman"/>
          <w:szCs w:val="24"/>
        </w:rPr>
      </w:pPr>
      <w:r w:rsidRPr="007B1518">
        <w:rPr>
          <w:rFonts w:cs="Times New Roman"/>
          <w:szCs w:val="24"/>
        </w:rPr>
        <w:br w:type="page"/>
      </w:r>
    </w:p>
    <w:p w14:paraId="55BB1C70" w14:textId="0B90A7DD" w:rsidR="00990212" w:rsidRPr="007B1518" w:rsidRDefault="008A7165" w:rsidP="00680C52">
      <w:pPr>
        <w:rPr>
          <w:rFonts w:cs="Times New Roman"/>
          <w:szCs w:val="24"/>
        </w:rPr>
      </w:pPr>
      <w:r>
        <w:rPr>
          <w:rFonts w:cs="Times New Roman"/>
          <w:noProof/>
          <w:szCs w:val="24"/>
          <w:lang w:eastAsia="ko-KR"/>
        </w:rPr>
        <w:lastRenderedPageBreak/>
        <w:pict w14:anchorId="160B52D9">
          <v:shape id="_x0000_i1040" type="#_x0000_t75" style="width:488.5pt;height:488.5pt">
            <v:imagedata r:id="rId35" o:title="layer_drug_ad_revision"/>
          </v:shape>
        </w:pict>
      </w:r>
    </w:p>
    <w:p w14:paraId="063EE23D" w14:textId="6ECCE479" w:rsidR="00990212" w:rsidRPr="007B1518" w:rsidRDefault="00990212" w:rsidP="00680C52">
      <w:pPr>
        <w:rPr>
          <w:rFonts w:cs="Times New Roman"/>
          <w:szCs w:val="24"/>
        </w:rPr>
      </w:pPr>
      <w:r w:rsidRPr="007B1518">
        <w:rPr>
          <w:rFonts w:cs="Times New Roman"/>
          <w:szCs w:val="24"/>
        </w:rPr>
        <w:t xml:space="preserve">Figure S28. Leverage and MW of drug data sets with layer FP. </w:t>
      </w:r>
      <w:r w:rsidR="00201460" w:rsidRPr="007B1518">
        <w:rPr>
          <w:rFonts w:cs="Times New Roman"/>
          <w:szCs w:val="24"/>
        </w:rPr>
        <w:t>No data points were found to exceed the warning leverage.</w:t>
      </w:r>
    </w:p>
    <w:p w14:paraId="3579E0B4" w14:textId="77777777" w:rsidR="00990212" w:rsidRPr="007B1518" w:rsidRDefault="00990212" w:rsidP="00680C52">
      <w:pPr>
        <w:rPr>
          <w:rFonts w:cs="Times New Roman"/>
          <w:szCs w:val="24"/>
        </w:rPr>
      </w:pPr>
      <w:r w:rsidRPr="007B1518">
        <w:rPr>
          <w:rFonts w:cs="Times New Roman"/>
          <w:szCs w:val="24"/>
        </w:rPr>
        <w:br w:type="page"/>
      </w:r>
    </w:p>
    <w:p w14:paraId="1FAE291E" w14:textId="116B8504" w:rsidR="00990212" w:rsidRPr="007B1518" w:rsidRDefault="007B5AE7" w:rsidP="00680C52">
      <w:pPr>
        <w:rPr>
          <w:rFonts w:cs="Times New Roman"/>
          <w:szCs w:val="24"/>
        </w:rPr>
      </w:pPr>
      <w:r>
        <w:rPr>
          <w:rFonts w:cs="Times New Roman"/>
          <w:noProof/>
          <w:szCs w:val="24"/>
          <w:lang w:eastAsia="ko-KR"/>
        </w:rPr>
        <w:lastRenderedPageBreak/>
        <w:pict w14:anchorId="0699DE52">
          <v:shape id="_x0000_i1041" type="#_x0000_t75" style="width:488.5pt;height:488.5pt">
            <v:imagedata r:id="rId36" o:title="maccs_drug_ad_revision"/>
          </v:shape>
        </w:pict>
      </w:r>
    </w:p>
    <w:p w14:paraId="776C2190" w14:textId="77777777" w:rsidR="00990212" w:rsidRPr="007B1518" w:rsidRDefault="00990212" w:rsidP="00680C52">
      <w:pPr>
        <w:rPr>
          <w:rFonts w:cs="Times New Roman"/>
          <w:szCs w:val="24"/>
        </w:rPr>
      </w:pPr>
      <w:r w:rsidRPr="007B1518">
        <w:rPr>
          <w:rFonts w:cs="Times New Roman"/>
          <w:szCs w:val="24"/>
        </w:rPr>
        <w:t>Figure S29. Leverage and MW of drug data sets with MACCS FP. No data points were found to exceed the warning leverage.</w:t>
      </w:r>
    </w:p>
    <w:p w14:paraId="0A507DF6" w14:textId="77777777" w:rsidR="00990212" w:rsidRPr="007B1518" w:rsidRDefault="00990212" w:rsidP="00680C52">
      <w:pPr>
        <w:rPr>
          <w:rFonts w:cs="Times New Roman"/>
          <w:szCs w:val="24"/>
        </w:rPr>
      </w:pPr>
      <w:r w:rsidRPr="007B1518">
        <w:rPr>
          <w:rFonts w:cs="Times New Roman"/>
          <w:szCs w:val="24"/>
        </w:rPr>
        <w:br w:type="page"/>
      </w:r>
    </w:p>
    <w:p w14:paraId="4CFD0887" w14:textId="345676EB" w:rsidR="00990212" w:rsidRPr="007B1518" w:rsidRDefault="0097248B" w:rsidP="00680C52">
      <w:pPr>
        <w:rPr>
          <w:rFonts w:cs="Times New Roman"/>
          <w:szCs w:val="24"/>
        </w:rPr>
      </w:pPr>
      <w:r>
        <w:rPr>
          <w:rFonts w:cs="Times New Roman"/>
          <w:noProof/>
          <w:szCs w:val="24"/>
          <w:lang w:eastAsia="ko-KR"/>
        </w:rPr>
        <w:lastRenderedPageBreak/>
        <w:pict w14:anchorId="55471EF6">
          <v:shape id="_x0000_i1042" type="#_x0000_t75" style="width:488.5pt;height:488.5pt">
            <v:imagedata r:id="rId37" o:title="torsion_drug_ad_revision"/>
          </v:shape>
        </w:pict>
      </w:r>
    </w:p>
    <w:p w14:paraId="223D0BCB" w14:textId="77777777" w:rsidR="00990212" w:rsidRPr="007B1518" w:rsidRDefault="00990212" w:rsidP="00680C52">
      <w:pPr>
        <w:rPr>
          <w:rFonts w:cs="Times New Roman"/>
          <w:szCs w:val="24"/>
        </w:rPr>
      </w:pPr>
      <w:r w:rsidRPr="007B1518">
        <w:rPr>
          <w:rFonts w:cs="Times New Roman"/>
          <w:szCs w:val="24"/>
        </w:rPr>
        <w:t>Figure S30. Leverage and MW of drug data sets with topological-torsion FP. Several data points were found to exceed the warning leverage in all data sets.</w:t>
      </w:r>
    </w:p>
    <w:p w14:paraId="1AFA420A" w14:textId="432EAF4C" w:rsidR="00990212" w:rsidRDefault="00990212" w:rsidP="00680C52">
      <w:pPr>
        <w:rPr>
          <w:rFonts w:cs="Times New Roman"/>
          <w:szCs w:val="24"/>
        </w:rPr>
      </w:pPr>
      <w:r w:rsidRPr="007B1518">
        <w:rPr>
          <w:rFonts w:cs="Times New Roman"/>
          <w:szCs w:val="24"/>
        </w:rPr>
        <w:br w:type="page"/>
      </w:r>
    </w:p>
    <w:p w14:paraId="68759599" w14:textId="4DCD75E8" w:rsidR="00B87403" w:rsidRPr="004E34CD" w:rsidRDefault="00B87403" w:rsidP="00B87403">
      <w:pPr>
        <w:pStyle w:val="1"/>
      </w:pPr>
      <w:r>
        <w:rPr>
          <w:rFonts w:eastAsia="Times New Roman"/>
          <w:lang w:val="en-GB" w:eastAsia="en-GB"/>
        </w:rPr>
        <w:lastRenderedPageBreak/>
        <w:t>Leverage analysis to define AD of drug metabolite structure-based models</w:t>
      </w:r>
    </w:p>
    <w:p w14:paraId="7107BD1D" w14:textId="77777777" w:rsidR="00B87403" w:rsidRPr="007B1518" w:rsidRDefault="00B87403" w:rsidP="00680C52">
      <w:pPr>
        <w:rPr>
          <w:rFonts w:cs="Times New Roman"/>
          <w:szCs w:val="24"/>
        </w:rPr>
      </w:pPr>
    </w:p>
    <w:p w14:paraId="0DC44491" w14:textId="701163B7" w:rsidR="00990212" w:rsidRPr="007B1518" w:rsidRDefault="00316C0F" w:rsidP="00680C52">
      <w:pPr>
        <w:rPr>
          <w:rFonts w:cs="Times New Roman"/>
          <w:szCs w:val="24"/>
        </w:rPr>
      </w:pPr>
      <w:r>
        <w:rPr>
          <w:rFonts w:cs="Times New Roman"/>
          <w:szCs w:val="24"/>
        </w:rPr>
        <w:t>*</w:t>
      </w:r>
      <w:r w:rsidR="00990212" w:rsidRPr="007B1518">
        <w:rPr>
          <w:rFonts w:cs="Times New Roman"/>
          <w:szCs w:val="24"/>
        </w:rPr>
        <w:t>Note: In metabolite data sets, few DILI-negative drug metabolites were found to be less than 100 Da. In some cases of dealkylation, drug molecules were broken into two fragments. As small number of drug metabolites were found for DILI-negative drugs, both metabolism products were included in the data set. Therefore, drug metabolites smaller than 100Da were derived from small fragment produced from dealkylation of phase I drug metabolism.</w:t>
      </w:r>
    </w:p>
    <w:p w14:paraId="3D87145D" w14:textId="61D67D33" w:rsidR="00990212" w:rsidRPr="007B1518" w:rsidRDefault="00C506FE" w:rsidP="00680C52">
      <w:pPr>
        <w:rPr>
          <w:rFonts w:cs="Times New Roman"/>
          <w:szCs w:val="24"/>
        </w:rPr>
      </w:pPr>
      <w:r>
        <w:rPr>
          <w:rFonts w:cs="Times New Roman"/>
          <w:noProof/>
          <w:szCs w:val="24"/>
          <w:lang w:eastAsia="ko-KR"/>
        </w:rPr>
        <w:pict w14:anchorId="25470069">
          <v:shape id="_x0000_i1043" type="#_x0000_t75" style="width:488.5pt;height:488.5pt">
            <v:imagedata r:id="rId38" o:title="2d_met_ad_revision"/>
          </v:shape>
        </w:pict>
      </w:r>
    </w:p>
    <w:p w14:paraId="64A20C9C" w14:textId="073834FB" w:rsidR="00990212" w:rsidRPr="007B1518" w:rsidRDefault="00990212" w:rsidP="00680C52">
      <w:pPr>
        <w:rPr>
          <w:rFonts w:cs="Times New Roman"/>
          <w:szCs w:val="24"/>
        </w:rPr>
      </w:pPr>
      <w:r w:rsidRPr="007B1518">
        <w:rPr>
          <w:rFonts w:cs="Times New Roman"/>
          <w:szCs w:val="24"/>
        </w:rPr>
        <w:t xml:space="preserve">Figure S31. Leverage and MW of drug metabolite data sets with 2D descriptors. Data points exceeding the warning leverage were found in </w:t>
      </w:r>
      <w:r w:rsidR="00E075EF">
        <w:rPr>
          <w:rFonts w:cs="Times New Roman"/>
          <w:szCs w:val="24"/>
        </w:rPr>
        <w:t>all data sets</w:t>
      </w:r>
      <w:r w:rsidRPr="007B1518">
        <w:rPr>
          <w:rFonts w:cs="Times New Roman"/>
          <w:szCs w:val="24"/>
        </w:rPr>
        <w:t>.</w:t>
      </w:r>
      <w:r w:rsidRPr="007B1518">
        <w:rPr>
          <w:rFonts w:cs="Times New Roman"/>
          <w:szCs w:val="24"/>
        </w:rPr>
        <w:br w:type="page"/>
      </w:r>
    </w:p>
    <w:p w14:paraId="37CAB90E" w14:textId="595946D6" w:rsidR="00990212" w:rsidRPr="007B1518" w:rsidRDefault="009F608F" w:rsidP="00680C52">
      <w:pPr>
        <w:rPr>
          <w:rFonts w:cs="Times New Roman"/>
          <w:szCs w:val="24"/>
        </w:rPr>
      </w:pPr>
      <w:r>
        <w:rPr>
          <w:rFonts w:cs="Times New Roman"/>
          <w:noProof/>
          <w:szCs w:val="24"/>
          <w:lang w:eastAsia="ko-KR"/>
        </w:rPr>
        <w:lastRenderedPageBreak/>
        <w:pict w14:anchorId="4F8936B1">
          <v:shape id="_x0000_i1044" type="#_x0000_t75" style="width:488.5pt;height:488.5pt">
            <v:imagedata r:id="rId39" o:title="atompair_met_ad_revision"/>
          </v:shape>
        </w:pict>
      </w:r>
    </w:p>
    <w:p w14:paraId="772A2CA4" w14:textId="77777777" w:rsidR="00990212" w:rsidRPr="007B1518" w:rsidRDefault="00990212" w:rsidP="00680C52">
      <w:pPr>
        <w:rPr>
          <w:rFonts w:cs="Times New Roman"/>
          <w:szCs w:val="24"/>
        </w:rPr>
      </w:pPr>
      <w:r w:rsidRPr="007B1518">
        <w:rPr>
          <w:rFonts w:cs="Times New Roman"/>
          <w:szCs w:val="24"/>
        </w:rPr>
        <w:t>Figure S32. Leverage and MW of drug metabolite data sets with atom-pair FP. Data points exceeding the warning leverage were found in all data sets.</w:t>
      </w:r>
    </w:p>
    <w:p w14:paraId="27FF98A0" w14:textId="77777777" w:rsidR="00990212" w:rsidRPr="007B1518" w:rsidRDefault="00990212" w:rsidP="00680C52">
      <w:pPr>
        <w:rPr>
          <w:rFonts w:cs="Times New Roman"/>
          <w:szCs w:val="24"/>
        </w:rPr>
      </w:pPr>
      <w:r w:rsidRPr="007B1518">
        <w:rPr>
          <w:rFonts w:cs="Times New Roman"/>
          <w:szCs w:val="24"/>
        </w:rPr>
        <w:br w:type="page"/>
      </w:r>
    </w:p>
    <w:p w14:paraId="138EEE25" w14:textId="71C5C191" w:rsidR="00990212" w:rsidRPr="007B1518" w:rsidRDefault="00A847AD" w:rsidP="00680C52">
      <w:pPr>
        <w:rPr>
          <w:rFonts w:cs="Times New Roman"/>
          <w:szCs w:val="24"/>
        </w:rPr>
      </w:pPr>
      <w:r>
        <w:rPr>
          <w:rFonts w:cs="Times New Roman"/>
          <w:noProof/>
          <w:szCs w:val="24"/>
          <w:lang w:eastAsia="ko-KR"/>
        </w:rPr>
        <w:lastRenderedPageBreak/>
        <w:pict w14:anchorId="3E8D26F2">
          <v:shape id="_x0000_i1045" type="#_x0000_t75" style="width:488.5pt;height:488.5pt">
            <v:imagedata r:id="rId40" o:title="avalon_count_met_ad_revision"/>
          </v:shape>
        </w:pict>
      </w:r>
    </w:p>
    <w:p w14:paraId="6D52C7DF" w14:textId="0FB7E189" w:rsidR="00990212" w:rsidRPr="007B1518" w:rsidRDefault="00990212" w:rsidP="00680C52">
      <w:pPr>
        <w:rPr>
          <w:rFonts w:cs="Times New Roman"/>
          <w:szCs w:val="24"/>
        </w:rPr>
      </w:pPr>
      <w:r w:rsidRPr="007B1518">
        <w:rPr>
          <w:rFonts w:cs="Times New Roman"/>
          <w:szCs w:val="24"/>
        </w:rPr>
        <w:t xml:space="preserve">Figure S33. Leverage and MW of drug metabolite data sets with Avalon count FP. Data points exceeding the warning leverage were found in </w:t>
      </w:r>
      <w:r w:rsidR="00A847AD">
        <w:rPr>
          <w:rFonts w:cs="Times New Roman"/>
          <w:szCs w:val="24"/>
        </w:rPr>
        <w:t>all data sets except cirrhosis</w:t>
      </w:r>
      <w:r w:rsidRPr="007B1518">
        <w:rPr>
          <w:rFonts w:cs="Times New Roman"/>
          <w:szCs w:val="24"/>
        </w:rPr>
        <w:t>.</w:t>
      </w:r>
    </w:p>
    <w:p w14:paraId="1BCAAC53" w14:textId="77777777" w:rsidR="00990212" w:rsidRPr="007B1518" w:rsidRDefault="00990212" w:rsidP="00680C52">
      <w:pPr>
        <w:rPr>
          <w:rFonts w:cs="Times New Roman"/>
          <w:szCs w:val="24"/>
        </w:rPr>
      </w:pPr>
      <w:r w:rsidRPr="007B1518">
        <w:rPr>
          <w:rFonts w:cs="Times New Roman"/>
          <w:szCs w:val="24"/>
        </w:rPr>
        <w:br w:type="page"/>
      </w:r>
    </w:p>
    <w:p w14:paraId="4941BECC" w14:textId="6167D306" w:rsidR="00990212" w:rsidRPr="007B1518" w:rsidRDefault="008247FD" w:rsidP="00680C52">
      <w:pPr>
        <w:rPr>
          <w:rFonts w:cs="Times New Roman"/>
          <w:szCs w:val="24"/>
        </w:rPr>
      </w:pPr>
      <w:r>
        <w:rPr>
          <w:rFonts w:cs="Times New Roman"/>
          <w:noProof/>
          <w:szCs w:val="24"/>
          <w:lang w:eastAsia="ko-KR"/>
        </w:rPr>
        <w:lastRenderedPageBreak/>
        <w:pict w14:anchorId="6CA26158">
          <v:shape id="_x0000_i1046" type="#_x0000_t75" style="width:488.5pt;height:488.5pt">
            <v:imagedata r:id="rId41" o:title="avalon_met_ad_revision"/>
          </v:shape>
        </w:pict>
      </w:r>
    </w:p>
    <w:p w14:paraId="7A417F5B" w14:textId="77777777" w:rsidR="00990212" w:rsidRPr="007B1518" w:rsidRDefault="00990212" w:rsidP="00680C52">
      <w:pPr>
        <w:rPr>
          <w:rFonts w:cs="Times New Roman"/>
          <w:szCs w:val="24"/>
        </w:rPr>
      </w:pPr>
      <w:r w:rsidRPr="007B1518">
        <w:rPr>
          <w:rFonts w:cs="Times New Roman"/>
          <w:szCs w:val="24"/>
        </w:rPr>
        <w:t>Figure S34. Leverage and MW of drug metabolite data sets with Avalon FP. No data points exceeded the warning leverage.</w:t>
      </w:r>
    </w:p>
    <w:p w14:paraId="3DBFD1CD" w14:textId="77777777" w:rsidR="00990212" w:rsidRPr="007B1518" w:rsidRDefault="00990212" w:rsidP="00680C52">
      <w:pPr>
        <w:rPr>
          <w:rFonts w:cs="Times New Roman"/>
          <w:szCs w:val="24"/>
        </w:rPr>
      </w:pPr>
      <w:r w:rsidRPr="007B1518">
        <w:rPr>
          <w:rFonts w:cs="Times New Roman"/>
          <w:szCs w:val="24"/>
        </w:rPr>
        <w:br w:type="page"/>
      </w:r>
    </w:p>
    <w:p w14:paraId="02E0762D" w14:textId="1F418B14" w:rsidR="00990212" w:rsidRPr="007B1518" w:rsidRDefault="00EA627E" w:rsidP="00680C52">
      <w:pPr>
        <w:rPr>
          <w:rFonts w:cs="Times New Roman"/>
          <w:szCs w:val="24"/>
        </w:rPr>
      </w:pPr>
      <w:r>
        <w:rPr>
          <w:rFonts w:cs="Times New Roman"/>
          <w:noProof/>
          <w:szCs w:val="24"/>
          <w:lang w:eastAsia="ko-KR"/>
        </w:rPr>
        <w:lastRenderedPageBreak/>
        <w:pict w14:anchorId="7EFA77C2">
          <v:shape id="_x0000_i1047" type="#_x0000_t75" style="width:488.5pt;height:488.5pt">
            <v:imagedata r:id="rId42" o:title="cir_lv2_met_ad_revision"/>
          </v:shape>
        </w:pict>
      </w:r>
    </w:p>
    <w:p w14:paraId="78224182" w14:textId="77777777" w:rsidR="00990212" w:rsidRPr="007B1518" w:rsidRDefault="00990212" w:rsidP="00680C52">
      <w:pPr>
        <w:rPr>
          <w:rFonts w:cs="Times New Roman"/>
          <w:szCs w:val="24"/>
        </w:rPr>
      </w:pPr>
      <w:r w:rsidRPr="007B1518">
        <w:rPr>
          <w:rFonts w:cs="Times New Roman"/>
          <w:szCs w:val="24"/>
        </w:rPr>
        <w:t>Figure S35. Leverage and MW of drug metabolite sets with Morgan FP (level 2). Data points exceeding the warning leverage were found in cholestasis and steatosis.</w:t>
      </w:r>
    </w:p>
    <w:p w14:paraId="55381C07" w14:textId="77777777" w:rsidR="00990212" w:rsidRPr="007B1518" w:rsidRDefault="00990212" w:rsidP="00680C52">
      <w:pPr>
        <w:rPr>
          <w:rFonts w:cs="Times New Roman"/>
          <w:szCs w:val="24"/>
        </w:rPr>
      </w:pPr>
      <w:r w:rsidRPr="007B1518">
        <w:rPr>
          <w:rFonts w:cs="Times New Roman"/>
          <w:szCs w:val="24"/>
        </w:rPr>
        <w:br w:type="page"/>
      </w:r>
    </w:p>
    <w:p w14:paraId="6498166D" w14:textId="605CC612" w:rsidR="00990212" w:rsidRPr="007B1518" w:rsidRDefault="00E129ED" w:rsidP="00680C52">
      <w:pPr>
        <w:rPr>
          <w:rFonts w:cs="Times New Roman"/>
          <w:szCs w:val="24"/>
        </w:rPr>
      </w:pPr>
      <w:r>
        <w:rPr>
          <w:rFonts w:cs="Times New Roman"/>
          <w:noProof/>
          <w:szCs w:val="24"/>
          <w:lang w:eastAsia="ko-KR"/>
        </w:rPr>
        <w:lastRenderedPageBreak/>
        <w:pict w14:anchorId="525A577B">
          <v:shape id="_x0000_i1048" type="#_x0000_t75" style="width:488.5pt;height:488.5pt">
            <v:imagedata r:id="rId43" o:title="cir_lv3_met_ad_revision"/>
          </v:shape>
        </w:pict>
      </w:r>
    </w:p>
    <w:p w14:paraId="39A1444A" w14:textId="0DA6CF01" w:rsidR="00990212" w:rsidRPr="007B1518" w:rsidRDefault="00990212" w:rsidP="00680C52">
      <w:pPr>
        <w:rPr>
          <w:rFonts w:cs="Times New Roman"/>
          <w:szCs w:val="24"/>
        </w:rPr>
      </w:pPr>
      <w:r w:rsidRPr="007B1518">
        <w:rPr>
          <w:rFonts w:cs="Times New Roman"/>
          <w:szCs w:val="24"/>
        </w:rPr>
        <w:t xml:space="preserve">Figure S36. Leverage and MW of drug metabolite sets with Morgan FP (level 3). Data points exceeding the warning leverage were found in </w:t>
      </w:r>
      <w:r w:rsidR="00E129ED">
        <w:rPr>
          <w:rFonts w:cs="Times New Roman"/>
          <w:szCs w:val="24"/>
        </w:rPr>
        <w:t>all data sets except cirrhosis</w:t>
      </w:r>
      <w:r w:rsidRPr="007B1518">
        <w:rPr>
          <w:rFonts w:cs="Times New Roman"/>
          <w:szCs w:val="24"/>
        </w:rPr>
        <w:t>.</w:t>
      </w:r>
    </w:p>
    <w:p w14:paraId="7AC5ABE9" w14:textId="77777777" w:rsidR="00990212" w:rsidRPr="007B1518" w:rsidRDefault="00990212" w:rsidP="00680C52">
      <w:pPr>
        <w:rPr>
          <w:rFonts w:cs="Times New Roman"/>
          <w:szCs w:val="24"/>
        </w:rPr>
      </w:pPr>
      <w:r w:rsidRPr="007B1518">
        <w:rPr>
          <w:rFonts w:cs="Times New Roman"/>
          <w:szCs w:val="24"/>
        </w:rPr>
        <w:br w:type="page"/>
      </w:r>
    </w:p>
    <w:p w14:paraId="0C611278" w14:textId="1446BE39" w:rsidR="00990212" w:rsidRPr="007B1518" w:rsidRDefault="00B31C06" w:rsidP="00680C52">
      <w:pPr>
        <w:rPr>
          <w:rFonts w:cs="Times New Roman"/>
          <w:szCs w:val="24"/>
        </w:rPr>
      </w:pPr>
      <w:r>
        <w:rPr>
          <w:rFonts w:cs="Times New Roman"/>
          <w:noProof/>
          <w:szCs w:val="24"/>
          <w:lang w:eastAsia="ko-KR"/>
        </w:rPr>
        <w:lastRenderedPageBreak/>
        <w:pict w14:anchorId="0C020A27">
          <v:shape id="_x0000_i1049" type="#_x0000_t75" style="width:488.5pt;height:488.5pt">
            <v:imagedata r:id="rId44" o:title="cir_lv4_met_ad_revision"/>
          </v:shape>
        </w:pict>
      </w:r>
    </w:p>
    <w:p w14:paraId="030E2CC9" w14:textId="574EB65A" w:rsidR="00990212" w:rsidRPr="007B1518" w:rsidRDefault="00990212" w:rsidP="00680C52">
      <w:pPr>
        <w:rPr>
          <w:rFonts w:cs="Times New Roman"/>
          <w:szCs w:val="24"/>
        </w:rPr>
      </w:pPr>
      <w:r w:rsidRPr="007B1518">
        <w:rPr>
          <w:rFonts w:cs="Times New Roman"/>
          <w:szCs w:val="24"/>
        </w:rPr>
        <w:t xml:space="preserve">Figure S37. Leverage and MW of drug metabolite sets with Morgan FP (level 4). Data points exceeding the warning leverage were found in </w:t>
      </w:r>
      <w:r w:rsidR="00B31C06">
        <w:rPr>
          <w:rFonts w:cs="Times New Roman"/>
          <w:szCs w:val="24"/>
        </w:rPr>
        <w:t>all data sets except cirrhosis</w:t>
      </w:r>
      <w:r w:rsidRPr="007B1518">
        <w:rPr>
          <w:rFonts w:cs="Times New Roman"/>
          <w:szCs w:val="24"/>
        </w:rPr>
        <w:t>.</w:t>
      </w:r>
    </w:p>
    <w:p w14:paraId="51D8CE6B" w14:textId="77777777" w:rsidR="00990212" w:rsidRPr="007B1518" w:rsidRDefault="00990212" w:rsidP="00680C52">
      <w:pPr>
        <w:rPr>
          <w:rFonts w:cs="Times New Roman"/>
          <w:szCs w:val="24"/>
        </w:rPr>
      </w:pPr>
      <w:r w:rsidRPr="007B1518">
        <w:rPr>
          <w:rFonts w:cs="Times New Roman"/>
          <w:szCs w:val="24"/>
        </w:rPr>
        <w:br w:type="page"/>
      </w:r>
    </w:p>
    <w:p w14:paraId="0573CFF2" w14:textId="19772B77" w:rsidR="00990212" w:rsidRPr="007B1518" w:rsidRDefault="00937E64" w:rsidP="00680C52">
      <w:pPr>
        <w:rPr>
          <w:rFonts w:cs="Times New Roman"/>
          <w:szCs w:val="24"/>
        </w:rPr>
      </w:pPr>
      <w:r>
        <w:rPr>
          <w:rFonts w:cs="Times New Roman"/>
          <w:noProof/>
          <w:szCs w:val="24"/>
          <w:lang w:eastAsia="ko-KR"/>
        </w:rPr>
        <w:lastRenderedPageBreak/>
        <w:pict w14:anchorId="153B80FD">
          <v:shape id="_x0000_i1050" type="#_x0000_t75" style="width:488.5pt;height:488.5pt">
            <v:imagedata r:id="rId45" o:title="layer_met_ad_revision"/>
          </v:shape>
        </w:pict>
      </w:r>
    </w:p>
    <w:p w14:paraId="46FD1EB3" w14:textId="77777777" w:rsidR="00990212" w:rsidRPr="007B1518" w:rsidRDefault="00990212" w:rsidP="00680C52">
      <w:pPr>
        <w:rPr>
          <w:rFonts w:cs="Times New Roman"/>
          <w:szCs w:val="24"/>
        </w:rPr>
      </w:pPr>
      <w:r w:rsidRPr="007B1518">
        <w:rPr>
          <w:rFonts w:cs="Times New Roman"/>
          <w:szCs w:val="24"/>
        </w:rPr>
        <w:t>Figure S38. Leverage and MW of drug metabolite sets with Layer FP. No data points were found to exceed the warning leverage.</w:t>
      </w:r>
    </w:p>
    <w:p w14:paraId="778FA42C" w14:textId="77777777" w:rsidR="00990212" w:rsidRPr="007B1518" w:rsidRDefault="00990212" w:rsidP="00680C52">
      <w:pPr>
        <w:rPr>
          <w:rFonts w:cs="Times New Roman"/>
          <w:szCs w:val="24"/>
        </w:rPr>
      </w:pPr>
      <w:r w:rsidRPr="007B1518">
        <w:rPr>
          <w:rFonts w:cs="Times New Roman"/>
          <w:szCs w:val="24"/>
        </w:rPr>
        <w:br w:type="page"/>
      </w:r>
    </w:p>
    <w:p w14:paraId="5C9A2272" w14:textId="2BFE7EBC" w:rsidR="00990212" w:rsidRPr="007B1518" w:rsidRDefault="00B06191" w:rsidP="00680C52">
      <w:pPr>
        <w:rPr>
          <w:rFonts w:cs="Times New Roman"/>
          <w:szCs w:val="24"/>
        </w:rPr>
      </w:pPr>
      <w:r>
        <w:rPr>
          <w:rFonts w:cs="Times New Roman"/>
          <w:noProof/>
          <w:szCs w:val="24"/>
          <w:lang w:eastAsia="ko-KR"/>
        </w:rPr>
        <w:lastRenderedPageBreak/>
        <w:pict w14:anchorId="1CCD2255">
          <v:shape id="_x0000_i1051" type="#_x0000_t75" style="width:488.5pt;height:488.5pt">
            <v:imagedata r:id="rId46" o:title="maccs_met_ad_revision"/>
          </v:shape>
        </w:pict>
      </w:r>
    </w:p>
    <w:p w14:paraId="20285000" w14:textId="77777777" w:rsidR="00990212" w:rsidRPr="007B1518" w:rsidRDefault="00990212" w:rsidP="00680C52">
      <w:pPr>
        <w:rPr>
          <w:rFonts w:cs="Times New Roman"/>
          <w:szCs w:val="24"/>
        </w:rPr>
      </w:pPr>
      <w:r w:rsidRPr="007B1518">
        <w:rPr>
          <w:rFonts w:cs="Times New Roman"/>
          <w:szCs w:val="24"/>
        </w:rPr>
        <w:t>Figure S39. Leverage and MW of drug metabolite sets with MACCS FP. No data points were found to exceed the warning leverage.</w:t>
      </w:r>
    </w:p>
    <w:p w14:paraId="4591C8A5" w14:textId="58660A8D" w:rsidR="00CD51DA" w:rsidRDefault="00CD51DA">
      <w:pPr>
        <w:spacing w:before="0" w:after="200" w:line="276" w:lineRule="auto"/>
        <w:rPr>
          <w:rFonts w:cs="Times New Roman"/>
          <w:szCs w:val="24"/>
        </w:rPr>
      </w:pPr>
      <w:r>
        <w:rPr>
          <w:rFonts w:cs="Times New Roman"/>
          <w:szCs w:val="24"/>
        </w:rPr>
        <w:br w:type="page"/>
      </w:r>
    </w:p>
    <w:p w14:paraId="5DAF99B0" w14:textId="4681D30D" w:rsidR="00990212" w:rsidRPr="007B1518" w:rsidRDefault="00CD51DA" w:rsidP="00680C52">
      <w:pPr>
        <w:rPr>
          <w:rFonts w:cs="Times New Roman"/>
          <w:szCs w:val="24"/>
        </w:rPr>
      </w:pPr>
      <w:r>
        <w:rPr>
          <w:rFonts w:cs="Times New Roman"/>
          <w:szCs w:val="24"/>
        </w:rPr>
        <w:lastRenderedPageBreak/>
        <w:pict w14:anchorId="5CC642DD">
          <v:shape id="_x0000_i1052" type="#_x0000_t75" style="width:488.5pt;height:488.5pt">
            <v:imagedata r:id="rId47" o:title="torsion_met_ad_revision"/>
          </v:shape>
        </w:pict>
      </w:r>
    </w:p>
    <w:p w14:paraId="30A27933" w14:textId="1629D9C3" w:rsidR="00D81AEA" w:rsidRPr="007B1518" w:rsidRDefault="00D81AEA" w:rsidP="00D81AEA">
      <w:pPr>
        <w:rPr>
          <w:rFonts w:cs="Times New Roman"/>
          <w:szCs w:val="24"/>
        </w:rPr>
      </w:pPr>
      <w:r>
        <w:rPr>
          <w:rFonts w:cs="Times New Roman"/>
          <w:szCs w:val="24"/>
        </w:rPr>
        <w:t>Figure S4</w:t>
      </w:r>
      <w:r w:rsidRPr="007B1518">
        <w:rPr>
          <w:rFonts w:cs="Times New Roman"/>
          <w:szCs w:val="24"/>
        </w:rPr>
        <w:t xml:space="preserve">0. Leverage and MW of drug </w:t>
      </w:r>
      <w:r>
        <w:rPr>
          <w:rFonts w:cs="Times New Roman"/>
          <w:szCs w:val="24"/>
        </w:rPr>
        <w:t xml:space="preserve">metabolite </w:t>
      </w:r>
      <w:r w:rsidRPr="007B1518">
        <w:rPr>
          <w:rFonts w:cs="Times New Roman"/>
          <w:szCs w:val="24"/>
        </w:rPr>
        <w:t>data sets with topological-torsion FP. Several data points were found to exceed the warning leverage in all data sets.</w:t>
      </w:r>
      <w:r w:rsidR="00706B2D">
        <w:rPr>
          <w:rFonts w:cs="Times New Roman"/>
          <w:szCs w:val="24"/>
        </w:rPr>
        <w:t xml:space="preserve"> Applicability domain analysis for cirrhosis is not presented since leverage wasn’t calculated from cirrhosis drug metabolite data set with topological-torsion FP. </w:t>
      </w:r>
      <w:r w:rsidR="0014357F">
        <w:rPr>
          <w:rFonts w:cs="Times New Roman"/>
          <w:szCs w:val="24"/>
        </w:rPr>
        <w:t>Selected feature of the data set was a singular matrix, which makes it impossible to calculate inverse matrix of the descriptor matrix.</w:t>
      </w:r>
    </w:p>
    <w:p w14:paraId="6B36C270" w14:textId="77777777" w:rsidR="00DE23E8" w:rsidRPr="007B1518" w:rsidRDefault="00DE23E8" w:rsidP="00680C52">
      <w:pPr>
        <w:spacing w:before="240"/>
        <w:rPr>
          <w:rFonts w:cs="Times New Roman"/>
          <w:szCs w:val="24"/>
        </w:rPr>
      </w:pPr>
    </w:p>
    <w:sectPr w:rsidR="00DE23E8" w:rsidRPr="007B1518" w:rsidSect="0093429D">
      <w:headerReference w:type="even" r:id="rId48"/>
      <w:footerReference w:type="even" r:id="rId49"/>
      <w:footerReference w:type="default" r:id="rId50"/>
      <w:headerReference w:type="first" r:id="rId5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551F5B" w14:textId="77777777" w:rsidR="00F02EF0" w:rsidRDefault="00F02EF0" w:rsidP="00117666">
      <w:pPr>
        <w:spacing w:after="0"/>
      </w:pPr>
      <w:r>
        <w:separator/>
      </w:r>
    </w:p>
  </w:endnote>
  <w:endnote w:type="continuationSeparator" w:id="0">
    <w:p w14:paraId="10AE95AD" w14:textId="77777777" w:rsidR="00F02EF0" w:rsidRDefault="00F02EF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lang w:eastAsia="ko-KR"/>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274B19A1"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C4F99">
                            <w:rPr>
                              <w:noProof/>
                              <w:color w:val="000000" w:themeColor="text1"/>
                              <w:szCs w:val="40"/>
                            </w:rPr>
                            <w:t>22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274B19A1"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C4F99">
                      <w:rPr>
                        <w:noProof/>
                        <w:color w:val="000000" w:themeColor="text1"/>
                        <w:szCs w:val="40"/>
                      </w:rPr>
                      <w:t>22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lang w:eastAsia="ko-KR"/>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15F743FE"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C4F99">
                            <w:rPr>
                              <w:noProof/>
                              <w:color w:val="000000" w:themeColor="text1"/>
                              <w:szCs w:val="40"/>
                            </w:rPr>
                            <w:t>21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15F743FE"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7C4F99">
                      <w:rPr>
                        <w:noProof/>
                        <w:color w:val="000000" w:themeColor="text1"/>
                        <w:szCs w:val="40"/>
                      </w:rPr>
                      <w:t>21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52D5DE" w14:textId="77777777" w:rsidR="00F02EF0" w:rsidRDefault="00F02EF0" w:rsidP="00117666">
      <w:pPr>
        <w:spacing w:after="0"/>
      </w:pPr>
      <w:r>
        <w:separator/>
      </w:r>
    </w:p>
  </w:footnote>
  <w:footnote w:type="continuationSeparator" w:id="0">
    <w:p w14:paraId="73BE2339" w14:textId="77777777" w:rsidR="00F02EF0" w:rsidRDefault="00F02EF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95F6A" w:rsidRDefault="0093429D" w:rsidP="0093429D">
    <w:r w:rsidRPr="005A1D84">
      <w:rPr>
        <w:b/>
        <w:noProof/>
        <w:color w:val="A6A6A6" w:themeColor="background1" w:themeShade="A6"/>
        <w:lang w:eastAsia="ko-KR"/>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42F0C"/>
    <w:rsid w:val="00052A14"/>
    <w:rsid w:val="00077D53"/>
    <w:rsid w:val="000E75FA"/>
    <w:rsid w:val="00105FD9"/>
    <w:rsid w:val="001060FD"/>
    <w:rsid w:val="00117666"/>
    <w:rsid w:val="0014357F"/>
    <w:rsid w:val="001521E6"/>
    <w:rsid w:val="001549D3"/>
    <w:rsid w:val="00160065"/>
    <w:rsid w:val="00177D84"/>
    <w:rsid w:val="00201460"/>
    <w:rsid w:val="002273B0"/>
    <w:rsid w:val="00267D18"/>
    <w:rsid w:val="00274347"/>
    <w:rsid w:val="002868E2"/>
    <w:rsid w:val="002869C3"/>
    <w:rsid w:val="002936E4"/>
    <w:rsid w:val="002B4A57"/>
    <w:rsid w:val="002C74CA"/>
    <w:rsid w:val="003123F4"/>
    <w:rsid w:val="00316C0F"/>
    <w:rsid w:val="003544FB"/>
    <w:rsid w:val="003A5E74"/>
    <w:rsid w:val="003D2F2D"/>
    <w:rsid w:val="003F47EC"/>
    <w:rsid w:val="00401590"/>
    <w:rsid w:val="00423159"/>
    <w:rsid w:val="00432A71"/>
    <w:rsid w:val="00447801"/>
    <w:rsid w:val="00452E9C"/>
    <w:rsid w:val="004735C8"/>
    <w:rsid w:val="004947A6"/>
    <w:rsid w:val="004961FF"/>
    <w:rsid w:val="004E34CD"/>
    <w:rsid w:val="004F7636"/>
    <w:rsid w:val="00517A89"/>
    <w:rsid w:val="005250F2"/>
    <w:rsid w:val="00593EEA"/>
    <w:rsid w:val="005A5EEE"/>
    <w:rsid w:val="006375C7"/>
    <w:rsid w:val="00654E8F"/>
    <w:rsid w:val="00660D05"/>
    <w:rsid w:val="00680C52"/>
    <w:rsid w:val="006820B1"/>
    <w:rsid w:val="006A504F"/>
    <w:rsid w:val="006B7D14"/>
    <w:rsid w:val="006C3B25"/>
    <w:rsid w:val="00701727"/>
    <w:rsid w:val="0070566C"/>
    <w:rsid w:val="00706B2D"/>
    <w:rsid w:val="00714C50"/>
    <w:rsid w:val="00725A7D"/>
    <w:rsid w:val="0073476F"/>
    <w:rsid w:val="007501BE"/>
    <w:rsid w:val="00790BB3"/>
    <w:rsid w:val="007B1518"/>
    <w:rsid w:val="007B5AE7"/>
    <w:rsid w:val="007C206C"/>
    <w:rsid w:val="007C4F99"/>
    <w:rsid w:val="00817DD6"/>
    <w:rsid w:val="008247FD"/>
    <w:rsid w:val="0083759F"/>
    <w:rsid w:val="0087503C"/>
    <w:rsid w:val="00885156"/>
    <w:rsid w:val="008A7165"/>
    <w:rsid w:val="009151AA"/>
    <w:rsid w:val="0093429D"/>
    <w:rsid w:val="00937E64"/>
    <w:rsid w:val="00943573"/>
    <w:rsid w:val="00964134"/>
    <w:rsid w:val="00970F7D"/>
    <w:rsid w:val="0097248B"/>
    <w:rsid w:val="009841F4"/>
    <w:rsid w:val="00990212"/>
    <w:rsid w:val="00994A3D"/>
    <w:rsid w:val="009C2B12"/>
    <w:rsid w:val="009E0BBB"/>
    <w:rsid w:val="009F608F"/>
    <w:rsid w:val="00A174D9"/>
    <w:rsid w:val="00A76017"/>
    <w:rsid w:val="00A847AD"/>
    <w:rsid w:val="00AA4D24"/>
    <w:rsid w:val="00AB6715"/>
    <w:rsid w:val="00AC0A68"/>
    <w:rsid w:val="00B06191"/>
    <w:rsid w:val="00B1671E"/>
    <w:rsid w:val="00B25EB8"/>
    <w:rsid w:val="00B31C06"/>
    <w:rsid w:val="00B37F4D"/>
    <w:rsid w:val="00B56D9B"/>
    <w:rsid w:val="00B736BB"/>
    <w:rsid w:val="00B87403"/>
    <w:rsid w:val="00BF29E6"/>
    <w:rsid w:val="00C506FE"/>
    <w:rsid w:val="00C52A7B"/>
    <w:rsid w:val="00C56BAF"/>
    <w:rsid w:val="00C679AA"/>
    <w:rsid w:val="00C75972"/>
    <w:rsid w:val="00CC3C11"/>
    <w:rsid w:val="00CD066B"/>
    <w:rsid w:val="00CD51DA"/>
    <w:rsid w:val="00CE4FEE"/>
    <w:rsid w:val="00D060CF"/>
    <w:rsid w:val="00D81AEA"/>
    <w:rsid w:val="00DA5002"/>
    <w:rsid w:val="00DB59C3"/>
    <w:rsid w:val="00DC259A"/>
    <w:rsid w:val="00DE23E8"/>
    <w:rsid w:val="00E075EF"/>
    <w:rsid w:val="00E129ED"/>
    <w:rsid w:val="00E31C86"/>
    <w:rsid w:val="00E52377"/>
    <w:rsid w:val="00E537AD"/>
    <w:rsid w:val="00E57CB7"/>
    <w:rsid w:val="00E64E17"/>
    <w:rsid w:val="00E866C9"/>
    <w:rsid w:val="00EA3D3C"/>
    <w:rsid w:val="00EA627E"/>
    <w:rsid w:val="00EC090A"/>
    <w:rsid w:val="00ED20B5"/>
    <w:rsid w:val="00EF3C88"/>
    <w:rsid w:val="00F02EF0"/>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Char"/>
    <w:uiPriority w:val="2"/>
    <w:qFormat/>
    <w:rsid w:val="00AB6715"/>
    <w:pPr>
      <w:numPr>
        <w:numId w:val="19"/>
      </w:numPr>
      <w:spacing w:before="240"/>
      <w:contextualSpacing w:val="0"/>
      <w:outlineLvl w:val="0"/>
    </w:pPr>
    <w:rPr>
      <w:b/>
    </w:rPr>
  </w:style>
  <w:style w:type="paragraph" w:styleId="2">
    <w:name w:val="heading 2"/>
    <w:basedOn w:val="1"/>
    <w:next w:val="a0"/>
    <w:link w:val="2Char"/>
    <w:uiPriority w:val="2"/>
    <w:qFormat/>
    <w:rsid w:val="00AB6715"/>
    <w:pPr>
      <w:numPr>
        <w:ilvl w:val="1"/>
      </w:numPr>
      <w:spacing w:after="200"/>
      <w:outlineLvl w:val="1"/>
    </w:pPr>
  </w:style>
  <w:style w:type="paragraph" w:styleId="3">
    <w:name w:val="heading 3"/>
    <w:basedOn w:val="a0"/>
    <w:next w:val="a0"/>
    <w:link w:val="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Char"/>
    <w:uiPriority w:val="2"/>
    <w:qFormat/>
    <w:rsid w:val="00AB6715"/>
    <w:pPr>
      <w:numPr>
        <w:ilvl w:val="3"/>
      </w:numPr>
      <w:outlineLvl w:val="3"/>
    </w:pPr>
    <w:rPr>
      <w:iCs/>
    </w:rPr>
  </w:style>
  <w:style w:type="paragraph" w:styleId="5">
    <w:name w:val="heading 5"/>
    <w:basedOn w:val="4"/>
    <w:next w:val="a0"/>
    <w:link w:val="5Char"/>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제목 1 Char"/>
    <w:basedOn w:val="a1"/>
    <w:link w:val="1"/>
    <w:uiPriority w:val="2"/>
    <w:rsid w:val="00AB6715"/>
    <w:rPr>
      <w:rFonts w:ascii="Times New Roman" w:eastAsia="Cambria" w:hAnsi="Times New Roman" w:cs="Times New Roman"/>
      <w:b/>
      <w:sz w:val="24"/>
      <w:szCs w:val="24"/>
    </w:rPr>
  </w:style>
  <w:style w:type="character" w:customStyle="1" w:styleId="2Char">
    <w:name w:val="제목 2 Char"/>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Char"/>
    <w:uiPriority w:val="99"/>
    <w:unhideWhenUsed/>
    <w:qFormat/>
    <w:rsid w:val="00AB6715"/>
    <w:pPr>
      <w:spacing w:before="240"/>
    </w:pPr>
    <w:rPr>
      <w:rFonts w:cs="Times New Roman"/>
      <w:b/>
      <w:szCs w:val="24"/>
    </w:rPr>
  </w:style>
  <w:style w:type="character" w:customStyle="1" w:styleId="Char">
    <w:name w:val="부제 Char"/>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5">
    <w:name w:val="Balloon Text"/>
    <w:basedOn w:val="a0"/>
    <w:link w:val="Char0"/>
    <w:uiPriority w:val="99"/>
    <w:semiHidden/>
    <w:unhideWhenUsed/>
    <w:rsid w:val="00AB6715"/>
    <w:pPr>
      <w:spacing w:after="0"/>
    </w:pPr>
    <w:rPr>
      <w:rFonts w:ascii="Tahoma" w:hAnsi="Tahoma" w:cs="Tahoma"/>
      <w:sz w:val="16"/>
      <w:szCs w:val="16"/>
    </w:rPr>
  </w:style>
  <w:style w:type="character" w:customStyle="1" w:styleId="Char0">
    <w:name w:val="풍선 도움말 텍스트 Char"/>
    <w:basedOn w:val="a1"/>
    <w:link w:val="a5"/>
    <w:uiPriority w:val="99"/>
    <w:semiHidden/>
    <w:rsid w:val="00AB6715"/>
    <w:rPr>
      <w:rFonts w:ascii="Tahoma" w:hAnsi="Tahoma" w:cs="Tahoma"/>
      <w:sz w:val="16"/>
      <w:szCs w:val="16"/>
    </w:rPr>
  </w:style>
  <w:style w:type="character" w:styleId="a6">
    <w:name w:val="Book Title"/>
    <w:basedOn w:val="a1"/>
    <w:uiPriority w:val="33"/>
    <w:qFormat/>
    <w:rsid w:val="00AB6715"/>
    <w:rPr>
      <w:rFonts w:ascii="Times New Roman" w:hAnsi="Times New Roman"/>
      <w:b/>
      <w:bCs/>
      <w:i/>
      <w:iCs/>
      <w:spacing w:val="5"/>
    </w:rPr>
  </w:style>
  <w:style w:type="paragraph" w:styleId="a7">
    <w:name w:val="caption"/>
    <w:basedOn w:val="a0"/>
    <w:next w:val="a8"/>
    <w:uiPriority w:val="35"/>
    <w:unhideWhenUsed/>
    <w:qFormat/>
    <w:rsid w:val="00AB6715"/>
    <w:pPr>
      <w:keepNext/>
    </w:pPr>
    <w:rPr>
      <w:rFonts w:cs="Times New Roman"/>
      <w:b/>
      <w:bCs/>
      <w:szCs w:val="24"/>
    </w:rPr>
  </w:style>
  <w:style w:type="paragraph" w:styleId="a8">
    <w:name w:val="No Spacing"/>
    <w:uiPriority w:val="99"/>
    <w:unhideWhenUsed/>
    <w:qFormat/>
    <w:rsid w:val="00AB6715"/>
    <w:pPr>
      <w:spacing w:after="0" w:line="240" w:lineRule="auto"/>
    </w:pPr>
    <w:rPr>
      <w:rFonts w:ascii="Times New Roman" w:hAnsi="Times New Roman"/>
      <w:sz w:val="24"/>
    </w:rPr>
  </w:style>
  <w:style w:type="character" w:styleId="a9">
    <w:name w:val="annotation reference"/>
    <w:basedOn w:val="a1"/>
    <w:uiPriority w:val="99"/>
    <w:semiHidden/>
    <w:unhideWhenUsed/>
    <w:rsid w:val="00AB6715"/>
    <w:rPr>
      <w:sz w:val="16"/>
      <w:szCs w:val="16"/>
    </w:rPr>
  </w:style>
  <w:style w:type="paragraph" w:styleId="aa">
    <w:name w:val="annotation text"/>
    <w:basedOn w:val="a0"/>
    <w:link w:val="Char1"/>
    <w:uiPriority w:val="99"/>
    <w:semiHidden/>
    <w:unhideWhenUsed/>
    <w:rsid w:val="00AB6715"/>
    <w:rPr>
      <w:sz w:val="20"/>
      <w:szCs w:val="20"/>
    </w:rPr>
  </w:style>
  <w:style w:type="character" w:customStyle="1" w:styleId="Char1">
    <w:name w:val="메모 텍스트 Char"/>
    <w:basedOn w:val="a1"/>
    <w:link w:val="aa"/>
    <w:uiPriority w:val="99"/>
    <w:semiHidden/>
    <w:rsid w:val="00AB6715"/>
    <w:rPr>
      <w:rFonts w:ascii="Times New Roman" w:hAnsi="Times New Roman"/>
      <w:sz w:val="20"/>
      <w:szCs w:val="20"/>
    </w:rPr>
  </w:style>
  <w:style w:type="paragraph" w:styleId="ab">
    <w:name w:val="annotation subject"/>
    <w:basedOn w:val="aa"/>
    <w:next w:val="aa"/>
    <w:link w:val="Char2"/>
    <w:uiPriority w:val="99"/>
    <w:semiHidden/>
    <w:unhideWhenUsed/>
    <w:rsid w:val="00AB6715"/>
    <w:rPr>
      <w:b/>
      <w:bCs/>
    </w:rPr>
  </w:style>
  <w:style w:type="character" w:customStyle="1" w:styleId="Char2">
    <w:name w:val="메모 주제 Char"/>
    <w:basedOn w:val="Char1"/>
    <w:link w:val="ab"/>
    <w:uiPriority w:val="99"/>
    <w:semiHidden/>
    <w:rsid w:val="00AB6715"/>
    <w:rPr>
      <w:rFonts w:ascii="Times New Roman" w:hAnsi="Times New Roman"/>
      <w:b/>
      <w:bCs/>
      <w:sz w:val="20"/>
      <w:szCs w:val="20"/>
    </w:rPr>
  </w:style>
  <w:style w:type="character" w:styleId="ac">
    <w:name w:val="Emphasis"/>
    <w:basedOn w:val="a1"/>
    <w:uiPriority w:val="20"/>
    <w:qFormat/>
    <w:rsid w:val="00AB6715"/>
    <w:rPr>
      <w:rFonts w:ascii="Times New Roman" w:hAnsi="Times New Roman"/>
      <w:i/>
      <w:iCs/>
    </w:rPr>
  </w:style>
  <w:style w:type="character" w:styleId="ad">
    <w:name w:val="endnote reference"/>
    <w:basedOn w:val="a1"/>
    <w:uiPriority w:val="99"/>
    <w:semiHidden/>
    <w:unhideWhenUsed/>
    <w:rsid w:val="00AB6715"/>
    <w:rPr>
      <w:vertAlign w:val="superscript"/>
    </w:rPr>
  </w:style>
  <w:style w:type="paragraph" w:styleId="ae">
    <w:name w:val="endnote text"/>
    <w:basedOn w:val="a0"/>
    <w:link w:val="Char3"/>
    <w:uiPriority w:val="99"/>
    <w:semiHidden/>
    <w:unhideWhenUsed/>
    <w:rsid w:val="00AB6715"/>
    <w:pPr>
      <w:spacing w:after="0"/>
    </w:pPr>
    <w:rPr>
      <w:sz w:val="20"/>
      <w:szCs w:val="20"/>
    </w:rPr>
  </w:style>
  <w:style w:type="character" w:customStyle="1" w:styleId="Char3">
    <w:name w:val="미주 텍스트 Char"/>
    <w:basedOn w:val="a1"/>
    <w:link w:val="ae"/>
    <w:uiPriority w:val="99"/>
    <w:semiHidden/>
    <w:rsid w:val="00AB6715"/>
    <w:rPr>
      <w:rFonts w:ascii="Times New Roman" w:hAnsi="Times New Roman"/>
      <w:sz w:val="20"/>
      <w:szCs w:val="20"/>
    </w:rPr>
  </w:style>
  <w:style w:type="character" w:styleId="af">
    <w:name w:val="FollowedHyperlink"/>
    <w:basedOn w:val="a1"/>
    <w:uiPriority w:val="99"/>
    <w:semiHidden/>
    <w:unhideWhenUsed/>
    <w:rsid w:val="00AB6715"/>
    <w:rPr>
      <w:color w:val="800080" w:themeColor="followedHyperlink"/>
      <w:u w:val="single"/>
    </w:rPr>
  </w:style>
  <w:style w:type="paragraph" w:styleId="af0">
    <w:name w:val="footer"/>
    <w:basedOn w:val="a0"/>
    <w:link w:val="Char4"/>
    <w:uiPriority w:val="99"/>
    <w:unhideWhenUsed/>
    <w:rsid w:val="00AB6715"/>
    <w:pPr>
      <w:tabs>
        <w:tab w:val="center" w:pos="4844"/>
        <w:tab w:val="right" w:pos="9689"/>
      </w:tabs>
      <w:spacing w:after="0"/>
    </w:pPr>
  </w:style>
  <w:style w:type="character" w:customStyle="1" w:styleId="Char4">
    <w:name w:val="바닥글 Char"/>
    <w:basedOn w:val="a1"/>
    <w:link w:val="af0"/>
    <w:uiPriority w:val="99"/>
    <w:rsid w:val="00AB6715"/>
    <w:rPr>
      <w:rFonts w:ascii="Times New Roman" w:hAnsi="Times New Roman"/>
      <w:sz w:val="24"/>
    </w:rPr>
  </w:style>
  <w:style w:type="character" w:styleId="af1">
    <w:name w:val="footnote reference"/>
    <w:basedOn w:val="a1"/>
    <w:uiPriority w:val="99"/>
    <w:semiHidden/>
    <w:unhideWhenUsed/>
    <w:rsid w:val="00AB6715"/>
    <w:rPr>
      <w:vertAlign w:val="superscript"/>
    </w:rPr>
  </w:style>
  <w:style w:type="paragraph" w:styleId="af2">
    <w:name w:val="footnote text"/>
    <w:basedOn w:val="a0"/>
    <w:link w:val="Char5"/>
    <w:uiPriority w:val="99"/>
    <w:semiHidden/>
    <w:unhideWhenUsed/>
    <w:rsid w:val="00AB6715"/>
    <w:pPr>
      <w:spacing w:after="0"/>
    </w:pPr>
    <w:rPr>
      <w:sz w:val="20"/>
      <w:szCs w:val="20"/>
    </w:rPr>
  </w:style>
  <w:style w:type="character" w:customStyle="1" w:styleId="Char5">
    <w:name w:val="각주 텍스트 Char"/>
    <w:basedOn w:val="a1"/>
    <w:link w:val="af2"/>
    <w:uiPriority w:val="99"/>
    <w:semiHidden/>
    <w:rsid w:val="00AB6715"/>
    <w:rPr>
      <w:rFonts w:ascii="Times New Roman" w:hAnsi="Times New Roman"/>
      <w:sz w:val="20"/>
      <w:szCs w:val="20"/>
    </w:rPr>
  </w:style>
  <w:style w:type="paragraph" w:styleId="af3">
    <w:name w:val="header"/>
    <w:basedOn w:val="a0"/>
    <w:link w:val="Char6"/>
    <w:uiPriority w:val="99"/>
    <w:unhideWhenUsed/>
    <w:rsid w:val="00AB6715"/>
    <w:pPr>
      <w:tabs>
        <w:tab w:val="center" w:pos="4844"/>
        <w:tab w:val="right" w:pos="9689"/>
      </w:tabs>
    </w:pPr>
    <w:rPr>
      <w:b/>
    </w:rPr>
  </w:style>
  <w:style w:type="character" w:customStyle="1" w:styleId="Char6">
    <w:name w:val="머리글 Char"/>
    <w:basedOn w:val="a1"/>
    <w:link w:val="af3"/>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4">
    <w:name w:val="Hyperlink"/>
    <w:basedOn w:val="a1"/>
    <w:uiPriority w:val="99"/>
    <w:unhideWhenUsed/>
    <w:rsid w:val="00AB6715"/>
    <w:rPr>
      <w:color w:val="0000FF"/>
      <w:u w:val="single"/>
    </w:rPr>
  </w:style>
  <w:style w:type="character" w:styleId="af5">
    <w:name w:val="Intense Emphasis"/>
    <w:basedOn w:val="a1"/>
    <w:uiPriority w:val="21"/>
    <w:unhideWhenUsed/>
    <w:rsid w:val="00AB6715"/>
    <w:rPr>
      <w:rFonts w:ascii="Times New Roman" w:hAnsi="Times New Roman"/>
      <w:i/>
      <w:iCs/>
      <w:color w:val="auto"/>
    </w:rPr>
  </w:style>
  <w:style w:type="character" w:styleId="af6">
    <w:name w:val="Intense Reference"/>
    <w:basedOn w:val="a1"/>
    <w:uiPriority w:val="32"/>
    <w:qFormat/>
    <w:rsid w:val="00AB6715"/>
    <w:rPr>
      <w:b/>
      <w:bCs/>
      <w:smallCaps/>
      <w:color w:val="auto"/>
      <w:spacing w:val="5"/>
    </w:rPr>
  </w:style>
  <w:style w:type="character" w:styleId="af7">
    <w:name w:val="line number"/>
    <w:basedOn w:val="a1"/>
    <w:uiPriority w:val="99"/>
    <w:semiHidden/>
    <w:unhideWhenUsed/>
    <w:rsid w:val="00AB6715"/>
  </w:style>
  <w:style w:type="character" w:customStyle="1" w:styleId="3Char">
    <w:name w:val="제목 3 Char"/>
    <w:basedOn w:val="a1"/>
    <w:link w:val="3"/>
    <w:uiPriority w:val="2"/>
    <w:rsid w:val="00AB6715"/>
    <w:rPr>
      <w:rFonts w:ascii="Times New Roman" w:eastAsiaTheme="majorEastAsia" w:hAnsi="Times New Roman" w:cstheme="majorBidi"/>
      <w:b/>
      <w:sz w:val="24"/>
      <w:szCs w:val="24"/>
    </w:rPr>
  </w:style>
  <w:style w:type="character" w:customStyle="1" w:styleId="4Char">
    <w:name w:val="제목 4 Char"/>
    <w:basedOn w:val="a1"/>
    <w:link w:val="4"/>
    <w:uiPriority w:val="2"/>
    <w:rsid w:val="00AB6715"/>
    <w:rPr>
      <w:rFonts w:ascii="Times New Roman" w:eastAsiaTheme="majorEastAsia" w:hAnsi="Times New Roman" w:cstheme="majorBidi"/>
      <w:b/>
      <w:iCs/>
      <w:sz w:val="24"/>
      <w:szCs w:val="24"/>
    </w:rPr>
  </w:style>
  <w:style w:type="character" w:customStyle="1" w:styleId="5Char">
    <w:name w:val="제목 5 Char"/>
    <w:basedOn w:val="a1"/>
    <w:link w:val="5"/>
    <w:uiPriority w:val="2"/>
    <w:rsid w:val="00AB6715"/>
    <w:rPr>
      <w:rFonts w:ascii="Times New Roman" w:eastAsiaTheme="majorEastAsia" w:hAnsi="Times New Roman" w:cstheme="majorBidi"/>
      <w:b/>
      <w:iCs/>
      <w:sz w:val="24"/>
      <w:szCs w:val="24"/>
    </w:rPr>
  </w:style>
  <w:style w:type="paragraph" w:styleId="af8">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9">
    <w:name w:val="Quote"/>
    <w:basedOn w:val="a0"/>
    <w:next w:val="a0"/>
    <w:link w:val="Char7"/>
    <w:uiPriority w:val="29"/>
    <w:qFormat/>
    <w:rsid w:val="00AB6715"/>
    <w:pPr>
      <w:spacing w:before="200" w:after="160"/>
      <w:ind w:left="864" w:right="864"/>
      <w:jc w:val="center"/>
    </w:pPr>
    <w:rPr>
      <w:i/>
      <w:iCs/>
      <w:color w:val="404040" w:themeColor="text1" w:themeTint="BF"/>
    </w:rPr>
  </w:style>
  <w:style w:type="character" w:customStyle="1" w:styleId="Char7">
    <w:name w:val="인용 Char"/>
    <w:basedOn w:val="a1"/>
    <w:link w:val="af9"/>
    <w:uiPriority w:val="29"/>
    <w:rsid w:val="00AB6715"/>
    <w:rPr>
      <w:rFonts w:ascii="Times New Roman" w:hAnsi="Times New Roman"/>
      <w:i/>
      <w:iCs/>
      <w:color w:val="404040" w:themeColor="text1" w:themeTint="BF"/>
      <w:sz w:val="24"/>
    </w:rPr>
  </w:style>
  <w:style w:type="character" w:styleId="afa">
    <w:name w:val="Strong"/>
    <w:basedOn w:val="a1"/>
    <w:uiPriority w:val="22"/>
    <w:qFormat/>
    <w:rsid w:val="00AB6715"/>
    <w:rPr>
      <w:rFonts w:ascii="Times New Roman" w:hAnsi="Times New Roman"/>
      <w:b/>
      <w:bCs/>
    </w:rPr>
  </w:style>
  <w:style w:type="character" w:styleId="afb">
    <w:name w:val="Subtle Emphasis"/>
    <w:basedOn w:val="a1"/>
    <w:uiPriority w:val="19"/>
    <w:qFormat/>
    <w:rsid w:val="00AB6715"/>
    <w:rPr>
      <w:rFonts w:ascii="Times New Roman" w:hAnsi="Times New Roman"/>
      <w:i/>
      <w:iCs/>
      <w:color w:val="404040" w:themeColor="text1" w:themeTint="BF"/>
    </w:rPr>
  </w:style>
  <w:style w:type="table" w:styleId="afc">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Title"/>
    <w:basedOn w:val="a0"/>
    <w:next w:val="a0"/>
    <w:link w:val="Char8"/>
    <w:qFormat/>
    <w:rsid w:val="00AB6715"/>
    <w:pPr>
      <w:suppressLineNumbers/>
      <w:spacing w:before="240" w:after="360"/>
      <w:jc w:val="center"/>
    </w:pPr>
    <w:rPr>
      <w:rFonts w:cs="Times New Roman"/>
      <w:b/>
      <w:sz w:val="32"/>
      <w:szCs w:val="32"/>
    </w:rPr>
  </w:style>
  <w:style w:type="character" w:customStyle="1" w:styleId="Char8">
    <w:name w:val="제목 Char"/>
    <w:basedOn w:val="a1"/>
    <w:link w:val="afd"/>
    <w:rsid w:val="00AB6715"/>
    <w:rPr>
      <w:rFonts w:ascii="Times New Roman" w:hAnsi="Times New Roman" w:cs="Times New Roman"/>
      <w:b/>
      <w:sz w:val="32"/>
      <w:szCs w:val="32"/>
    </w:rPr>
  </w:style>
  <w:style w:type="paragraph" w:customStyle="1" w:styleId="SupplementaryMaterial">
    <w:name w:val="Supplementary Material"/>
    <w:basedOn w:val="afd"/>
    <w:next w:val="afd"/>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tiff"/><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84A8C2B-F878-4C3B-94BE-4FBBC8DD9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45</TotalTime>
  <Pages>42</Pages>
  <Words>1298</Words>
  <Characters>7400</Characters>
  <Application>Microsoft Office Word</Application>
  <DocSecurity>0</DocSecurity>
  <Lines>61</Lines>
  <Paragraphs>17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Admin</cp:lastModifiedBy>
  <cp:revision>50</cp:revision>
  <cp:lastPrinted>2013-10-03T12:51:00Z</cp:lastPrinted>
  <dcterms:created xsi:type="dcterms:W3CDTF">2018-11-23T08:58:00Z</dcterms:created>
  <dcterms:modified xsi:type="dcterms:W3CDTF">2019-10-29T00:58:00Z</dcterms:modified>
</cp:coreProperties>
</file>