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4"/>
        <w:numPr>
          <w:ilvl w:val="1"/>
          <w:numId w:val="0"/>
        </w:numPr>
        <w:rPr>
          <w:rFonts w:hint="eastAsia" w:eastAsiaTheme="minorEastAsia"/>
          <w:lang w:eastAsia="zh-CN"/>
        </w:rPr>
      </w:pPr>
      <w:r>
        <w:t>Supplementary Figures</w:t>
      </w:r>
      <w:bookmarkStart w:id="8" w:name="_GoBack"/>
      <w:bookmarkEnd w:id="8"/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1060" cy="6030595"/>
            <wp:effectExtent l="0" t="0" r="2540" b="8255"/>
            <wp:docPr id="4" name="图片 4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1"/>
                    <pic:cNvPicPr>
                      <a:picLocks noChangeAspect="1"/>
                    </pic:cNvPicPr>
                  </pic:nvPicPr>
                  <pic:blipFill>
                    <a:blip r:embed="rId8"/>
                    <a:srcRect r="4495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 xml:space="preserve">                                                                                                                                                                   </w:t>
      </w:r>
      <w:bookmarkStart w:id="0" w:name="OLE_LINK5"/>
      <w:bookmarkStart w:id="1" w:name="OLE_LINK1"/>
      <w:r>
        <w:rPr>
          <w:rFonts w:hint="eastAsia" w:eastAsia="宋体"/>
          <w:lang w:eastAsia="zh-CN"/>
        </w:rPr>
        <w:t xml:space="preserve">  </w:t>
      </w:r>
      <w:bookmarkEnd w:id="0"/>
      <w:r>
        <w:rPr>
          <w:rFonts w:hint="eastAsia" w:eastAsia="宋体"/>
          <w:lang w:eastAsia="zh-CN"/>
        </w:rPr>
        <w:t xml:space="preserve">                </w:t>
      </w:r>
    </w:p>
    <w:p>
      <w:pPr>
        <w:jc w:val="both"/>
        <w:rPr>
          <w:rFonts w:hint="default" w:cs="Times New Roman"/>
          <w:b/>
          <w:szCs w:val="24"/>
          <w:lang w:val="en-US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eastAsia="zh-CN"/>
        </w:rPr>
        <w:t>1</w:t>
      </w:r>
      <w:r>
        <w:rPr>
          <w:rFonts w:cs="Times New Roman"/>
          <w:b/>
          <w:szCs w:val="24"/>
        </w:rPr>
        <w:t>.</w:t>
      </w:r>
      <w:r>
        <w:rPr>
          <w:rFonts w:hint="eastAsia" w:eastAsia="宋体" w:cs="Times New Roman"/>
          <w:b/>
          <w:szCs w:val="24"/>
          <w:lang w:val="en-US" w:eastAsia="zh-CN"/>
        </w:rPr>
        <w:t xml:space="preserve"> </w:t>
      </w:r>
      <w:r>
        <w:rPr>
          <w:rFonts w:hint="eastAsia" w:cs="Times New Roman"/>
          <w:bCs/>
          <w:color w:val="000000"/>
          <w:szCs w:val="24"/>
          <w:lang w:val="en-US" w:eastAsia="zh-CN"/>
        </w:rPr>
        <w:t>C</w:t>
      </w:r>
      <w:r>
        <w:rPr>
          <w:rFonts w:hint="eastAsia" w:cs="Times New Roman"/>
          <w:bCs/>
          <w:color w:val="000000"/>
          <w:szCs w:val="24"/>
          <w:lang w:eastAsia="zh-CN"/>
        </w:rPr>
        <w:t>alcified aortic valves</w:t>
      </w:r>
      <w:r>
        <w:rPr>
          <w:rFonts w:hint="eastAsia" w:cs="Times New Roman"/>
          <w:bCs/>
          <w:color w:val="000000"/>
          <w:szCs w:val="24"/>
          <w:lang w:val="en-US" w:eastAsia="zh-CN"/>
        </w:rPr>
        <w:t xml:space="preserve"> 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show </w:t>
      </w:r>
      <w:r>
        <w:rPr>
          <w:rFonts w:hint="eastAsia" w:cs="Times New Roman"/>
          <w:bCs/>
          <w:color w:val="000000"/>
          <w:szCs w:val="24"/>
          <w:lang w:val="en-US" w:eastAsia="zh-CN"/>
        </w:rPr>
        <w:t>more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M1 infiltration than M2 while </w:t>
      </w:r>
      <w:r>
        <w:rPr>
          <w:rFonts w:hint="eastAsia" w:cs="Times New Roman"/>
          <w:bCs/>
          <w:color w:val="000000"/>
          <w:szCs w:val="24"/>
          <w:lang w:val="en-US" w:eastAsia="zh-CN"/>
        </w:rPr>
        <w:t>non-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calcified aortic valves show the opposite. </w:t>
      </w:r>
      <w:r>
        <w:rPr>
          <w:b/>
          <w:bCs/>
          <w:szCs w:val="24"/>
        </w:rPr>
        <w:t>(</w:t>
      </w:r>
      <w:r>
        <w:rPr>
          <w:rFonts w:hint="eastAsia" w:eastAsia="宋体"/>
          <w:b/>
          <w:bCs/>
          <w:szCs w:val="24"/>
          <w:lang w:eastAsia="zh-CN"/>
        </w:rPr>
        <w:t>A</w:t>
      </w:r>
      <w:r>
        <w:rPr>
          <w:b/>
          <w:bCs/>
          <w:szCs w:val="24"/>
        </w:rPr>
        <w:t>)</w:t>
      </w:r>
      <w:r>
        <w:rPr>
          <w:rFonts w:hint="eastAsia" w:eastAsia="宋体"/>
          <w:b/>
          <w:bCs/>
          <w:szCs w:val="24"/>
          <w:lang w:eastAsia="zh-CN"/>
        </w:rPr>
        <w:t xml:space="preserve"> </w:t>
      </w:r>
      <w:r>
        <w:rPr>
          <w:rFonts w:hint="eastAsia" w:cs="Times New Roman"/>
          <w:bCs/>
          <w:color w:val="000000"/>
          <w:szCs w:val="24"/>
          <w:lang w:eastAsia="zh-CN"/>
        </w:rPr>
        <w:t>Representative</w:t>
      </w:r>
      <w:r>
        <w:rPr>
          <w:rFonts w:hint="eastAsia" w:ascii="Lato-Bold" w:hAnsi="Lato-Bold" w:eastAsia="Lato-Bold" w:cs="Lato-Bold"/>
          <w:b/>
          <w:color w:val="231F20"/>
          <w:sz w:val="20"/>
          <w:szCs w:val="20"/>
          <w:lang w:eastAsia="zh-CN"/>
        </w:rPr>
        <w:t xml:space="preserve"> 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images show that </w:t>
      </w:r>
      <w:bookmarkStart w:id="2" w:name="OLE_LINK9"/>
      <w:r>
        <w:rPr>
          <w:rFonts w:hint="eastAsia" w:cs="Times New Roman"/>
          <w:bCs/>
          <w:color w:val="000000"/>
          <w:szCs w:val="24"/>
          <w:lang w:eastAsia="zh-CN"/>
        </w:rPr>
        <w:t xml:space="preserve">there </w:t>
      </w:r>
      <w:bookmarkStart w:id="3" w:name="OLE_LINK8"/>
      <w:r>
        <w:rPr>
          <w:rFonts w:hint="eastAsia" w:cs="Times New Roman"/>
          <w:bCs/>
          <w:color w:val="000000"/>
          <w:szCs w:val="24"/>
          <w:lang w:eastAsia="zh-CN"/>
        </w:rPr>
        <w:t>are less CD11c+ cells (M1 macrophages) than CD206+ cells</w:t>
      </w:r>
      <w:bookmarkEnd w:id="3"/>
      <w:r>
        <w:rPr>
          <w:rFonts w:hint="eastAsia" w:cs="Times New Roman"/>
          <w:bCs/>
          <w:color w:val="000000"/>
          <w:szCs w:val="24"/>
          <w:lang w:eastAsia="zh-CN"/>
        </w:rPr>
        <w:t xml:space="preserve"> (M2 macrophages) accumulation in non-calcified aortic valves, while calcified aortic valves show more CD11</w:t>
      </w:r>
      <w:r>
        <w:rPr>
          <w:rFonts w:hint="eastAsia" w:cs="Times New Roman" w:eastAsiaTheme="minorEastAsia"/>
          <w:bCs/>
          <w:color w:val="000000"/>
          <w:szCs w:val="24"/>
          <w:lang w:eastAsia="zh-CN"/>
        </w:rPr>
        <w:t>c</w:t>
      </w:r>
      <w:r>
        <w:rPr>
          <w:rFonts w:hint="eastAsia" w:cs="Times New Roman"/>
          <w:bCs/>
          <w:color w:val="000000"/>
          <w:szCs w:val="24"/>
          <w:lang w:eastAsia="zh-CN"/>
        </w:rPr>
        <w:t>+ cells (M1 macrophages) than CD206+ cells</w:t>
      </w:r>
      <w:bookmarkEnd w:id="2"/>
      <w:r>
        <w:rPr>
          <w:rFonts w:hint="eastAsia" w:cs="Times New Roman"/>
          <w:bCs/>
          <w:color w:val="000000"/>
          <w:szCs w:val="24"/>
          <w:lang w:eastAsia="zh-CN"/>
        </w:rPr>
        <w:t xml:space="preserve"> </w:t>
      </w:r>
      <w:r>
        <w:rPr>
          <w:rFonts w:hint="eastAsia" w:eastAsia="宋体"/>
          <w:szCs w:val="24"/>
          <w:lang w:eastAsia="zh-CN"/>
        </w:rPr>
        <w:t>.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</w:t>
      </w:r>
      <w:r>
        <w:rPr>
          <w:b/>
          <w:bCs/>
          <w:szCs w:val="24"/>
        </w:rPr>
        <w:t>(</w:t>
      </w:r>
      <w:r>
        <w:rPr>
          <w:rFonts w:hint="eastAsia" w:eastAsia="宋体"/>
          <w:b/>
          <w:bCs/>
          <w:szCs w:val="24"/>
          <w:lang w:eastAsia="zh-CN"/>
        </w:rPr>
        <w:t>B</w:t>
      </w:r>
      <w:r>
        <w:rPr>
          <w:b/>
          <w:bCs/>
          <w:szCs w:val="24"/>
        </w:rPr>
        <w:t>)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IL-37 staining in non-calcified aortic valves indicates that IL-37 locates both intracellularly and extracellularly.</w:t>
      </w:r>
      <w:r>
        <w:rPr>
          <w:rFonts w:hint="eastAsia" w:cs="Times New Roman"/>
          <w:bCs/>
          <w:color w:val="000000"/>
          <w:szCs w:val="24"/>
          <w:lang w:val="en-US" w:eastAsia="zh-CN"/>
        </w:rPr>
        <w:t xml:space="preserve"> </w:t>
      </w:r>
      <w:r>
        <w:rPr>
          <w:rFonts w:hint="eastAsia" w:cs="Times New Roman"/>
          <w:bCs/>
          <w:color w:val="000000"/>
          <w:szCs w:val="24"/>
          <w:lang w:eastAsia="zh-CN"/>
        </w:rPr>
        <w:t>IF, Immunofluorescence;</w:t>
      </w:r>
      <w:r>
        <w:rPr>
          <w:rFonts w:hint="eastAsia" w:cs="Times New Roman"/>
          <w:bCs/>
          <w:color w:val="000000"/>
          <w:szCs w:val="24"/>
          <w:lang w:val="en-US" w:eastAsia="zh-CN"/>
        </w:rPr>
        <w:t xml:space="preserve"> IgG: isotype control,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NC, negative control; Dio, 3,3′-dioctadecyloxacarbocyanine perchlorate; scale bar, </w:t>
      </w:r>
      <w:r>
        <w:rPr>
          <w:rFonts w:hint="eastAsia" w:cs="Times New Roman" w:eastAsiaTheme="minorEastAsia"/>
          <w:bCs/>
          <w:color w:val="000000"/>
          <w:szCs w:val="24"/>
          <w:lang w:eastAsia="zh-CN"/>
        </w:rPr>
        <w:t>25</w:t>
      </w:r>
      <w:r>
        <w:rPr>
          <w:rFonts w:hint="eastAsia" w:cs="Times New Roman"/>
          <w:bCs/>
          <w:color w:val="000000"/>
          <w:szCs w:val="24"/>
          <w:lang w:eastAsia="zh-CN"/>
        </w:rPr>
        <w:t>μ</w:t>
      </w:r>
      <w:r>
        <w:rPr>
          <w:rFonts w:cs="Times New Roman"/>
          <w:bCs/>
          <w:color w:val="000000"/>
          <w:szCs w:val="24"/>
          <w:lang w:eastAsia="zh-CN"/>
        </w:rPr>
        <w:t>m</w:t>
      </w:r>
      <w:r>
        <w:rPr>
          <w:rFonts w:hint="eastAsia" w:cs="Times New Roman"/>
          <w:bCs/>
          <w:color w:val="000000"/>
          <w:szCs w:val="24"/>
          <w:lang w:val="en-US" w:eastAsia="zh-CN"/>
        </w:rPr>
        <w:t>.</w:t>
      </w: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eastAsia="宋体" w:cs="Times New Roman"/>
          <w:b/>
          <w:szCs w:val="24"/>
          <w:lang w:eastAsia="zh-CN"/>
        </w:rPr>
      </w:pPr>
      <w:r>
        <w:rPr>
          <w:rFonts w:eastAsia="宋体" w:cs="Times New Roman"/>
          <w:b/>
          <w:szCs w:val="24"/>
          <w:lang w:eastAsia="zh-CN"/>
        </w:rPr>
        <w:drawing>
          <wp:inline distT="0" distB="0" distL="0" distR="0">
            <wp:extent cx="6208395" cy="6181090"/>
            <wp:effectExtent l="19050" t="0" r="1905" b="0"/>
            <wp:docPr id="1" name="图片 1" descr="D:\用户目录\我的文档\WeChat Files\susu110819\FileStorage\File\2019-12\Supplementary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用户目录\我的文档\WeChat Files\susu110819\FileStorage\File\2019-12\Supplementary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8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cs="Times New Roman"/>
          <w:b/>
          <w:szCs w:val="24"/>
        </w:rPr>
      </w:pPr>
    </w:p>
    <w:p>
      <w:pPr>
        <w:jc w:val="both"/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eastAsia="zh-CN"/>
        </w:rPr>
        <w:t>2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eastAsia="宋体" w:cs="Times New Roman"/>
          <w:szCs w:val="24"/>
          <w:lang w:eastAsia="zh-CN"/>
        </w:rPr>
        <w:t>C</w:t>
      </w:r>
      <w:r>
        <w:rPr>
          <w:rFonts w:hint="eastAsia" w:cs="Times New Roman"/>
          <w:bCs/>
          <w:color w:val="000000"/>
          <w:szCs w:val="24"/>
          <w:lang w:eastAsia="zh-CN"/>
        </w:rPr>
        <w:t>alcified aortic valve tissues show more M1 macrophage infiltration and less IL-37 expression.</w:t>
      </w:r>
      <w:bookmarkStart w:id="4" w:name="OLE_LINK2"/>
      <w:bookmarkStart w:id="5" w:name="OLE_LINK3"/>
      <w:r>
        <w:rPr>
          <w:rFonts w:hint="eastAsia" w:cs="Times New Roman"/>
          <w:bCs/>
          <w:color w:val="000000"/>
          <w:szCs w:val="24"/>
          <w:lang w:eastAsia="zh-CN"/>
        </w:rPr>
        <w:t xml:space="preserve"> </w:t>
      </w:r>
      <w:r>
        <w:rPr>
          <w:b/>
          <w:bCs/>
          <w:szCs w:val="24"/>
        </w:rPr>
        <w:t>(</w:t>
      </w:r>
      <w:r>
        <w:rPr>
          <w:rFonts w:hint="eastAsia" w:eastAsiaTheme="minorEastAsia"/>
          <w:b/>
          <w:bCs/>
          <w:szCs w:val="24"/>
          <w:lang w:eastAsia="zh-CN"/>
        </w:rPr>
        <w:t>A</w:t>
      </w:r>
      <w:r>
        <w:rPr>
          <w:b/>
          <w:bCs/>
          <w:szCs w:val="24"/>
        </w:rPr>
        <w:t>)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Representative</w:t>
      </w:r>
      <w:r>
        <w:rPr>
          <w:rFonts w:hint="eastAsia" w:cs="Times New Roman" w:eastAsiaTheme="minorEastAsia"/>
          <w:bCs/>
          <w:color w:val="000000"/>
          <w:szCs w:val="24"/>
          <w:lang w:eastAsia="zh-CN"/>
        </w:rPr>
        <w:t xml:space="preserve"> </w:t>
      </w:r>
      <w:r>
        <w:rPr>
          <w:rFonts w:hint="eastAsia" w:cs="Times New Roman"/>
          <w:bCs/>
          <w:color w:val="000000"/>
          <w:szCs w:val="24"/>
          <w:lang w:eastAsia="zh-CN"/>
        </w:rPr>
        <w:t>images</w:t>
      </w:r>
      <w:r>
        <w:rPr>
          <w:rFonts w:hint="eastAsia" w:cs="Times New Roman" w:eastAsiaTheme="minorEastAsia"/>
          <w:bCs/>
          <w:color w:val="000000"/>
          <w:szCs w:val="24"/>
          <w:lang w:eastAsia="zh-CN"/>
        </w:rPr>
        <w:t xml:space="preserve"> show that there are 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more M1 macrophage infiltration and less </w:t>
      </w:r>
      <w:r>
        <w:rPr>
          <w:rFonts w:hint="eastAsia" w:cs="Times New Roman" w:eastAsiaTheme="minorEastAsia"/>
          <w:bCs/>
          <w:color w:val="000000"/>
          <w:szCs w:val="24"/>
          <w:lang w:eastAsia="zh-CN"/>
        </w:rPr>
        <w:t xml:space="preserve">CD206 </w:t>
      </w:r>
      <w:r>
        <w:rPr>
          <w:rFonts w:hint="eastAsia" w:cs="Times New Roman"/>
          <w:bCs/>
          <w:color w:val="000000"/>
          <w:szCs w:val="24"/>
          <w:lang w:eastAsia="zh-CN"/>
        </w:rPr>
        <w:t>expression</w:t>
      </w:r>
      <w:r>
        <w:rPr>
          <w:rFonts w:hint="eastAsia" w:cs="Times New Roman" w:eastAsiaTheme="minorEastAsia"/>
          <w:bCs/>
          <w:color w:val="000000"/>
          <w:szCs w:val="24"/>
          <w:lang w:eastAsia="zh-CN"/>
        </w:rPr>
        <w:t xml:space="preserve"> in </w:t>
      </w:r>
      <w:r>
        <w:rPr>
          <w:rFonts w:hint="eastAsia" w:eastAsia="宋体" w:cs="Times New Roman"/>
          <w:szCs w:val="24"/>
          <w:lang w:eastAsia="zh-CN"/>
        </w:rPr>
        <w:t>c</w:t>
      </w:r>
      <w:r>
        <w:rPr>
          <w:rFonts w:hint="eastAsia" w:cs="Times New Roman"/>
          <w:bCs/>
          <w:color w:val="000000"/>
          <w:szCs w:val="24"/>
          <w:lang w:eastAsia="zh-CN"/>
        </w:rPr>
        <w:t>alcified aortic valve</w:t>
      </w:r>
      <w:r>
        <w:rPr>
          <w:rFonts w:hint="eastAsia" w:cs="Times New Roman"/>
          <w:bCs/>
          <w:color w:val="000000"/>
          <w:szCs w:val="24"/>
          <w:lang w:val="en-US" w:eastAsia="zh-CN"/>
        </w:rPr>
        <w:t xml:space="preserve">; 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scale bar, </w:t>
      </w:r>
      <w:r>
        <w:rPr>
          <w:rFonts w:hint="eastAsia" w:cs="Times New Roman" w:eastAsiaTheme="minorEastAsia"/>
          <w:bCs/>
          <w:color w:val="000000"/>
          <w:szCs w:val="24"/>
          <w:lang w:eastAsia="zh-CN"/>
        </w:rPr>
        <w:t>100</w:t>
      </w:r>
      <w:r>
        <w:rPr>
          <w:rFonts w:hint="eastAsia" w:cs="Times New Roman"/>
          <w:bCs/>
          <w:color w:val="000000"/>
          <w:szCs w:val="24"/>
          <w:lang w:eastAsia="zh-CN"/>
        </w:rPr>
        <w:t>μ</w:t>
      </w:r>
      <w:r>
        <w:rPr>
          <w:rFonts w:cs="Times New Roman"/>
          <w:bCs/>
          <w:color w:val="000000"/>
          <w:szCs w:val="24"/>
          <w:lang w:eastAsia="zh-CN"/>
        </w:rPr>
        <w:t>m</w:t>
      </w:r>
      <w:r>
        <w:rPr>
          <w:rFonts w:hint="eastAsia" w:cs="Times New Roman"/>
          <w:bCs/>
          <w:color w:val="000000"/>
          <w:szCs w:val="24"/>
          <w:lang w:val="en-US" w:eastAsia="zh-CN"/>
        </w:rPr>
        <w:t xml:space="preserve">. </w:t>
      </w:r>
      <w:r>
        <w:rPr>
          <w:rFonts w:hint="eastAsia" w:cs="Times New Roman"/>
          <w:bCs/>
          <w:color w:val="000000"/>
          <w:szCs w:val="24"/>
          <w:lang w:eastAsia="zh-CN"/>
        </w:rPr>
        <w:t>HE, he</w:t>
      </w:r>
      <w:r>
        <w:rPr>
          <w:rFonts w:cs="Times New Roman"/>
          <w:bCs/>
          <w:color w:val="000000"/>
          <w:szCs w:val="24"/>
          <w:lang w:eastAsia="zh-CN"/>
        </w:rPr>
        <w:t>matoxylin-eosin</w:t>
      </w:r>
      <w:r>
        <w:rPr>
          <w:rFonts w:hint="eastAsia" w:cs="Times New Roman"/>
          <w:bCs/>
          <w:color w:val="000000"/>
          <w:szCs w:val="24"/>
          <w:lang w:eastAsia="zh-CN"/>
        </w:rPr>
        <w:t>; IHC, Immunohistochemistry</w:t>
      </w:r>
      <w:r>
        <w:rPr>
          <w:rFonts w:hint="eastAsia" w:cs="Times New Roman"/>
          <w:bCs/>
          <w:color w:val="000000"/>
          <w:szCs w:val="24"/>
          <w:lang w:val="en-US" w:eastAsia="zh-CN"/>
        </w:rPr>
        <w:t>.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</w:t>
      </w:r>
      <w:r>
        <w:rPr>
          <w:b/>
          <w:bCs/>
          <w:szCs w:val="24"/>
        </w:rPr>
        <w:t>(</w:t>
      </w:r>
      <w:r>
        <w:rPr>
          <w:rFonts w:hint="eastAsia" w:eastAsiaTheme="minorEastAsia"/>
          <w:b/>
          <w:bCs/>
          <w:szCs w:val="24"/>
          <w:lang w:eastAsia="zh-CN"/>
        </w:rPr>
        <w:t>B</w:t>
      </w:r>
      <w:r>
        <w:rPr>
          <w:b/>
          <w:bCs/>
          <w:szCs w:val="24"/>
        </w:rPr>
        <w:t>)</w:t>
      </w:r>
      <w:bookmarkEnd w:id="4"/>
      <w:bookmarkEnd w:id="5"/>
      <w:r>
        <w:rPr>
          <w:szCs w:val="24"/>
        </w:rPr>
        <w:t xml:space="preserve"> </w:t>
      </w:r>
      <w:r>
        <w:rPr>
          <w:rFonts w:hint="eastAsia" w:cs="Times New Roman"/>
          <w:bCs/>
          <w:color w:val="000000"/>
          <w:szCs w:val="24"/>
          <w:lang w:eastAsia="zh-CN"/>
        </w:rPr>
        <w:t>Representative western blots show the ex</w:t>
      </w:r>
      <w:r>
        <w:rPr>
          <w:rFonts w:cs="Times New Roman"/>
          <w:bCs/>
          <w:color w:val="000000"/>
          <w:szCs w:val="24"/>
          <w:lang w:eastAsia="zh-CN"/>
        </w:rPr>
        <w:t xml:space="preserve">pression of 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iNOS (M1 marker), CD206 (M2 marker) and IL-37 in non-calcified and calcified aortic valves; n=3. </w:t>
      </w:r>
      <w:r>
        <w:rPr>
          <w:b/>
          <w:bCs/>
          <w:szCs w:val="24"/>
        </w:rPr>
        <w:t>(</w:t>
      </w:r>
      <w:r>
        <w:rPr>
          <w:rFonts w:hint="eastAsia" w:eastAsia="宋体"/>
          <w:b/>
          <w:bCs/>
          <w:szCs w:val="24"/>
          <w:lang w:eastAsia="zh-CN"/>
        </w:rPr>
        <w:t>C</w:t>
      </w:r>
      <w:r>
        <w:rPr>
          <w:b/>
          <w:bCs/>
          <w:szCs w:val="24"/>
        </w:rPr>
        <w:t>)</w:t>
      </w:r>
      <w:r>
        <w:rPr>
          <w:szCs w:val="24"/>
        </w:rPr>
        <w:t xml:space="preserve"> </w:t>
      </w:r>
      <w:bookmarkStart w:id="6" w:name="OLE_LINK4"/>
      <w:r>
        <w:rPr>
          <w:rFonts w:hint="eastAsia" w:eastAsia="宋体"/>
          <w:szCs w:val="24"/>
          <w:lang w:eastAsia="zh-CN"/>
        </w:rPr>
        <w:t>D</w:t>
      </w:r>
      <w:r>
        <w:rPr>
          <w:szCs w:val="24"/>
        </w:rPr>
        <w:t>ensitometric data</w:t>
      </w:r>
      <w:bookmarkEnd w:id="6"/>
      <w:r>
        <w:rPr>
          <w:szCs w:val="24"/>
        </w:rPr>
        <w:t xml:space="preserve"> show</w:t>
      </w:r>
      <w:r>
        <w:rPr>
          <w:rFonts w:hint="eastAsia" w:eastAsia="宋体"/>
          <w:szCs w:val="24"/>
          <w:lang w:eastAsia="zh-CN"/>
        </w:rPr>
        <w:t xml:space="preserve"> the</w:t>
      </w:r>
      <w:r>
        <w:rPr>
          <w:szCs w:val="24"/>
        </w:rPr>
        <w:t xml:space="preserve"> </w:t>
      </w:r>
      <w:r>
        <w:rPr>
          <w:rFonts w:hint="eastAsia" w:cs="Times New Roman"/>
          <w:bCs/>
          <w:color w:val="000000"/>
          <w:szCs w:val="24"/>
          <w:lang w:eastAsia="zh-CN"/>
        </w:rPr>
        <w:t>expression of iNOS , CD206 , IL-37  in non-calcified  and calcified aortic valve tissues; *P &lt; 0.05, **P &lt; 0.01.</w:t>
      </w:r>
    </w:p>
    <w:p>
      <w:pPr>
        <w:jc w:val="both"/>
        <w:rPr>
          <w:rFonts w:cs="Times New Roman"/>
          <w:bCs/>
          <w:color w:val="000000"/>
          <w:szCs w:val="24"/>
          <w:lang w:eastAsia="zh-CN"/>
        </w:rPr>
      </w:pPr>
    </w:p>
    <w:p>
      <w:pPr>
        <w:keepNext/>
        <w:rPr>
          <w:rFonts w:eastAsia="宋体" w:cs="Times New Roman"/>
          <w:szCs w:val="24"/>
          <w:lang w:eastAsia="zh-CN"/>
        </w:rPr>
      </w:pPr>
      <w:r>
        <w:rPr>
          <w:rFonts w:hint="eastAsia" w:eastAsia="宋体" w:cs="Times New Roman"/>
          <w:szCs w:val="24"/>
          <w:lang w:eastAsia="zh-CN"/>
        </w:rPr>
        <w:drawing>
          <wp:inline distT="0" distB="0" distL="114300" distR="114300">
            <wp:extent cx="3819525" cy="3420110"/>
            <wp:effectExtent l="0" t="0" r="9525" b="8890"/>
            <wp:docPr id="3" name="图片 3" descr="Supplementar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cs="Times New Roman"/>
          <w:b/>
          <w:szCs w:val="24"/>
        </w:rPr>
      </w:pPr>
    </w:p>
    <w:p>
      <w:pPr>
        <w:jc w:val="both"/>
        <w:rPr>
          <w:rFonts w:cs="Times New Roman"/>
          <w:bCs/>
          <w:color w:val="000000"/>
          <w:szCs w:val="24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eastAsia="宋体" w:cs="Times New Roman"/>
          <w:b/>
          <w:szCs w:val="24"/>
          <w:lang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Recombinant human IL-37 inhibits </w:t>
      </w:r>
      <w:r>
        <w:rPr>
          <w:szCs w:val="24"/>
        </w:rPr>
        <w:t>NF-κB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activation induced by LPS and</w:t>
      </w:r>
      <w:r>
        <w:rPr>
          <w:szCs w:val="24"/>
        </w:rPr>
        <w:t xml:space="preserve"> IFN-γ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co-treatment. </w:t>
      </w:r>
      <w:bookmarkStart w:id="7" w:name="OLE_LINK6"/>
      <w:r>
        <w:rPr>
          <w:b/>
          <w:bCs/>
          <w:szCs w:val="24"/>
        </w:rPr>
        <w:t>(A</w:t>
      </w:r>
      <w:r>
        <w:rPr>
          <w:rFonts w:hint="eastAsia" w:eastAsia="宋体"/>
          <w:b/>
          <w:bCs/>
          <w:szCs w:val="24"/>
          <w:lang w:eastAsia="zh-CN"/>
        </w:rPr>
        <w:t>-B</w:t>
      </w:r>
      <w:r>
        <w:rPr>
          <w:b/>
          <w:bCs/>
          <w:szCs w:val="24"/>
        </w:rPr>
        <w:t>)</w:t>
      </w:r>
      <w:bookmarkEnd w:id="7"/>
      <w:r>
        <w:rPr>
          <w:rFonts w:hint="eastAsia" w:eastAsia="宋体"/>
          <w:b/>
          <w:bCs/>
          <w:szCs w:val="24"/>
          <w:lang w:eastAsia="zh-CN"/>
        </w:rPr>
        <w:t xml:space="preserve"> </w:t>
      </w:r>
      <w:r>
        <w:rPr>
          <w:rFonts w:hint="eastAsia" w:eastAsia="宋体" w:cs="Times New Roman"/>
          <w:bCs/>
          <w:color w:val="000000"/>
          <w:szCs w:val="24"/>
          <w:lang w:eastAsia="zh-CN"/>
        </w:rPr>
        <w:t>Representative western blots and d</w:t>
      </w:r>
      <w:r>
        <w:rPr>
          <w:szCs w:val="24"/>
        </w:rPr>
        <w:t>ensitometric data</w:t>
      </w:r>
      <w:r>
        <w:rPr>
          <w:rFonts w:hint="eastAsia" w:eastAsia="宋体" w:cs="Times New Roman"/>
          <w:bCs/>
          <w:color w:val="000000"/>
          <w:szCs w:val="24"/>
          <w:lang w:eastAsia="zh-CN"/>
        </w:rPr>
        <w:t xml:space="preserve"> show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that IL-37  inhibits </w:t>
      </w:r>
      <w:r>
        <w:rPr>
          <w:szCs w:val="24"/>
        </w:rPr>
        <w:t>NF-κB</w:t>
      </w:r>
      <w:r>
        <w:rPr>
          <w:rFonts w:hint="eastAsia" w:eastAsia="宋体"/>
          <w:szCs w:val="24"/>
          <w:lang w:eastAsia="zh-CN"/>
        </w:rPr>
        <w:t xml:space="preserve"> </w:t>
      </w:r>
      <w:r>
        <w:rPr>
          <w:szCs w:val="24"/>
        </w:rPr>
        <w:t>phosphorylation</w:t>
      </w:r>
      <w:r>
        <w:rPr>
          <w:rFonts w:hint="eastAsia" w:eastAsia="宋体"/>
          <w:szCs w:val="24"/>
          <w:lang w:eastAsia="zh-CN"/>
        </w:rPr>
        <w:t xml:space="preserve"> at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different time points;</w:t>
      </w:r>
      <w:r>
        <w:rPr>
          <w:rFonts w:hint="eastAsia" w:cs="Times New Roman"/>
          <w:bCs/>
          <w:color w:val="000000"/>
          <w:szCs w:val="24"/>
          <w:lang w:val="en-US" w:eastAsia="zh-CN"/>
        </w:rPr>
        <w:t xml:space="preserve"> n=3;</w:t>
      </w:r>
      <w:r>
        <w:rPr>
          <w:rFonts w:hint="eastAsia" w:cs="Times New Roman"/>
          <w:bCs/>
          <w:color w:val="000000"/>
          <w:szCs w:val="24"/>
          <w:lang w:eastAsia="zh-CN"/>
        </w:rPr>
        <w:t xml:space="preserve"> ***P &lt; 0.001.</w:t>
      </w:r>
    </w:p>
    <w:p>
      <w:pPr>
        <w:keepNext/>
        <w:rPr>
          <w:rFonts w:cs="Times New Roman"/>
          <w:szCs w:val="24"/>
        </w:rPr>
      </w:pPr>
    </w:p>
    <w:bookmarkEnd w:id="1"/>
    <w:p>
      <w:pPr>
        <w:spacing w:before="240"/>
      </w:pPr>
    </w:p>
    <w:sectPr>
      <w:headerReference r:id="rId4" w:type="first"/>
      <w:footerReference r:id="rId5" w:type="default"/>
      <w:headerReference r:id="rId3" w:type="even"/>
      <w:footerReference r:id="rId6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ato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page">
                <wp:posOffset>5513705</wp:posOffset>
              </wp:positionH>
              <wp:positionV relativeFrom="page">
                <wp:posOffset>9335770</wp:posOffset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35.1pt;height:31.15pt;width:118.8pt;mso-position-horizontal-relative:page;mso-position-vertical-relative:page;z-index:251646976;mso-width-relative:page;mso-height-relative:page;" filled="f" stroked="f" coordsize="21600,21600" o:gfxdata="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0WChMNkAAAAOAQAADwAA&#10;AAAAAAABACAAAAAiAAAAZHJzL2Rvd25yZXYueG1sUEsBAhQAFAAAAAgAh07iQFy56YYVAgAAJwQA&#10;AA4AAAAAAAAAAQAgAAAAKAEAAGRycy9lMm9Eb2MueG1sUEsFBgAAAAAGAAYAWQEAAK8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5513705</wp:posOffset>
              </wp:positionH>
              <wp:positionV relativeFrom="page">
                <wp:posOffset>9335770</wp:posOffset>
              </wp:positionV>
              <wp:extent cx="1508760" cy="395605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35.1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FgoTDZAAAADgEAAA8A&#10;AAAAAAAAAQAgAAAAIgAAAGRycy9kb3ducmV2LnhtbFBLAQIUABQAAAAIAIdO4kBD9A5qFgIAACUE&#10;AAAOAAAAAAAAAAEAIAAAACgBAABkcnMvZTJvRG9jLnhtbFBLBQYAAAAABgAGAFkBAACw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ocumentProtection w:enforcement="0"/>
  <w:defaultTabStop w:val="720"/>
  <w:evenAndOddHeaders w:val="1"/>
  <w:noPunctuationKerning w:val="1"/>
  <w:characterSpacingControl w:val="doNotCompress"/>
  <w:hdrShapeDefaults>
    <o:shapelayout v:ext="edit">
      <o:idmap v:ext="edit" data="1"/>
    </o:shapelayout>
  </w:hdrShapeDefaults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3C28"/>
    <w:rsid w:val="000D2F04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D2"/>
    <w:rsid w:val="005250F2"/>
    <w:rsid w:val="00593EEA"/>
    <w:rsid w:val="005A5EEE"/>
    <w:rsid w:val="006375C7"/>
    <w:rsid w:val="00654E8F"/>
    <w:rsid w:val="00660D05"/>
    <w:rsid w:val="00663B95"/>
    <w:rsid w:val="006820B1"/>
    <w:rsid w:val="006B7D14"/>
    <w:rsid w:val="00701727"/>
    <w:rsid w:val="0070566C"/>
    <w:rsid w:val="00714C50"/>
    <w:rsid w:val="00725A7D"/>
    <w:rsid w:val="007501BE"/>
    <w:rsid w:val="00790BB3"/>
    <w:rsid w:val="0079104F"/>
    <w:rsid w:val="007C206C"/>
    <w:rsid w:val="00817DD6"/>
    <w:rsid w:val="0083759F"/>
    <w:rsid w:val="00885156"/>
    <w:rsid w:val="008E70AE"/>
    <w:rsid w:val="009151AA"/>
    <w:rsid w:val="0093429D"/>
    <w:rsid w:val="00943573"/>
    <w:rsid w:val="00964134"/>
    <w:rsid w:val="00970F7D"/>
    <w:rsid w:val="00994A3D"/>
    <w:rsid w:val="009C2B12"/>
    <w:rsid w:val="009F75B9"/>
    <w:rsid w:val="00A174D9"/>
    <w:rsid w:val="00AA4D24"/>
    <w:rsid w:val="00AB6715"/>
    <w:rsid w:val="00B1671E"/>
    <w:rsid w:val="00B25EB8"/>
    <w:rsid w:val="00B37F4D"/>
    <w:rsid w:val="00C44B6B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93D1E"/>
    <w:rsid w:val="00EA3D3C"/>
    <w:rsid w:val="00EC090A"/>
    <w:rsid w:val="00ED20B5"/>
    <w:rsid w:val="00F46900"/>
    <w:rsid w:val="00F61D89"/>
    <w:rsid w:val="0D0833E3"/>
    <w:rsid w:val="15CF5591"/>
    <w:rsid w:val="199C7C4B"/>
    <w:rsid w:val="2400687A"/>
    <w:rsid w:val="2DAF1D58"/>
    <w:rsid w:val="2E460B95"/>
    <w:rsid w:val="2E47273A"/>
    <w:rsid w:val="3B944141"/>
    <w:rsid w:val="3EE45B2E"/>
    <w:rsid w:val="3F6126F1"/>
    <w:rsid w:val="479E0CBE"/>
    <w:rsid w:val="57A90E63"/>
    <w:rsid w:val="5E2E0C95"/>
    <w:rsid w:val="5F9D7DED"/>
    <w:rsid w:val="608E3131"/>
    <w:rsid w:val="667A5576"/>
    <w:rsid w:val="6A511BB9"/>
    <w:rsid w:val="6EDF7D91"/>
    <w:rsid w:val="786A2FE7"/>
    <w:rsid w:val="7CCE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CA0393-0DC9-4A04-9837-F9A1C387C1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Pages>4</Pages>
  <Words>262</Words>
  <Characters>1499</Characters>
  <Lines>12</Lines>
  <Paragraphs>3</Paragraphs>
  <TotalTime>18</TotalTime>
  <ScaleCrop>false</ScaleCrop>
  <LinksUpToDate>false</LinksUpToDate>
  <CharactersWithSpaces>1758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2019-12-17T16:54:00Z</dcterms:created>
  <dc:creator>Frontiers Media SA</dc:creator>
  <cp:lastModifiedBy>1137712051qqcom</cp:lastModifiedBy>
  <cp:lastPrinted>2013-10-03T12:51:00Z</cp:lastPrinted>
  <dcterms:modified xsi:type="dcterms:W3CDTF">2020-01-30T11:19:17Z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