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E94AB" w14:textId="77777777" w:rsidR="00524769" w:rsidRPr="000A3B36" w:rsidRDefault="00524769" w:rsidP="000A3B36">
      <w:pPr>
        <w:pStyle w:val="Caption"/>
        <w:rPr>
          <w:rFonts w:ascii="Times New Roman" w:hAnsi="Times New Roman"/>
        </w:rPr>
      </w:pPr>
      <w:bookmarkStart w:id="0" w:name="_Ref519141422"/>
      <w:bookmarkStart w:id="1" w:name="_Toc523141362"/>
    </w:p>
    <w:bookmarkEnd w:id="0"/>
    <w:bookmarkEnd w:id="1"/>
    <w:p w14:paraId="5EE00DA5" w14:textId="5AC5EB98" w:rsidR="000A3B36" w:rsidRPr="000A3B36" w:rsidRDefault="000A3B36" w:rsidP="000A3B36">
      <w:pPr>
        <w:pStyle w:val="Caption"/>
        <w:ind w:left="2160" w:hanging="2160"/>
        <w:rPr>
          <w:rFonts w:ascii="Times New Roman" w:hAnsi="Times New Roman"/>
        </w:rPr>
      </w:pPr>
      <w:r w:rsidRPr="000A3B36">
        <w:rPr>
          <w:rFonts w:ascii="Times New Roman" w:hAnsi="Times New Roman"/>
          <w:b/>
          <w:noProof/>
        </w:rPr>
        <w:t>Supp</w:t>
      </w:r>
      <w:r w:rsidR="006610BB">
        <w:rPr>
          <w:rFonts w:ascii="Times New Roman" w:hAnsi="Times New Roman"/>
          <w:b/>
          <w:noProof/>
        </w:rPr>
        <w:t>l</w:t>
      </w:r>
      <w:bookmarkStart w:id="2" w:name="_GoBack"/>
      <w:bookmarkEnd w:id="2"/>
      <w:r w:rsidRPr="000A3B36">
        <w:rPr>
          <w:rFonts w:ascii="Times New Roman" w:hAnsi="Times New Roman"/>
          <w:b/>
          <w:noProof/>
        </w:rPr>
        <w:t xml:space="preserve">. Material </w:t>
      </w:r>
      <w:r w:rsidR="006610BB">
        <w:rPr>
          <w:rFonts w:ascii="Times New Roman" w:hAnsi="Times New Roman"/>
          <w:b/>
          <w:noProof/>
        </w:rPr>
        <w:t>4</w:t>
      </w:r>
      <w:r w:rsidRPr="000A3B36">
        <w:rPr>
          <w:rFonts w:ascii="Times New Roman" w:hAnsi="Times New Roman"/>
        </w:rPr>
        <w:tab/>
        <w:t>P-values from the pair-wise PERMANOVA analysis comparing bacterial communities among six sites in Hutt River, Wellington. Non-significant results (p &gt; 0.05) are shown in bold.</w:t>
      </w:r>
    </w:p>
    <w:p w14:paraId="55449B00" w14:textId="4CC63F2F" w:rsidR="00524769" w:rsidRPr="000A3B36" w:rsidRDefault="00524769" w:rsidP="00524769">
      <w:pPr>
        <w:pStyle w:val="CawthronReportbodytext"/>
        <w:rPr>
          <w:rFonts w:ascii="Times New Roman" w:hAnsi="Times New Roman"/>
          <w:lang w:eastAsia="en-US"/>
        </w:rPr>
      </w:pPr>
    </w:p>
    <w:p w14:paraId="6C72BD45" w14:textId="77777777" w:rsidR="00524769" w:rsidRPr="000A3B36" w:rsidRDefault="00524769" w:rsidP="00524769">
      <w:pPr>
        <w:pStyle w:val="CawthronReportbodytext"/>
        <w:rPr>
          <w:rFonts w:ascii="Times New Roman" w:hAnsi="Times New Roman"/>
          <w:lang w:eastAsia="en-US"/>
        </w:rPr>
      </w:pPr>
    </w:p>
    <w:tbl>
      <w:tblPr>
        <w:tblpPr w:leftFromText="180" w:rightFromText="180" w:vertAnchor="page" w:horzAnchor="margin" w:tblpY="3325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301"/>
        <w:gridCol w:w="1301"/>
        <w:gridCol w:w="1300"/>
        <w:gridCol w:w="1301"/>
        <w:gridCol w:w="1301"/>
        <w:gridCol w:w="1301"/>
      </w:tblGrid>
      <w:tr w:rsidR="00524769" w:rsidRPr="000A3B36" w14:paraId="12D235CF" w14:textId="77777777" w:rsidTr="00524769">
        <w:trPr>
          <w:trHeight w:val="77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012C9A2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NZ"/>
              </w:rPr>
            </w:pPr>
            <w:r w:rsidRPr="000A3B36">
              <w:rPr>
                <w:rFonts w:ascii="Times New Roman" w:hAnsi="Times New Roman" w:cs="Times New Roman"/>
                <w:b/>
                <w:bCs/>
                <w:color w:val="000000"/>
              </w:rPr>
              <w:t>Hutt River Site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BCDE94C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57BF136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EE17BC3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01" w:type="dxa"/>
            <w:vAlign w:val="center"/>
          </w:tcPr>
          <w:p w14:paraId="7B55A4D4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FA153AD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B13D4AA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524769" w:rsidRPr="000A3B36" w14:paraId="5465F458" w14:textId="77777777" w:rsidTr="00524769">
        <w:trPr>
          <w:trHeight w:val="517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566F495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01" w:type="dxa"/>
            <w:shd w:val="clear" w:color="auto" w:fill="A6A6A6" w:themeFill="background1" w:themeFillShade="A6"/>
            <w:noWrap/>
            <w:vAlign w:val="center"/>
            <w:hideMark/>
          </w:tcPr>
          <w:p w14:paraId="79C1BC4F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8622E25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</w:rPr>
              <w:t>0.0098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990F645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</w:rPr>
              <w:t>0.0077</w:t>
            </w:r>
          </w:p>
        </w:tc>
        <w:tc>
          <w:tcPr>
            <w:tcW w:w="1301" w:type="dxa"/>
            <w:vAlign w:val="center"/>
          </w:tcPr>
          <w:p w14:paraId="19446AB8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</w:rPr>
              <w:t>0.0075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0BECA6A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</w:rPr>
              <w:t>0.0081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2683FD7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</w:rPr>
              <w:t>0.0077</w:t>
            </w:r>
          </w:p>
        </w:tc>
      </w:tr>
      <w:tr w:rsidR="00524769" w:rsidRPr="000A3B36" w14:paraId="3C10D23D" w14:textId="77777777" w:rsidTr="00524769">
        <w:trPr>
          <w:trHeight w:val="6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65BBA9E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301" w:type="dxa"/>
            <w:shd w:val="clear" w:color="auto" w:fill="A6A6A6" w:themeFill="background1" w:themeFillShade="A6"/>
            <w:noWrap/>
            <w:vAlign w:val="center"/>
            <w:hideMark/>
          </w:tcPr>
          <w:p w14:paraId="681339C1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  <w:noWrap/>
            <w:vAlign w:val="center"/>
            <w:hideMark/>
          </w:tcPr>
          <w:p w14:paraId="449B92B4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F57EB52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3B36">
              <w:rPr>
                <w:rFonts w:ascii="Times New Roman" w:hAnsi="Times New Roman" w:cs="Times New Roman"/>
                <w:b/>
              </w:rPr>
              <w:t>0.1946</w:t>
            </w:r>
          </w:p>
        </w:tc>
        <w:tc>
          <w:tcPr>
            <w:tcW w:w="1301" w:type="dxa"/>
            <w:vAlign w:val="center"/>
          </w:tcPr>
          <w:p w14:paraId="0AEB59CC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</w:rPr>
              <w:t>0.0262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1E092A6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</w:rPr>
              <w:t>0.0303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F668BE0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</w:rPr>
              <w:t>0.0082</w:t>
            </w:r>
          </w:p>
        </w:tc>
      </w:tr>
      <w:tr w:rsidR="00524769" w:rsidRPr="000A3B36" w14:paraId="2A05CC2D" w14:textId="77777777" w:rsidTr="00524769">
        <w:trPr>
          <w:trHeight w:val="6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C5E520A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01" w:type="dxa"/>
            <w:shd w:val="clear" w:color="auto" w:fill="A6A6A6" w:themeFill="background1" w:themeFillShade="A6"/>
            <w:noWrap/>
            <w:vAlign w:val="center"/>
            <w:hideMark/>
          </w:tcPr>
          <w:p w14:paraId="797E2857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  <w:noWrap/>
            <w:vAlign w:val="center"/>
            <w:hideMark/>
          </w:tcPr>
          <w:p w14:paraId="77DE8238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6A6A6" w:themeFill="background1" w:themeFillShade="A6"/>
            <w:noWrap/>
            <w:vAlign w:val="center"/>
            <w:hideMark/>
          </w:tcPr>
          <w:p w14:paraId="2E369ED9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vAlign w:val="center"/>
          </w:tcPr>
          <w:p w14:paraId="0078B218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</w:rPr>
              <w:t>0.0071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154EC3B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1F75F0A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</w:rPr>
              <w:t>0.0099</w:t>
            </w:r>
          </w:p>
        </w:tc>
      </w:tr>
      <w:tr w:rsidR="00524769" w:rsidRPr="000A3B36" w14:paraId="43B405E9" w14:textId="77777777" w:rsidTr="00524769">
        <w:trPr>
          <w:trHeight w:val="6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B76ABC2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301" w:type="dxa"/>
            <w:shd w:val="clear" w:color="auto" w:fill="A6A6A6" w:themeFill="background1" w:themeFillShade="A6"/>
            <w:noWrap/>
            <w:vAlign w:val="center"/>
            <w:hideMark/>
          </w:tcPr>
          <w:p w14:paraId="52A805A8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  <w:noWrap/>
            <w:vAlign w:val="center"/>
            <w:hideMark/>
          </w:tcPr>
          <w:p w14:paraId="12EDEDD4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6A6A6" w:themeFill="background1" w:themeFillShade="A6"/>
            <w:noWrap/>
            <w:vAlign w:val="center"/>
            <w:hideMark/>
          </w:tcPr>
          <w:p w14:paraId="4CC991CA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  <w:vAlign w:val="center"/>
          </w:tcPr>
          <w:p w14:paraId="6BEADFED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shd w:val="clear" w:color="auto" w:fill="FFFFFF" w:themeFill="background1"/>
            <w:noWrap/>
            <w:vAlign w:val="center"/>
            <w:hideMark/>
          </w:tcPr>
          <w:p w14:paraId="2C9D765E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B36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FD2C3F3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</w:rPr>
              <w:t>0.0068</w:t>
            </w:r>
          </w:p>
        </w:tc>
      </w:tr>
      <w:tr w:rsidR="00524769" w:rsidRPr="000A3B36" w14:paraId="31523FBA" w14:textId="77777777" w:rsidTr="00524769">
        <w:trPr>
          <w:trHeight w:val="6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C53A42B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301" w:type="dxa"/>
            <w:shd w:val="clear" w:color="auto" w:fill="A6A6A6" w:themeFill="background1" w:themeFillShade="A6"/>
            <w:noWrap/>
            <w:vAlign w:val="center"/>
            <w:hideMark/>
          </w:tcPr>
          <w:p w14:paraId="5FCDEE5F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  <w:noWrap/>
            <w:vAlign w:val="center"/>
            <w:hideMark/>
          </w:tcPr>
          <w:p w14:paraId="7A3E89F3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6A6A6" w:themeFill="background1" w:themeFillShade="A6"/>
            <w:noWrap/>
            <w:vAlign w:val="center"/>
            <w:hideMark/>
          </w:tcPr>
          <w:p w14:paraId="4C3F2E81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  <w:vAlign w:val="center"/>
          </w:tcPr>
          <w:p w14:paraId="2EE7F530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  <w:noWrap/>
            <w:vAlign w:val="center"/>
            <w:hideMark/>
          </w:tcPr>
          <w:p w14:paraId="13B6029D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88F0226" w14:textId="77777777" w:rsidR="00524769" w:rsidRPr="000A3B36" w:rsidRDefault="00524769" w:rsidP="005247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3B36">
              <w:rPr>
                <w:rFonts w:ascii="Times New Roman" w:hAnsi="Times New Roman" w:cs="Times New Roman"/>
              </w:rPr>
              <w:t>0.007</w:t>
            </w:r>
          </w:p>
        </w:tc>
      </w:tr>
    </w:tbl>
    <w:p w14:paraId="7A86076C" w14:textId="7E584BF0" w:rsidR="00D64602" w:rsidRPr="000A3B36" w:rsidRDefault="00D64602" w:rsidP="006206C5">
      <w:pPr>
        <w:rPr>
          <w:rFonts w:ascii="Times New Roman" w:eastAsia="Times New Roman" w:hAnsi="Times New Roman" w:cs="Times New Roman"/>
          <w:bCs/>
          <w:szCs w:val="20"/>
        </w:rPr>
      </w:pPr>
    </w:p>
    <w:p w14:paraId="15FCDB8F" w14:textId="77777777" w:rsidR="00524769" w:rsidRPr="000A3B36" w:rsidRDefault="00524769" w:rsidP="00524769">
      <w:pPr>
        <w:pStyle w:val="Caption"/>
        <w:rPr>
          <w:rFonts w:ascii="Times New Roman" w:hAnsi="Times New Roman"/>
        </w:rPr>
      </w:pPr>
    </w:p>
    <w:p w14:paraId="597E6699" w14:textId="77777777" w:rsidR="00524769" w:rsidRPr="000A3B36" w:rsidRDefault="00524769" w:rsidP="00524769">
      <w:pPr>
        <w:pStyle w:val="Caption"/>
        <w:rPr>
          <w:rFonts w:ascii="Times New Roman" w:hAnsi="Times New Roman"/>
        </w:rPr>
      </w:pPr>
    </w:p>
    <w:p w14:paraId="1A1929A6" w14:textId="77777777" w:rsidR="00524769" w:rsidRPr="000A3B36" w:rsidRDefault="00524769" w:rsidP="00524769">
      <w:pPr>
        <w:pStyle w:val="Caption"/>
        <w:rPr>
          <w:rFonts w:ascii="Times New Roman" w:hAnsi="Times New Roman"/>
        </w:rPr>
      </w:pPr>
    </w:p>
    <w:p w14:paraId="745F8F30" w14:textId="77777777" w:rsidR="00524769" w:rsidRPr="000A3B36" w:rsidRDefault="00524769" w:rsidP="006206C5">
      <w:pPr>
        <w:rPr>
          <w:rFonts w:ascii="Times New Roman" w:eastAsia="Times New Roman" w:hAnsi="Times New Roman" w:cs="Times New Roman"/>
          <w:bCs/>
          <w:szCs w:val="20"/>
        </w:rPr>
      </w:pPr>
    </w:p>
    <w:sectPr w:rsidR="00524769" w:rsidRPr="000A3B36" w:rsidSect="00201F36">
      <w:pgSz w:w="11906" w:h="16838" w:code="9"/>
      <w:pgMar w:top="1361" w:right="1440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600"/>
    <w:multiLevelType w:val="multilevel"/>
    <w:tmpl w:val="DE0E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B63D1"/>
    <w:multiLevelType w:val="multilevel"/>
    <w:tmpl w:val="2EF8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17647"/>
    <w:multiLevelType w:val="multilevel"/>
    <w:tmpl w:val="A79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5009B"/>
    <w:multiLevelType w:val="multilevel"/>
    <w:tmpl w:val="D9F4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4D"/>
    <w:rsid w:val="000A3B36"/>
    <w:rsid w:val="000B3D4D"/>
    <w:rsid w:val="000D437D"/>
    <w:rsid w:val="00176671"/>
    <w:rsid w:val="00181BC7"/>
    <w:rsid w:val="001A2F75"/>
    <w:rsid w:val="001C0275"/>
    <w:rsid w:val="001D242A"/>
    <w:rsid w:val="00201F36"/>
    <w:rsid w:val="003208B2"/>
    <w:rsid w:val="003B3CBF"/>
    <w:rsid w:val="00410599"/>
    <w:rsid w:val="004404A6"/>
    <w:rsid w:val="0044445E"/>
    <w:rsid w:val="00447D53"/>
    <w:rsid w:val="00463163"/>
    <w:rsid w:val="0048504A"/>
    <w:rsid w:val="004922A4"/>
    <w:rsid w:val="004B7872"/>
    <w:rsid w:val="00524769"/>
    <w:rsid w:val="005669B2"/>
    <w:rsid w:val="005C1744"/>
    <w:rsid w:val="005D7361"/>
    <w:rsid w:val="005F024D"/>
    <w:rsid w:val="006206C5"/>
    <w:rsid w:val="00644C65"/>
    <w:rsid w:val="00660A63"/>
    <w:rsid w:val="00660E60"/>
    <w:rsid w:val="006610BB"/>
    <w:rsid w:val="00682341"/>
    <w:rsid w:val="00696F75"/>
    <w:rsid w:val="006B016D"/>
    <w:rsid w:val="00715A7B"/>
    <w:rsid w:val="007768F5"/>
    <w:rsid w:val="007F371D"/>
    <w:rsid w:val="008310E8"/>
    <w:rsid w:val="008435FA"/>
    <w:rsid w:val="008A29BF"/>
    <w:rsid w:val="008C2A77"/>
    <w:rsid w:val="00975F7A"/>
    <w:rsid w:val="009C1FA8"/>
    <w:rsid w:val="009E7AFA"/>
    <w:rsid w:val="00A33906"/>
    <w:rsid w:val="00A40AB8"/>
    <w:rsid w:val="00A667BD"/>
    <w:rsid w:val="00AF75FE"/>
    <w:rsid w:val="00B30260"/>
    <w:rsid w:val="00B62A3C"/>
    <w:rsid w:val="00C14904"/>
    <w:rsid w:val="00C824F3"/>
    <w:rsid w:val="00CB0488"/>
    <w:rsid w:val="00CD14AB"/>
    <w:rsid w:val="00D52490"/>
    <w:rsid w:val="00D6061C"/>
    <w:rsid w:val="00D64602"/>
    <w:rsid w:val="00D90CDA"/>
    <w:rsid w:val="00E5614D"/>
    <w:rsid w:val="00F43471"/>
    <w:rsid w:val="00F8369A"/>
    <w:rsid w:val="00FD6F83"/>
    <w:rsid w:val="7C4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2DF2"/>
  <w15:chartTrackingRefBased/>
  <w15:docId w15:val="{9E56B581-8958-4830-9EB6-C9CAE96A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5614D"/>
  </w:style>
  <w:style w:type="paragraph" w:customStyle="1" w:styleId="CawthronReportbodytext">
    <w:name w:val="Cawthron Report body text"/>
    <w:link w:val="CawthronReportbodytextChar"/>
    <w:rsid w:val="008435FA"/>
    <w:pPr>
      <w:spacing w:after="0" w:line="288" w:lineRule="auto"/>
      <w:ind w:left="680"/>
    </w:pPr>
    <w:rPr>
      <w:rFonts w:ascii="Arial" w:eastAsia="Times New Roman" w:hAnsi="Arial" w:cs="Times New Roman"/>
      <w:szCs w:val="24"/>
      <w:lang w:eastAsia="ja-JP"/>
    </w:rPr>
  </w:style>
  <w:style w:type="character" w:customStyle="1" w:styleId="CawthronReportbodytextChar">
    <w:name w:val="Cawthron Report body text Char"/>
    <w:link w:val="CawthronReportbodytext"/>
    <w:rsid w:val="008435FA"/>
    <w:rPr>
      <w:rFonts w:ascii="Arial" w:eastAsia="Times New Roman" w:hAnsi="Arial" w:cs="Times New Roman"/>
      <w:szCs w:val="24"/>
      <w:lang w:eastAsia="ja-JP"/>
    </w:rPr>
  </w:style>
  <w:style w:type="paragraph" w:styleId="Caption">
    <w:name w:val="caption"/>
    <w:next w:val="CawthronReportbodytext"/>
    <w:link w:val="CaptionChar"/>
    <w:qFormat/>
    <w:rsid w:val="008435FA"/>
    <w:pPr>
      <w:spacing w:after="0" w:line="240" w:lineRule="auto"/>
      <w:ind w:left="1134" w:hanging="1134"/>
      <w:jc w:val="both"/>
    </w:pPr>
    <w:rPr>
      <w:rFonts w:eastAsia="Times New Roman" w:cs="Times New Roman"/>
      <w:bCs/>
      <w:szCs w:val="20"/>
    </w:rPr>
  </w:style>
  <w:style w:type="character" w:customStyle="1" w:styleId="CaptionChar">
    <w:name w:val="Caption Char"/>
    <w:link w:val="Caption"/>
    <w:rsid w:val="008435FA"/>
    <w:rPr>
      <w:rFonts w:eastAsia="Times New Roman" w:cs="Times New Roman"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4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C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1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Thomson-Laing</dc:creator>
  <cp:keywords/>
  <dc:description/>
  <cp:lastModifiedBy>Georgia Thomson-Laing</cp:lastModifiedBy>
  <cp:revision>7</cp:revision>
  <dcterms:created xsi:type="dcterms:W3CDTF">2019-05-13T00:44:00Z</dcterms:created>
  <dcterms:modified xsi:type="dcterms:W3CDTF">2019-10-18T03:52:00Z</dcterms:modified>
</cp:coreProperties>
</file>