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DAF8036" w14:textId="77777777" w:rsidR="00A26983" w:rsidRDefault="00A26983" w:rsidP="00A26983">
      <w:pPr>
        <w:pStyle w:val="Titolo1"/>
      </w:pPr>
      <w:r w:rsidRPr="00994A3D">
        <w:t>Supplementary Figures and Tables</w:t>
      </w:r>
    </w:p>
    <w:p w14:paraId="540EB255" w14:textId="77777777" w:rsidR="00A26983" w:rsidRDefault="00A26983" w:rsidP="00A26983">
      <w:pPr>
        <w:pStyle w:val="Titolo2"/>
      </w:pPr>
      <w:r w:rsidRPr="0001436A">
        <w:t>Supplementary</w:t>
      </w:r>
      <w:r w:rsidRPr="001549D3">
        <w:t xml:space="preserve"> Figures</w:t>
      </w:r>
    </w:p>
    <w:p w14:paraId="3F2EC0BB" w14:textId="308B9E16" w:rsidR="007B05A2" w:rsidRPr="0000502F" w:rsidRDefault="007B05A2" w:rsidP="007B05A2"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00502F">
        <w:rPr>
          <w:rFonts w:cs="Times New Roman"/>
          <w:b/>
          <w:szCs w:val="24"/>
        </w:rPr>
        <w:t xml:space="preserve"> </w:t>
      </w:r>
      <w:r w:rsidR="0000502F">
        <w:rPr>
          <w:rFonts w:cs="Times New Roman"/>
          <w:szCs w:val="24"/>
        </w:rPr>
        <w:t xml:space="preserve">LNPs (A) and BC (B) treated blocks </w:t>
      </w:r>
      <w:r w:rsidR="00513775">
        <w:rPr>
          <w:rFonts w:cs="Times New Roman"/>
          <w:szCs w:val="24"/>
        </w:rPr>
        <w:t>at the end of the consolidation treatment, a layer of nanoparticles is present on wood surface; (C) CNCs impregnation bath turned into a gel.</w:t>
      </w:r>
      <w:r w:rsidR="0000502F">
        <w:rPr>
          <w:rFonts w:cs="Times New Roman"/>
          <w:szCs w:val="24"/>
        </w:rPr>
        <w:t xml:space="preserve"> </w:t>
      </w:r>
    </w:p>
    <w:p w14:paraId="063AC027" w14:textId="219E25F4" w:rsidR="000D7267" w:rsidRPr="00513775" w:rsidRDefault="000D7267" w:rsidP="000D7267">
      <w:r w:rsidRPr="0001436A">
        <w:rPr>
          <w:rFonts w:cs="Times New Roman"/>
          <w:b/>
          <w:szCs w:val="24"/>
        </w:rPr>
        <w:t xml:space="preserve">Supplementary Figure </w:t>
      </w:r>
      <w:r w:rsidR="007B05A2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513775" w:rsidRPr="00513775">
        <w:rPr>
          <w:rFonts w:cs="Times New Roman"/>
          <w:szCs w:val="24"/>
        </w:rPr>
        <w:t>Micro-morphological characterization of microbial decay.</w:t>
      </w:r>
      <w:r w:rsidR="00513775">
        <w:rPr>
          <w:rFonts w:cs="Times New Roman"/>
          <w:szCs w:val="24"/>
        </w:rPr>
        <w:t xml:space="preserve"> </w:t>
      </w:r>
      <w:proofErr w:type="gramStart"/>
      <w:r w:rsidR="00513775">
        <w:rPr>
          <w:rFonts w:cs="Times New Roman"/>
          <w:szCs w:val="24"/>
        </w:rPr>
        <w:t>(A) Sample FTdis4 – silver fir, radial section stained with methylene blue: signs of degradation produced by erosion bacteria are well visible on the cell walls; (B) Sample FTdis4 – silver fir, radial section: fungal spores present inside the wood cells; (C-D) Sample FTdis9 – elm, cross section</w:t>
      </w:r>
      <w:r w:rsidR="00C55232">
        <w:rPr>
          <w:rFonts w:cs="Times New Roman"/>
          <w:szCs w:val="24"/>
        </w:rPr>
        <w:t xml:space="preserve"> observed in bright-field (C) and polarized light (D): a severe loss of cellulose birefringence highlights that </w:t>
      </w:r>
      <w:r w:rsidR="00C55232" w:rsidRPr="00EC00CE">
        <w:t>the crystalline structure of the polymer was almost completely lost due to the microbial attack</w:t>
      </w:r>
      <w:r w:rsidR="00C55232" w:rsidRPr="00513775">
        <w:rPr>
          <w:rFonts w:cs="Times New Roman"/>
          <w:szCs w:val="24"/>
        </w:rPr>
        <w:t xml:space="preserve"> </w:t>
      </w:r>
      <w:r w:rsidR="00C244CE" w:rsidRPr="00513775">
        <w:rPr>
          <w:rFonts w:cs="Times New Roman"/>
          <w:szCs w:val="24"/>
        </w:rPr>
        <w:t>Scale bars 20 µm.</w:t>
      </w:r>
      <w:proofErr w:type="gramEnd"/>
    </w:p>
    <w:p w14:paraId="6BCE26F2" w14:textId="64478171" w:rsidR="00A26983" w:rsidRPr="003F716E" w:rsidRDefault="00A26983" w:rsidP="003F716E">
      <w:r w:rsidRPr="0001436A">
        <w:rPr>
          <w:rFonts w:cs="Times New Roman"/>
          <w:b/>
          <w:szCs w:val="24"/>
        </w:rPr>
        <w:t xml:space="preserve">Supplementary Figure </w:t>
      </w:r>
      <w:r w:rsidR="00C244CE"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="003F716E">
        <w:rPr>
          <w:rFonts w:cs="Times New Roman"/>
          <w:b/>
          <w:szCs w:val="24"/>
        </w:rPr>
        <w:t xml:space="preserve"> </w:t>
      </w:r>
      <w:r w:rsidR="003F716E">
        <w:rPr>
          <w:rFonts w:cs="Times New Roman"/>
          <w:szCs w:val="24"/>
        </w:rPr>
        <w:t xml:space="preserve">Aspect of the waterlogged blocks before the beginning of the consolidation treatment. </w:t>
      </w:r>
    </w:p>
    <w:p w14:paraId="6BEFDBBF" w14:textId="597713A5" w:rsidR="00A26983" w:rsidRPr="003F716E" w:rsidRDefault="003F716E" w:rsidP="00A26983">
      <w:pPr>
        <w:rPr>
          <w:rFonts w:cs="Times New Roman"/>
          <w:szCs w:val="24"/>
        </w:rPr>
      </w:pPr>
      <w:bookmarkStart w:id="0" w:name="_GoBack"/>
      <w:bookmarkEnd w:id="0"/>
      <w:r w:rsidRPr="0001436A">
        <w:rPr>
          <w:rFonts w:cs="Times New Roman"/>
          <w:b/>
          <w:szCs w:val="24"/>
        </w:rPr>
        <w:t xml:space="preserve">Supplementary Figure </w:t>
      </w:r>
      <w:r w:rsidR="00C244CE">
        <w:rPr>
          <w:rFonts w:cs="Times New Roman"/>
          <w:b/>
          <w:szCs w:val="24"/>
        </w:rPr>
        <w:t>4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3F716E">
        <w:rPr>
          <w:rFonts w:cs="Times New Roman"/>
          <w:szCs w:val="24"/>
        </w:rPr>
        <w:t>Aspect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of the freeze-dried </w:t>
      </w:r>
      <w:proofErr w:type="gramStart"/>
      <w:r>
        <w:rPr>
          <w:rFonts w:cs="Times New Roman"/>
          <w:szCs w:val="24"/>
        </w:rPr>
        <w:t>controls,</w:t>
      </w:r>
      <w:proofErr w:type="gramEnd"/>
      <w:r>
        <w:rPr>
          <w:rFonts w:cs="Times New Roman"/>
          <w:szCs w:val="24"/>
        </w:rPr>
        <w:t xml:space="preserve"> air-dried controls and treated blocks after the consolidation treatment and </w:t>
      </w:r>
      <w:proofErr w:type="spellStart"/>
      <w:r>
        <w:rPr>
          <w:rFonts w:cs="Times New Roman"/>
          <w:szCs w:val="24"/>
        </w:rPr>
        <w:t>lyophilization</w:t>
      </w:r>
      <w:proofErr w:type="spellEnd"/>
      <w:r>
        <w:rPr>
          <w:rFonts w:cs="Times New Roman"/>
          <w:szCs w:val="24"/>
        </w:rPr>
        <w:t xml:space="preserve">. Wood </w:t>
      </w:r>
      <w:r w:rsidRPr="00EC00CE">
        <w:rPr>
          <w:rFonts w:cs="Times New Roman"/>
          <w:noProof/>
          <w:lang w:eastAsia="it-IT"/>
        </w:rPr>
        <w:t>equlibrated at 20 °C, 50% RH</w:t>
      </w:r>
      <w:r>
        <w:rPr>
          <w:rFonts w:cs="Times New Roman"/>
          <w:noProof/>
          <w:lang w:eastAsia="it-IT"/>
        </w:rPr>
        <w:t>.</w:t>
      </w:r>
    </w:p>
    <w:p w14:paraId="6960349F" w14:textId="77777777" w:rsidR="003F716E" w:rsidRPr="00A26983" w:rsidRDefault="003F716E" w:rsidP="00A26983"/>
    <w:p w14:paraId="39F6AF76" w14:textId="3165B403" w:rsidR="00A26983" w:rsidRPr="001549D3" w:rsidRDefault="00A26983" w:rsidP="00A26983">
      <w:pPr>
        <w:pStyle w:val="Titolo2"/>
      </w:pPr>
      <w:r w:rsidRPr="0001436A">
        <w:t>Supplementary</w:t>
      </w:r>
      <w:r>
        <w:t xml:space="preserve"> Tables</w:t>
      </w:r>
    </w:p>
    <w:p w14:paraId="5AEC23C7" w14:textId="0EB64919" w:rsidR="00403162" w:rsidRPr="00EC00CE" w:rsidRDefault="00403162" w:rsidP="00403162">
      <w:pPr>
        <w:tabs>
          <w:tab w:val="left" w:pos="7515"/>
        </w:tabs>
        <w:jc w:val="both"/>
        <w:rPr>
          <w:rFonts w:cs="Times New Roman"/>
          <w:noProof/>
          <w:lang w:eastAsia="it-IT"/>
        </w:rPr>
      </w:pPr>
      <w:r>
        <w:rPr>
          <w:rFonts w:cs="Times New Roman"/>
          <w:noProof/>
          <w:lang w:eastAsia="it-IT"/>
        </w:rPr>
        <w:t>Tab. S1</w:t>
      </w:r>
      <w:r w:rsidRPr="00EC00CE">
        <w:rPr>
          <w:rFonts w:cs="Times New Roman"/>
          <w:noProof/>
          <w:lang w:eastAsia="it-IT"/>
        </w:rPr>
        <w:t xml:space="preserve"> </w:t>
      </w:r>
      <w:r>
        <w:rPr>
          <w:rFonts w:cs="Times New Roman"/>
          <w:noProof/>
          <w:lang w:eastAsia="it-IT"/>
        </w:rPr>
        <w:t>D</w:t>
      </w:r>
      <w:r w:rsidRPr="00EC00CE">
        <w:rPr>
          <w:rFonts w:cs="Times New Roman"/>
          <w:noProof/>
          <w:lang w:eastAsia="it-IT"/>
        </w:rPr>
        <w:t>etails of the tests performed to obtain stable BC suspensions</w:t>
      </w:r>
      <w:r w:rsidRPr="00EC00CE">
        <w:rPr>
          <w:rFonts w:cs="Times New Roman"/>
          <w:noProof/>
          <w:lang w:eastAsia="it-IT"/>
        </w:rPr>
        <w:tab/>
      </w:r>
    </w:p>
    <w:tbl>
      <w:tblPr>
        <w:tblStyle w:val="Grigliatabella"/>
        <w:tblW w:w="10302" w:type="dxa"/>
        <w:tblLook w:val="04A0" w:firstRow="1" w:lastRow="0" w:firstColumn="1" w:lastColumn="0" w:noHBand="0" w:noVBand="1"/>
      </w:tblPr>
      <w:tblGrid>
        <w:gridCol w:w="1514"/>
        <w:gridCol w:w="8788"/>
      </w:tblGrid>
      <w:tr w:rsidR="00403162" w:rsidRPr="00EC00CE" w14:paraId="76962E81" w14:textId="77777777" w:rsidTr="005252F1">
        <w:tc>
          <w:tcPr>
            <w:tcW w:w="1514" w:type="dxa"/>
            <w:vAlign w:val="center"/>
          </w:tcPr>
          <w:p w14:paraId="30258154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b/>
                <w:noProof/>
                <w:sz w:val="22"/>
                <w:szCs w:val="20"/>
                <w:lang w:eastAsia="it-IT"/>
              </w:rPr>
            </w:pPr>
            <w:r w:rsidRPr="00EC00CE">
              <w:rPr>
                <w:rFonts w:cs="Times New Roman"/>
                <w:b/>
                <w:noProof/>
                <w:sz w:val="22"/>
                <w:szCs w:val="20"/>
                <w:lang w:eastAsia="it-IT"/>
              </w:rPr>
              <w:t>Test name</w:t>
            </w:r>
          </w:p>
        </w:tc>
        <w:tc>
          <w:tcPr>
            <w:tcW w:w="8788" w:type="dxa"/>
            <w:vAlign w:val="center"/>
          </w:tcPr>
          <w:p w14:paraId="29DF4CE8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b/>
                <w:noProof/>
                <w:sz w:val="22"/>
                <w:szCs w:val="20"/>
                <w:lang w:eastAsia="it-IT"/>
              </w:rPr>
            </w:pPr>
            <w:r w:rsidRPr="00EC00CE">
              <w:rPr>
                <w:rFonts w:cs="Times New Roman"/>
                <w:b/>
                <w:noProof/>
                <w:sz w:val="22"/>
                <w:szCs w:val="20"/>
                <w:lang w:eastAsia="it-IT"/>
              </w:rPr>
              <w:t xml:space="preserve">Procedure* </w:t>
            </w:r>
          </w:p>
        </w:tc>
      </w:tr>
      <w:tr w:rsidR="00403162" w:rsidRPr="00EC00CE" w14:paraId="3A2FB4E8" w14:textId="77777777" w:rsidTr="005252F1">
        <w:tc>
          <w:tcPr>
            <w:tcW w:w="1514" w:type="dxa"/>
            <w:vAlign w:val="center"/>
          </w:tcPr>
          <w:p w14:paraId="7A82FCFA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T1</w:t>
            </w:r>
          </w:p>
        </w:tc>
        <w:tc>
          <w:tcPr>
            <w:tcW w:w="8788" w:type="dxa"/>
          </w:tcPr>
          <w:p w14:paraId="0E2FF53D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0.5% Tween 20  + 1% Cinnamon oil + deionised water</w:t>
            </w:r>
          </w:p>
          <w:p w14:paraId="60DFE6B9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  <w:p w14:paraId="08A31E94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5% BC</w:t>
            </w:r>
          </w:p>
          <w:p w14:paraId="74D8BF4C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</w:tc>
      </w:tr>
      <w:tr w:rsidR="00403162" w:rsidRPr="00EC00CE" w14:paraId="4DB70DB8" w14:textId="77777777" w:rsidTr="005252F1">
        <w:tc>
          <w:tcPr>
            <w:tcW w:w="1514" w:type="dxa"/>
            <w:vAlign w:val="center"/>
          </w:tcPr>
          <w:p w14:paraId="533BEA24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T2</w:t>
            </w:r>
          </w:p>
        </w:tc>
        <w:tc>
          <w:tcPr>
            <w:tcW w:w="8788" w:type="dxa"/>
          </w:tcPr>
          <w:p w14:paraId="3C925A52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0.5% Tween 20  + 1% Cinnamon oil + deionised water</w:t>
            </w:r>
          </w:p>
          <w:p w14:paraId="559FBD33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  <w:p w14:paraId="6C2A3D51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5% BC</w:t>
            </w:r>
          </w:p>
          <w:p w14:paraId="2B7F4CEE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3D241C0E" w14:textId="77777777" w:rsidTr="005252F1">
        <w:tc>
          <w:tcPr>
            <w:tcW w:w="1514" w:type="dxa"/>
            <w:vAlign w:val="center"/>
          </w:tcPr>
          <w:p w14:paraId="02961BB9" w14:textId="77777777" w:rsidR="00403162" w:rsidRPr="00EC00CE" w:rsidRDefault="00403162" w:rsidP="005252F1">
            <w:pPr>
              <w:spacing w:before="0" w:after="0"/>
              <w:jc w:val="center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T3</w:t>
            </w:r>
          </w:p>
        </w:tc>
        <w:tc>
          <w:tcPr>
            <w:tcW w:w="8788" w:type="dxa"/>
          </w:tcPr>
          <w:p w14:paraId="53B22D72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0.5% Tween 20  + 1% Cinnamon oil + deionised water + 5% BC</w:t>
            </w:r>
          </w:p>
          <w:p w14:paraId="758652D1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</w:tc>
      </w:tr>
      <w:tr w:rsidR="00403162" w:rsidRPr="00EC00CE" w14:paraId="3EB855AD" w14:textId="77777777" w:rsidTr="005252F1">
        <w:tc>
          <w:tcPr>
            <w:tcW w:w="1514" w:type="dxa"/>
            <w:vAlign w:val="center"/>
          </w:tcPr>
          <w:p w14:paraId="2D550FF1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T4</w:t>
            </w:r>
          </w:p>
        </w:tc>
        <w:tc>
          <w:tcPr>
            <w:tcW w:w="8788" w:type="dxa"/>
          </w:tcPr>
          <w:p w14:paraId="335155A3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0.5% Tween 20  + 1% Cinnamon oil + deionised water + 5% BC</w:t>
            </w:r>
          </w:p>
          <w:p w14:paraId="524F13D3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1088D136" w14:textId="77777777" w:rsidTr="005252F1">
        <w:tc>
          <w:tcPr>
            <w:tcW w:w="1514" w:type="dxa"/>
            <w:vAlign w:val="center"/>
          </w:tcPr>
          <w:p w14:paraId="40BBA763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T5</w:t>
            </w:r>
          </w:p>
        </w:tc>
        <w:tc>
          <w:tcPr>
            <w:tcW w:w="8788" w:type="dxa"/>
          </w:tcPr>
          <w:p w14:paraId="7A115D20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0.5% Tween 20  + 1% Cinnamon oil + deionised water</w:t>
            </w:r>
          </w:p>
          <w:p w14:paraId="072E7E81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30 min</w:t>
            </w:r>
          </w:p>
          <w:p w14:paraId="1DB7C14E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5% BC</w:t>
            </w:r>
          </w:p>
          <w:p w14:paraId="2D7F87C8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5C6D5A48" w14:textId="77777777" w:rsidTr="005252F1">
        <w:tc>
          <w:tcPr>
            <w:tcW w:w="1514" w:type="dxa"/>
            <w:vAlign w:val="center"/>
          </w:tcPr>
          <w:p w14:paraId="6BCEB804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T6</w:t>
            </w:r>
          </w:p>
        </w:tc>
        <w:tc>
          <w:tcPr>
            <w:tcW w:w="8788" w:type="dxa"/>
          </w:tcPr>
          <w:p w14:paraId="74766284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0.5% Tween 20 + deionised water</w:t>
            </w:r>
          </w:p>
          <w:p w14:paraId="7CAE65E6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lastRenderedPageBreak/>
              <w:t>Sonication 1h</w:t>
            </w:r>
          </w:p>
          <w:p w14:paraId="498823D0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5% BC</w:t>
            </w:r>
          </w:p>
          <w:p w14:paraId="06D2B4C3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3B9E84B3" w14:textId="77777777" w:rsidTr="005252F1">
        <w:tc>
          <w:tcPr>
            <w:tcW w:w="1514" w:type="dxa"/>
            <w:vAlign w:val="center"/>
          </w:tcPr>
          <w:p w14:paraId="6A2D53E5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lastRenderedPageBreak/>
              <w:t>T7</w:t>
            </w:r>
          </w:p>
        </w:tc>
        <w:tc>
          <w:tcPr>
            <w:tcW w:w="8788" w:type="dxa"/>
          </w:tcPr>
          <w:p w14:paraId="67F86CED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1% Tween 20 + deionised water</w:t>
            </w:r>
          </w:p>
          <w:p w14:paraId="4077C027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  <w:p w14:paraId="4D135BE7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5% BC</w:t>
            </w:r>
          </w:p>
          <w:p w14:paraId="7AB98E8C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2DE8DF23" w14:textId="77777777" w:rsidTr="005252F1">
        <w:tc>
          <w:tcPr>
            <w:tcW w:w="1514" w:type="dxa"/>
            <w:vAlign w:val="center"/>
          </w:tcPr>
          <w:p w14:paraId="4B5599F9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T8</w:t>
            </w:r>
          </w:p>
        </w:tc>
        <w:tc>
          <w:tcPr>
            <w:tcW w:w="8788" w:type="dxa"/>
          </w:tcPr>
          <w:p w14:paraId="2E00C238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1% Tween 20 1% Cinnamon oil + deionised water</w:t>
            </w:r>
          </w:p>
          <w:p w14:paraId="6E27B33C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  <w:p w14:paraId="0413FD49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5% BC</w:t>
            </w:r>
          </w:p>
          <w:p w14:paraId="0DE88FFF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29D3E333" w14:textId="77777777" w:rsidTr="005252F1">
        <w:tc>
          <w:tcPr>
            <w:tcW w:w="1514" w:type="dxa"/>
            <w:vAlign w:val="center"/>
          </w:tcPr>
          <w:p w14:paraId="59C50FB7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P1</w:t>
            </w:r>
          </w:p>
        </w:tc>
        <w:tc>
          <w:tcPr>
            <w:tcW w:w="8788" w:type="dxa"/>
          </w:tcPr>
          <w:p w14:paraId="77F8BCB0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1% PEG 400 + 5% BC + deionised water</w:t>
            </w:r>
          </w:p>
          <w:p w14:paraId="1C6BAAA5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  <w:p w14:paraId="697E3569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37AF5794" w14:textId="77777777" w:rsidTr="005252F1">
        <w:tc>
          <w:tcPr>
            <w:tcW w:w="1514" w:type="dxa"/>
            <w:vAlign w:val="center"/>
          </w:tcPr>
          <w:p w14:paraId="40BFDE24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P2</w:t>
            </w:r>
          </w:p>
        </w:tc>
        <w:tc>
          <w:tcPr>
            <w:tcW w:w="8788" w:type="dxa"/>
          </w:tcPr>
          <w:p w14:paraId="1BB9D0EA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1% PEG 400 + 5% BC + deionised water</w:t>
            </w:r>
          </w:p>
          <w:p w14:paraId="42905F93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3E6BE9F5" w14:textId="77777777" w:rsidTr="005252F1">
        <w:tc>
          <w:tcPr>
            <w:tcW w:w="1514" w:type="dxa"/>
            <w:vAlign w:val="center"/>
          </w:tcPr>
          <w:p w14:paraId="5CBFA60D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Z1</w:t>
            </w:r>
          </w:p>
        </w:tc>
        <w:tc>
          <w:tcPr>
            <w:tcW w:w="8788" w:type="dxa"/>
          </w:tcPr>
          <w:p w14:paraId="3F522008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1% sucrose + deionised water + 5% BC</w:t>
            </w:r>
          </w:p>
          <w:p w14:paraId="4CA3AE8B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</w:tc>
      </w:tr>
      <w:tr w:rsidR="00403162" w:rsidRPr="00EC00CE" w14:paraId="36276B96" w14:textId="77777777" w:rsidTr="005252F1">
        <w:tc>
          <w:tcPr>
            <w:tcW w:w="1514" w:type="dxa"/>
            <w:vAlign w:val="center"/>
          </w:tcPr>
          <w:p w14:paraId="4CFB1F37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Z2</w:t>
            </w:r>
          </w:p>
        </w:tc>
        <w:tc>
          <w:tcPr>
            <w:tcW w:w="8788" w:type="dxa"/>
          </w:tcPr>
          <w:p w14:paraId="58E95832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1% sucrose + deionised water + 5% BC</w:t>
            </w:r>
          </w:p>
          <w:p w14:paraId="0AE9607E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  <w:tr w:rsidR="00403162" w:rsidRPr="00EC00CE" w14:paraId="27AB4159" w14:textId="77777777" w:rsidTr="005252F1">
        <w:tc>
          <w:tcPr>
            <w:tcW w:w="1514" w:type="dxa"/>
            <w:vAlign w:val="center"/>
          </w:tcPr>
          <w:p w14:paraId="21571A9B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Z3</w:t>
            </w:r>
          </w:p>
        </w:tc>
        <w:tc>
          <w:tcPr>
            <w:tcW w:w="8788" w:type="dxa"/>
          </w:tcPr>
          <w:p w14:paraId="25A4803B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 xml:space="preserve">1% sucrose + 5% BC + deionised water </w:t>
            </w:r>
          </w:p>
          <w:p w14:paraId="32D81BB2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Sonication 1h</w:t>
            </w:r>
          </w:p>
        </w:tc>
      </w:tr>
      <w:tr w:rsidR="00403162" w:rsidRPr="00EC00CE" w14:paraId="0439B5C2" w14:textId="77777777" w:rsidTr="005252F1">
        <w:tc>
          <w:tcPr>
            <w:tcW w:w="1514" w:type="dxa"/>
            <w:vAlign w:val="center"/>
          </w:tcPr>
          <w:p w14:paraId="6FF6CA52" w14:textId="77777777" w:rsidR="00403162" w:rsidRPr="00EC00CE" w:rsidRDefault="00403162" w:rsidP="005252F1">
            <w:pPr>
              <w:spacing w:before="0" w:after="0"/>
              <w:jc w:val="center"/>
              <w:rPr>
                <w:rFonts w:cs="Times New Roman"/>
                <w:noProof/>
                <w:sz w:val="20"/>
                <w:szCs w:val="20"/>
                <w:lang w:eastAsia="it-IT"/>
              </w:rPr>
            </w:pPr>
            <w:r w:rsidRPr="00EC00CE">
              <w:rPr>
                <w:rFonts w:cs="Times New Roman"/>
                <w:noProof/>
                <w:sz w:val="20"/>
                <w:szCs w:val="20"/>
                <w:lang w:eastAsia="it-IT"/>
              </w:rPr>
              <w:t>Z4</w:t>
            </w:r>
          </w:p>
        </w:tc>
        <w:tc>
          <w:tcPr>
            <w:tcW w:w="8788" w:type="dxa"/>
          </w:tcPr>
          <w:p w14:paraId="69BCA792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 xml:space="preserve">1% sucrose + 5% BC + deionised water </w:t>
            </w:r>
          </w:p>
          <w:p w14:paraId="05756894" w14:textId="77777777" w:rsidR="00403162" w:rsidRPr="00EC00CE" w:rsidRDefault="00403162" w:rsidP="00403162">
            <w:pPr>
              <w:pStyle w:val="Paragrafoelenco"/>
              <w:numPr>
                <w:ilvl w:val="0"/>
                <w:numId w:val="20"/>
              </w:numPr>
              <w:spacing w:before="0" w:after="0"/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C00CE">
              <w:rPr>
                <w:noProof/>
                <w:sz w:val="20"/>
                <w:szCs w:val="20"/>
                <w:lang w:eastAsia="it-IT"/>
              </w:rPr>
              <w:t>Magnetic shaking 1h</w:t>
            </w:r>
          </w:p>
        </w:tc>
      </w:tr>
    </w:tbl>
    <w:p w14:paraId="4A3ED54B" w14:textId="34FE8B99" w:rsidR="00403162" w:rsidRPr="00403162" w:rsidRDefault="00403162" w:rsidP="00403162">
      <w:r w:rsidRPr="00EC00CE">
        <w:rPr>
          <w:rFonts w:cs="Times New Roman"/>
          <w:noProof/>
          <w:sz w:val="20"/>
          <w:lang w:eastAsia="it-IT"/>
        </w:rPr>
        <w:t>*for all the tests sonicator amplitude was set at 50% and magnetic shaker speed at 500/600 rpm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9BC3" w14:textId="77777777" w:rsidR="00B42D8E" w:rsidRDefault="00B42D8E" w:rsidP="00117666">
      <w:pPr>
        <w:spacing w:after="0"/>
      </w:pPr>
      <w:r>
        <w:separator/>
      </w:r>
    </w:p>
  </w:endnote>
  <w:endnote w:type="continuationSeparator" w:id="0">
    <w:p w14:paraId="3D7055BA" w14:textId="77777777" w:rsidR="00B42D8E" w:rsidRDefault="00B42D8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90BD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90BD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90BD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90BD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79D25" w14:textId="77777777" w:rsidR="00B42D8E" w:rsidRDefault="00B42D8E" w:rsidP="00117666">
      <w:pPr>
        <w:spacing w:after="0"/>
      </w:pPr>
      <w:r>
        <w:separator/>
      </w:r>
    </w:p>
  </w:footnote>
  <w:footnote w:type="continuationSeparator" w:id="0">
    <w:p w14:paraId="210957D6" w14:textId="77777777" w:rsidR="00B42D8E" w:rsidRDefault="00B42D8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221"/>
    <w:multiLevelType w:val="hybridMultilevel"/>
    <w:tmpl w:val="BBC2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253A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502F"/>
    <w:rsid w:val="00012344"/>
    <w:rsid w:val="0001436A"/>
    <w:rsid w:val="00034304"/>
    <w:rsid w:val="00035434"/>
    <w:rsid w:val="00052A14"/>
    <w:rsid w:val="00077D53"/>
    <w:rsid w:val="000D7267"/>
    <w:rsid w:val="00105FD9"/>
    <w:rsid w:val="00117666"/>
    <w:rsid w:val="001549D3"/>
    <w:rsid w:val="00160065"/>
    <w:rsid w:val="00177D84"/>
    <w:rsid w:val="001C7A4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F716E"/>
    <w:rsid w:val="00401590"/>
    <w:rsid w:val="00403162"/>
    <w:rsid w:val="00447801"/>
    <w:rsid w:val="00452E9C"/>
    <w:rsid w:val="004735C8"/>
    <w:rsid w:val="004947A6"/>
    <w:rsid w:val="004961FF"/>
    <w:rsid w:val="00513775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B05A2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B5BB0"/>
    <w:rsid w:val="009C2B12"/>
    <w:rsid w:val="00A174D9"/>
    <w:rsid w:val="00A26983"/>
    <w:rsid w:val="00A7532C"/>
    <w:rsid w:val="00AA4D24"/>
    <w:rsid w:val="00AB6715"/>
    <w:rsid w:val="00B1671E"/>
    <w:rsid w:val="00B25EB8"/>
    <w:rsid w:val="00B37F4D"/>
    <w:rsid w:val="00B42D8E"/>
    <w:rsid w:val="00C244CE"/>
    <w:rsid w:val="00C35E4C"/>
    <w:rsid w:val="00C52A7B"/>
    <w:rsid w:val="00C55232"/>
    <w:rsid w:val="00C56BAF"/>
    <w:rsid w:val="00C679AA"/>
    <w:rsid w:val="00C75972"/>
    <w:rsid w:val="00CD066B"/>
    <w:rsid w:val="00CE4FEE"/>
    <w:rsid w:val="00D060CF"/>
    <w:rsid w:val="00D257FA"/>
    <w:rsid w:val="00D90BD8"/>
    <w:rsid w:val="00DB59C3"/>
    <w:rsid w:val="00DC259A"/>
    <w:rsid w:val="00DE23E8"/>
    <w:rsid w:val="00E27D9B"/>
    <w:rsid w:val="00E36D9A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EE2F05-1B88-4F5D-9C7C-3FCBFC4E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Fede Antonelli</cp:lastModifiedBy>
  <cp:revision>12</cp:revision>
  <cp:lastPrinted>2013-10-03T12:51:00Z</cp:lastPrinted>
  <dcterms:created xsi:type="dcterms:W3CDTF">2019-09-11T09:26:00Z</dcterms:created>
  <dcterms:modified xsi:type="dcterms:W3CDTF">2019-10-24T13:57:00Z</dcterms:modified>
</cp:coreProperties>
</file>