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Default="00654E8F" w:rsidP="009C3D72">
      <w:pPr>
        <w:pStyle w:val="SupplementaryMaterial"/>
      </w:pPr>
      <w:r w:rsidRPr="001549D3">
        <w:t>Supplementary Material</w:t>
      </w:r>
    </w:p>
    <w:p w:rsidR="00595CC5" w:rsidRPr="00595CC5" w:rsidRDefault="00595CC5" w:rsidP="00595CC5">
      <w:pPr>
        <w:pStyle w:val="Ttulo"/>
      </w:pPr>
    </w:p>
    <w:p w:rsidR="00D04B6D" w:rsidRPr="00D04B6D" w:rsidRDefault="00D04B6D" w:rsidP="00DC4F2A">
      <w:pPr>
        <w:pStyle w:val="Ttulo2"/>
        <w:tabs>
          <w:tab w:val="clear" w:pos="4395"/>
          <w:tab w:val="num" w:pos="3828"/>
        </w:tabs>
        <w:ind w:left="426" w:hanging="426"/>
      </w:pPr>
      <w:r>
        <w:t xml:space="preserve">Supplementary material: </w:t>
      </w:r>
      <w:r w:rsidRPr="00D04B6D">
        <w:t>MISEV2018 checklist</w:t>
      </w:r>
      <w:r w:rsidRPr="00D04B6D">
        <w:rPr>
          <w:sz w:val="20"/>
          <w:szCs w:val="20"/>
        </w:rPr>
        <w:t xml:space="preserve">   </w:t>
      </w:r>
    </w:p>
    <w:p w:rsidR="00D04B6D" w:rsidRPr="000C3BEF" w:rsidRDefault="00615DC6" w:rsidP="00D04B6D">
      <w:pPr>
        <w:rPr>
          <w:sz w:val="20"/>
          <w:szCs w:val="20"/>
        </w:rPr>
      </w:pPr>
      <w:r w:rsidRPr="00615DC6">
        <w:rPr>
          <w:b/>
          <w:noProof/>
          <w:sz w:val="22"/>
          <w:lang w:val="es-ES" w:eastAsia="es-ES"/>
        </w:rPr>
        <w:pict>
          <v:rect id="Rectángulo 1" o:spid="_x0000_s1026" style="position:absolute;margin-left:-.3pt;margin-top:1.85pt;width:8.85pt;height:9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" fillcolor="#0070c0" strokecolor="#0070c0" strokeweight="1pt">
            <v:path arrowok="t"/>
          </v:rect>
        </w:pict>
      </w:r>
      <w:r w:rsidR="00D04B6D">
        <w:rPr>
          <w:b/>
        </w:rPr>
        <w:t xml:space="preserve">     </w:t>
      </w:r>
      <w:r w:rsidR="00D04B6D" w:rsidRPr="000C3BEF">
        <w:rPr>
          <w:sz w:val="20"/>
          <w:szCs w:val="20"/>
        </w:rPr>
        <w:t>Done</w:t>
      </w:r>
    </w:p>
    <w:p w:rsidR="00D04B6D" w:rsidRPr="000C3BEF" w:rsidRDefault="00D04B6D" w:rsidP="00D04B6D">
      <w:pPr>
        <w:rPr>
          <w:b/>
          <w:sz w:val="20"/>
          <w:szCs w:val="20"/>
        </w:rPr>
      </w:pPr>
      <w:r w:rsidRPr="000C3BEF">
        <w:rPr>
          <w:b/>
          <w:sz w:val="20"/>
          <w:szCs w:val="20"/>
        </w:rPr>
        <w:t xml:space="preserve">1-Nomenclature </w:t>
      </w:r>
    </w:p>
    <w:p w:rsidR="00D04B6D" w:rsidRPr="000C3BEF" w:rsidRDefault="00D04B6D" w:rsidP="00D04B6D">
      <w:pPr>
        <w:rPr>
          <w:sz w:val="20"/>
          <w:szCs w:val="20"/>
          <w:u w:val="single"/>
        </w:rPr>
      </w:pPr>
      <w:r w:rsidRPr="000C3BEF">
        <w:rPr>
          <w:sz w:val="20"/>
          <w:szCs w:val="20"/>
          <w:u w:val="single"/>
        </w:rPr>
        <w:t xml:space="preserve">Mandatory </w:t>
      </w:r>
    </w:p>
    <w:p w:rsidR="00D04B6D" w:rsidRPr="000C3BEF" w:rsidRDefault="00D04B6D" w:rsidP="00D04B6D">
      <w:pPr>
        <w:pStyle w:val="Prrafodelista"/>
        <w:numPr>
          <w:ilvl w:val="0"/>
          <w:numId w:val="21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Generic term extracellular vesicle (EV): With demonstration of extracellular (no intact cells) and vesicular nature per these characterization (Section 4) and function (Section 5) guidelines OR </w:t>
      </w:r>
    </w:p>
    <w:p w:rsidR="00D04B6D" w:rsidRPr="000C3BEF" w:rsidRDefault="00D04B6D" w:rsidP="00D04B6D">
      <w:pPr>
        <w:pStyle w:val="Prrafodelista"/>
        <w:numPr>
          <w:ilvl w:val="0"/>
          <w:numId w:val="21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Generic term, e.g., extracellular particle (EP): no intact cells but MISEV guidelines not satisfied </w:t>
      </w:r>
    </w:p>
    <w:p w:rsidR="00D04B6D" w:rsidRPr="000C3BEF" w:rsidRDefault="00D04B6D" w:rsidP="00D04B6D">
      <w:pPr>
        <w:rPr>
          <w:sz w:val="20"/>
          <w:szCs w:val="20"/>
          <w:u w:val="single"/>
        </w:rPr>
      </w:pPr>
      <w:r w:rsidRPr="000C3BEF">
        <w:rPr>
          <w:sz w:val="20"/>
          <w:szCs w:val="20"/>
          <w:u w:val="single"/>
        </w:rPr>
        <w:t xml:space="preserve">Encouraged (choose one) </w:t>
      </w:r>
    </w:p>
    <w:p w:rsidR="00D04B6D" w:rsidRPr="000C3BEF" w:rsidRDefault="00D04B6D" w:rsidP="00D04B6D">
      <w:pPr>
        <w:pStyle w:val="Prrafodelista"/>
        <w:numPr>
          <w:ilvl w:val="0"/>
          <w:numId w:val="22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Generic term extracellular vesicle (EV) + specification (size, density, other) </w:t>
      </w:r>
    </w:p>
    <w:p w:rsidR="00D04B6D" w:rsidRPr="000C3BEF" w:rsidRDefault="00D04B6D" w:rsidP="00D04B6D">
      <w:pPr>
        <w:pStyle w:val="Prrafodelista"/>
        <w:numPr>
          <w:ilvl w:val="0"/>
          <w:numId w:val="22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Specific term for </w:t>
      </w:r>
      <w:proofErr w:type="spellStart"/>
      <w:r w:rsidRPr="000C3BEF">
        <w:rPr>
          <w:sz w:val="20"/>
          <w:szCs w:val="20"/>
        </w:rPr>
        <w:t>subcellular</w:t>
      </w:r>
      <w:proofErr w:type="spellEnd"/>
      <w:r w:rsidRPr="000C3BEF">
        <w:rPr>
          <w:sz w:val="20"/>
          <w:szCs w:val="20"/>
        </w:rPr>
        <w:t xml:space="preserve"> origin: e.g., </w:t>
      </w:r>
      <w:proofErr w:type="spellStart"/>
      <w:r w:rsidRPr="000C3BEF">
        <w:rPr>
          <w:sz w:val="20"/>
          <w:szCs w:val="20"/>
        </w:rPr>
        <w:t>ectosome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microparticle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microvesicle</w:t>
      </w:r>
      <w:proofErr w:type="spellEnd"/>
      <w:r w:rsidRPr="000C3BEF">
        <w:rPr>
          <w:sz w:val="20"/>
          <w:szCs w:val="20"/>
        </w:rPr>
        <w:t xml:space="preserve"> (from plasma membrane), exosome (from </w:t>
      </w:r>
      <w:proofErr w:type="spellStart"/>
      <w:r w:rsidRPr="000C3BEF">
        <w:rPr>
          <w:sz w:val="20"/>
          <w:szCs w:val="20"/>
        </w:rPr>
        <w:t>endosomes</w:t>
      </w:r>
      <w:proofErr w:type="spellEnd"/>
      <w:r w:rsidRPr="000C3BEF">
        <w:rPr>
          <w:sz w:val="20"/>
          <w:szCs w:val="20"/>
        </w:rPr>
        <w:t xml:space="preserve">), with demonstration of the </w:t>
      </w:r>
      <w:proofErr w:type="spellStart"/>
      <w:r w:rsidRPr="000C3BEF">
        <w:rPr>
          <w:sz w:val="20"/>
          <w:szCs w:val="20"/>
        </w:rPr>
        <w:t>subcellular</w:t>
      </w:r>
      <w:proofErr w:type="spellEnd"/>
      <w:r w:rsidRPr="000C3BEF">
        <w:rPr>
          <w:sz w:val="20"/>
          <w:szCs w:val="20"/>
        </w:rPr>
        <w:t xml:space="preserve"> origin </w:t>
      </w:r>
    </w:p>
    <w:p w:rsidR="00D04B6D" w:rsidRPr="000C3BEF" w:rsidRDefault="00D04B6D" w:rsidP="00D04B6D">
      <w:pPr>
        <w:pStyle w:val="Prrafodelista"/>
        <w:numPr>
          <w:ilvl w:val="0"/>
          <w:numId w:val="22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Other specific term: with definition of specific criteria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t>2-Collection and pre-processing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Tissue Culture Conditioned medium (CCM, Section 2-a)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sz w:val="20"/>
          <w:szCs w:val="20"/>
        </w:rPr>
        <w:t xml:space="preserve">General cell characterization (identity, passage, </w:t>
      </w:r>
      <w:proofErr w:type="spellStart"/>
      <w:r w:rsidRPr="000C3BEF">
        <w:rPr>
          <w:sz w:val="20"/>
          <w:szCs w:val="20"/>
        </w:rPr>
        <w:t>mycoplasma</w:t>
      </w:r>
      <w:proofErr w:type="spellEnd"/>
      <w:r w:rsidRPr="000C3BEF">
        <w:rPr>
          <w:sz w:val="20"/>
          <w:szCs w:val="20"/>
        </w:rPr>
        <w:t xml:space="preserve"> check…). Medium used before and during collection (additives, serum, other)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exact protocol for depletion of EVs/EPs from additives in collection medium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Nature and size of culture vessels, and volume of medium during conditioning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 xml:space="preserve">A T150 flask with 15 </w:t>
      </w:r>
      <w:r w:rsidRPr="000C3BEF">
        <w:rPr>
          <w:color w:val="0070C0"/>
          <w:sz w:val="20"/>
          <w:szCs w:val="20"/>
          <w:u w:val="single"/>
        </w:rPr>
        <w:t>ml of medium</w:t>
      </w:r>
      <w:r>
        <w:rPr>
          <w:color w:val="0070C0"/>
          <w:sz w:val="20"/>
          <w:szCs w:val="20"/>
          <w:u w:val="single"/>
        </w:rPr>
        <w:t xml:space="preserve"> without FBS</w:t>
      </w:r>
      <w:r w:rsidRPr="000C3BEF">
        <w:rPr>
          <w:color w:val="0070C0"/>
          <w:sz w:val="20"/>
          <w:szCs w:val="20"/>
          <w:u w:val="single"/>
        </w:rPr>
        <w:t xml:space="preserve"> was used during conditioning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specific culture conditions (treatment, % O2, coating, polarization…) before and during collection</w:t>
      </w:r>
    </w:p>
    <w:p w:rsidR="00D04B6D" w:rsidRPr="00973A0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Number of cells/ml or /surface area and % of live/dead cells at time of collection (or at time of seeding with estimation at time of collection) </w:t>
      </w:r>
    </w:p>
    <w:p w:rsidR="00D04B6D" w:rsidRPr="00973A0F" w:rsidRDefault="00D04B6D" w:rsidP="00D04B6D">
      <w:pPr>
        <w:pStyle w:val="Prrafodelista"/>
        <w:numPr>
          <w:ilvl w:val="0"/>
          <w:numId w:val="28"/>
        </w:numPr>
        <w:spacing w:before="0" w:after="200" w:line="276" w:lineRule="auto"/>
        <w:ind w:left="851" w:hanging="142"/>
        <w:rPr>
          <w:sz w:val="20"/>
          <w:szCs w:val="20"/>
          <w:u w:val="single"/>
        </w:rPr>
      </w:pPr>
      <w:r w:rsidRPr="00973A0F">
        <w:rPr>
          <w:color w:val="0070C0"/>
          <w:sz w:val="20"/>
          <w:szCs w:val="20"/>
          <w:u w:val="single"/>
        </w:rPr>
        <w:t>BM-MSCs</w:t>
      </w:r>
    </w:p>
    <w:p w:rsidR="00D04B6D" w:rsidRDefault="00D04B6D" w:rsidP="00D04B6D">
      <w:pPr>
        <w:pStyle w:val="Prrafodelista"/>
        <w:ind w:left="1134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5</w:t>
      </w:r>
      <w:r w:rsidRPr="000C3BEF">
        <w:rPr>
          <w:color w:val="0070C0"/>
          <w:sz w:val="20"/>
          <w:szCs w:val="20"/>
          <w:u w:val="single"/>
        </w:rPr>
        <w:t>x10</w:t>
      </w:r>
      <w:r>
        <w:rPr>
          <w:color w:val="0070C0"/>
          <w:sz w:val="20"/>
          <w:szCs w:val="20"/>
          <w:u w:val="single"/>
          <w:vertAlign w:val="superscript"/>
        </w:rPr>
        <w:t>5</w:t>
      </w:r>
      <w:r w:rsidRPr="000C3BEF">
        <w:rPr>
          <w:color w:val="0070C0"/>
          <w:sz w:val="20"/>
          <w:szCs w:val="20"/>
          <w:u w:val="single"/>
          <w:vertAlign w:val="superscript"/>
        </w:rPr>
        <w:t xml:space="preserve"> </w:t>
      </w:r>
      <w:r>
        <w:rPr>
          <w:color w:val="0070C0"/>
          <w:sz w:val="20"/>
          <w:szCs w:val="20"/>
          <w:u w:val="single"/>
        </w:rPr>
        <w:t>cells/15ml were seeded in a T1</w:t>
      </w:r>
      <w:r w:rsidRPr="000C3BEF">
        <w:rPr>
          <w:color w:val="0070C0"/>
          <w:sz w:val="20"/>
          <w:szCs w:val="20"/>
          <w:u w:val="single"/>
        </w:rPr>
        <w:t>5</w:t>
      </w:r>
      <w:r>
        <w:rPr>
          <w:color w:val="0070C0"/>
          <w:sz w:val="20"/>
          <w:szCs w:val="20"/>
          <w:u w:val="single"/>
        </w:rPr>
        <w:t>0</w:t>
      </w:r>
      <w:r w:rsidRPr="000C3BEF">
        <w:rPr>
          <w:color w:val="0070C0"/>
          <w:sz w:val="20"/>
          <w:szCs w:val="20"/>
          <w:u w:val="single"/>
        </w:rPr>
        <w:t xml:space="preserve"> per condition with estimati</w:t>
      </w:r>
      <w:r>
        <w:rPr>
          <w:color w:val="0070C0"/>
          <w:sz w:val="20"/>
          <w:szCs w:val="20"/>
          <w:u w:val="single"/>
        </w:rPr>
        <w:t>on at time of collection of ± 1,5</w:t>
      </w:r>
      <w:r w:rsidRPr="000C3BEF">
        <w:rPr>
          <w:color w:val="0070C0"/>
          <w:sz w:val="20"/>
          <w:szCs w:val="20"/>
          <w:u w:val="single"/>
        </w:rPr>
        <w:t>x10</w:t>
      </w:r>
      <w:r w:rsidRPr="000C3BEF">
        <w:rPr>
          <w:color w:val="0070C0"/>
          <w:sz w:val="20"/>
          <w:szCs w:val="20"/>
          <w:u w:val="single"/>
          <w:vertAlign w:val="superscript"/>
        </w:rPr>
        <w:t>6</w:t>
      </w:r>
      <w:r>
        <w:rPr>
          <w:color w:val="0070C0"/>
          <w:sz w:val="20"/>
          <w:szCs w:val="20"/>
          <w:u w:val="single"/>
        </w:rPr>
        <w:t xml:space="preserve"> cells and ±95</w:t>
      </w:r>
      <w:r w:rsidRPr="000C3BEF">
        <w:rPr>
          <w:color w:val="0070C0"/>
          <w:sz w:val="20"/>
          <w:szCs w:val="20"/>
          <w:u w:val="single"/>
        </w:rPr>
        <w:t>% of live cells.</w:t>
      </w:r>
    </w:p>
    <w:p w:rsidR="00D04B6D" w:rsidRPr="00973A0F" w:rsidRDefault="00D04B6D" w:rsidP="00D04B6D">
      <w:pPr>
        <w:pStyle w:val="Prrafodelista"/>
        <w:numPr>
          <w:ilvl w:val="0"/>
          <w:numId w:val="0"/>
        </w:numPr>
        <w:ind w:left="709"/>
        <w:rPr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- AD</w:t>
      </w:r>
      <w:r w:rsidRPr="00973A0F">
        <w:rPr>
          <w:color w:val="0070C0"/>
          <w:sz w:val="20"/>
          <w:szCs w:val="20"/>
          <w:u w:val="single"/>
        </w:rPr>
        <w:t>-MSCs</w:t>
      </w:r>
    </w:p>
    <w:p w:rsidR="00D04B6D" w:rsidRPr="000C3BEF" w:rsidRDefault="00D04B6D" w:rsidP="00D04B6D">
      <w:pPr>
        <w:pStyle w:val="Prrafodelista"/>
        <w:ind w:left="1134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 xml:space="preserve">4.5 </w:t>
      </w:r>
      <w:r w:rsidRPr="000C3BEF">
        <w:rPr>
          <w:color w:val="0070C0"/>
          <w:sz w:val="20"/>
          <w:szCs w:val="20"/>
          <w:u w:val="single"/>
        </w:rPr>
        <w:t>x10</w:t>
      </w:r>
      <w:r>
        <w:rPr>
          <w:color w:val="0070C0"/>
          <w:sz w:val="20"/>
          <w:szCs w:val="20"/>
          <w:u w:val="single"/>
          <w:vertAlign w:val="superscript"/>
        </w:rPr>
        <w:t>5</w:t>
      </w:r>
      <w:r w:rsidRPr="000C3BEF">
        <w:rPr>
          <w:color w:val="0070C0"/>
          <w:sz w:val="20"/>
          <w:szCs w:val="20"/>
          <w:u w:val="single"/>
          <w:vertAlign w:val="superscript"/>
        </w:rPr>
        <w:t xml:space="preserve"> </w:t>
      </w:r>
      <w:r w:rsidRPr="000C3BEF">
        <w:rPr>
          <w:color w:val="0070C0"/>
          <w:sz w:val="20"/>
          <w:szCs w:val="20"/>
          <w:u w:val="single"/>
        </w:rPr>
        <w:t>cells/15ml were seeded in a T175 per condition with estimati</w:t>
      </w:r>
      <w:r>
        <w:rPr>
          <w:color w:val="0070C0"/>
          <w:sz w:val="20"/>
          <w:szCs w:val="20"/>
          <w:u w:val="single"/>
        </w:rPr>
        <w:t>on at time of collection of ± 5.3</w:t>
      </w:r>
      <w:r w:rsidRPr="000C3BEF">
        <w:rPr>
          <w:color w:val="0070C0"/>
          <w:sz w:val="20"/>
          <w:szCs w:val="20"/>
          <w:u w:val="single"/>
        </w:rPr>
        <w:t>x10</w:t>
      </w:r>
      <w:r w:rsidRPr="000C3BEF">
        <w:rPr>
          <w:color w:val="0070C0"/>
          <w:sz w:val="20"/>
          <w:szCs w:val="20"/>
          <w:u w:val="single"/>
          <w:vertAlign w:val="superscript"/>
        </w:rPr>
        <w:t>6</w:t>
      </w:r>
      <w:r>
        <w:rPr>
          <w:color w:val="0070C0"/>
          <w:sz w:val="20"/>
          <w:szCs w:val="20"/>
          <w:u w:val="single"/>
        </w:rPr>
        <w:t xml:space="preserve"> cells and ±96</w:t>
      </w:r>
      <w:r w:rsidRPr="000C3BEF">
        <w:rPr>
          <w:color w:val="0070C0"/>
          <w:sz w:val="20"/>
          <w:szCs w:val="20"/>
          <w:u w:val="single"/>
        </w:rPr>
        <w:t>% of live cells.</w:t>
      </w:r>
    </w:p>
    <w:p w:rsidR="00D04B6D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Frequency and interval of C</w:t>
      </w:r>
      <w:r>
        <w:rPr>
          <w:color w:val="0070C0"/>
          <w:sz w:val="20"/>
          <w:szCs w:val="20"/>
        </w:rPr>
        <w:t>C</w:t>
      </w:r>
      <w:r w:rsidRPr="000C3BEF">
        <w:rPr>
          <w:color w:val="0070C0"/>
          <w:sz w:val="20"/>
          <w:szCs w:val="20"/>
        </w:rPr>
        <w:t>M harvest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16 h</w:t>
      </w:r>
      <w:r w:rsidRPr="000C3BEF">
        <w:rPr>
          <w:color w:val="0070C0"/>
          <w:sz w:val="20"/>
          <w:szCs w:val="20"/>
          <w:u w:val="single"/>
        </w:rPr>
        <w:t>.</w:t>
      </w:r>
    </w:p>
    <w:p w:rsidR="00D04B6D" w:rsidRDefault="00D04B6D" w:rsidP="00D04B6D">
      <w:pPr>
        <w:rPr>
          <w:b/>
          <w:bCs/>
          <w:i/>
          <w:iCs/>
          <w:sz w:val="20"/>
          <w:szCs w:val="20"/>
        </w:rPr>
      </w:pPr>
    </w:p>
    <w:p w:rsidR="00D04B6D" w:rsidRPr="000C3BEF" w:rsidRDefault="00D04B6D" w:rsidP="00D04B6D">
      <w:pPr>
        <w:rPr>
          <w:b/>
          <w:bCs/>
          <w:i/>
          <w:iCs/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Storage and recovery (Section 2-d)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lastRenderedPageBreak/>
        <w:t xml:space="preserve">Storage and recovery (e.g., thawing) of CCM, </w:t>
      </w:r>
      <w:proofErr w:type="spellStart"/>
      <w:r w:rsidRPr="000C3BEF">
        <w:rPr>
          <w:color w:val="0070C0"/>
          <w:sz w:val="20"/>
          <w:szCs w:val="20"/>
        </w:rPr>
        <w:t>biofluid</w:t>
      </w:r>
      <w:proofErr w:type="spellEnd"/>
      <w:r w:rsidRPr="000C3BEF">
        <w:rPr>
          <w:color w:val="0070C0"/>
          <w:sz w:val="20"/>
          <w:szCs w:val="20"/>
        </w:rPr>
        <w:t>, or tissue before EV isolation (storage temperature, vessel, time; method of thawing or other sample preparation)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  <w:u w:val="single"/>
        </w:rPr>
        <w:t>The CCM was stored at 4˚C before starting the experiments.</w:t>
      </w:r>
      <w:r w:rsidRPr="000C3BEF">
        <w:rPr>
          <w:color w:val="0070C0"/>
          <w:sz w:val="20"/>
          <w:szCs w:val="20"/>
          <w:u w:val="single"/>
          <w:vertAlign w:val="subscript"/>
        </w:rPr>
        <w:t xml:space="preserve"> </w:t>
      </w:r>
      <w:r>
        <w:rPr>
          <w:color w:val="0070C0"/>
          <w:sz w:val="20"/>
          <w:szCs w:val="20"/>
          <w:u w:val="single"/>
        </w:rPr>
        <w:t>After 16 h</w:t>
      </w:r>
      <w:r w:rsidRPr="000C3BEF">
        <w:rPr>
          <w:color w:val="0070C0"/>
          <w:sz w:val="20"/>
          <w:szCs w:val="20"/>
          <w:u w:val="single"/>
        </w:rPr>
        <w:t>, the recovered CCM was used at 4°C during centrifugations</w:t>
      </w:r>
      <w:r w:rsidRPr="000C3BEF">
        <w:rPr>
          <w:color w:val="0070C0"/>
          <w:sz w:val="20"/>
          <w:szCs w:val="20"/>
        </w:rPr>
        <w:t xml:space="preserve">. 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Storage and recovery of EVs after isolation (temperature, vessel, time, additive(s)…)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After E</w:t>
      </w:r>
      <w:r>
        <w:rPr>
          <w:color w:val="0070C0"/>
          <w:sz w:val="20"/>
          <w:szCs w:val="20"/>
          <w:u w:val="single"/>
        </w:rPr>
        <w:t xml:space="preserve">Vs isolation, samples were resuspended in medium RPMI1640 supplemented with 10% </w:t>
      </w:r>
      <w:proofErr w:type="spellStart"/>
      <w:r>
        <w:rPr>
          <w:color w:val="0070C0"/>
          <w:sz w:val="20"/>
          <w:szCs w:val="20"/>
          <w:u w:val="single"/>
        </w:rPr>
        <w:t>dimethyl</w:t>
      </w:r>
      <w:proofErr w:type="spellEnd"/>
      <w:r>
        <w:rPr>
          <w:color w:val="0070C0"/>
          <w:sz w:val="20"/>
          <w:szCs w:val="20"/>
          <w:u w:val="single"/>
        </w:rPr>
        <w:t xml:space="preserve"> </w:t>
      </w:r>
      <w:proofErr w:type="spellStart"/>
      <w:r>
        <w:rPr>
          <w:color w:val="0070C0"/>
          <w:sz w:val="20"/>
          <w:szCs w:val="20"/>
          <w:u w:val="single"/>
        </w:rPr>
        <w:t>sulfoxid</w:t>
      </w:r>
      <w:proofErr w:type="spellEnd"/>
      <w:r>
        <w:rPr>
          <w:color w:val="0070C0"/>
          <w:sz w:val="20"/>
          <w:szCs w:val="20"/>
          <w:u w:val="single"/>
        </w:rPr>
        <w:t xml:space="preserve">, and frozen at -80ºC for </w:t>
      </w:r>
      <w:r w:rsidRPr="000C3BEF">
        <w:rPr>
          <w:color w:val="0070C0"/>
          <w:sz w:val="20"/>
          <w:szCs w:val="20"/>
          <w:u w:val="single"/>
        </w:rPr>
        <w:t xml:space="preserve">the following applications. </w:t>
      </w:r>
    </w:p>
    <w:p w:rsidR="00D04B6D" w:rsidRPr="000C3BEF" w:rsidRDefault="00D04B6D" w:rsidP="00D04B6D">
      <w:pPr>
        <w:pStyle w:val="Prrafodelista"/>
        <w:numPr>
          <w:ilvl w:val="0"/>
          <w:numId w:val="0"/>
        </w:numPr>
        <w:ind w:left="1440"/>
        <w:rPr>
          <w:b/>
          <w:bCs/>
          <w:sz w:val="20"/>
          <w:szCs w:val="20"/>
          <w:u w:val="single"/>
        </w:rPr>
      </w:pPr>
    </w:p>
    <w:p w:rsidR="00D04B6D" w:rsidRPr="00D04B6D" w:rsidRDefault="00D04B6D" w:rsidP="00D04B6D">
      <w:pPr>
        <w:rPr>
          <w:b/>
          <w:bCs/>
          <w:sz w:val="20"/>
          <w:szCs w:val="20"/>
          <w:u w:val="single"/>
        </w:rPr>
      </w:pPr>
      <w:r w:rsidRPr="00D04B6D">
        <w:rPr>
          <w:b/>
          <w:bCs/>
          <w:sz w:val="20"/>
          <w:szCs w:val="20"/>
          <w:u w:val="single"/>
        </w:rPr>
        <w:t>3-EV separation and concentration</w:t>
      </w:r>
    </w:p>
    <w:p w:rsidR="00D04B6D" w:rsidRPr="00D04B6D" w:rsidRDefault="00D04B6D" w:rsidP="00D04B6D">
      <w:pPr>
        <w:rPr>
          <w:b/>
          <w:bCs/>
          <w:i/>
          <w:iCs/>
          <w:sz w:val="20"/>
          <w:szCs w:val="20"/>
          <w:u w:val="single"/>
        </w:rPr>
      </w:pPr>
      <w:r w:rsidRPr="00D04B6D">
        <w:rPr>
          <w:b/>
          <w:bCs/>
          <w:i/>
          <w:iCs/>
          <w:sz w:val="20"/>
          <w:szCs w:val="20"/>
          <w:u w:val="single"/>
        </w:rPr>
        <w:t>Experimental details of the method</w:t>
      </w:r>
    </w:p>
    <w:p w:rsidR="00D04B6D" w:rsidRPr="000C3BEF" w:rsidRDefault="00D04B6D" w:rsidP="00D04B6D">
      <w:pPr>
        <w:pStyle w:val="Prrafodelista"/>
        <w:numPr>
          <w:ilvl w:val="0"/>
          <w:numId w:val="0"/>
        </w:numPr>
        <w:ind w:left="1440"/>
        <w:rPr>
          <w:color w:val="0070C0"/>
          <w:sz w:val="20"/>
          <w:szCs w:val="20"/>
        </w:rPr>
      </w:pP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Centrifugation: reference number of tube(s), rotor(s), adjusted k factor(s) of each centrifugation step (= time+ speed+ rotor, volume/density of centrifugation conditions), temperature, brake settings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</w:rPr>
      </w:pP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 xml:space="preserve">Reference number of tubes: Polypropylene Centrifuge Tubes, Beckman Coulter 337986. 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Each tube contained 30ml of CCM.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Rotor: SW32Ti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Centrifugation steps:</w:t>
      </w:r>
    </w:p>
    <w:p w:rsidR="00D04B6D" w:rsidRPr="000C3BEF" w:rsidRDefault="00D04B6D" w:rsidP="00D04B6D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>
        <w:rPr>
          <w:color w:val="0070C0"/>
          <w:sz w:val="20"/>
          <w:szCs w:val="20"/>
          <w:u w:val="single"/>
        </w:rPr>
        <w:t>3</w:t>
      </w:r>
      <w:r w:rsidRPr="000C3BEF">
        <w:rPr>
          <w:color w:val="0070C0"/>
          <w:sz w:val="20"/>
          <w:szCs w:val="20"/>
          <w:u w:val="single"/>
        </w:rPr>
        <w:t>00</w:t>
      </w:r>
      <w:r>
        <w:rPr>
          <w:color w:val="0070C0"/>
          <w:sz w:val="20"/>
          <w:szCs w:val="20"/>
          <w:u w:val="single"/>
        </w:rPr>
        <w:t>0</w:t>
      </w:r>
      <w:r w:rsidRPr="000C3BEF">
        <w:rPr>
          <w:color w:val="0070C0"/>
          <w:sz w:val="20"/>
          <w:szCs w:val="20"/>
          <w:u w:val="single"/>
        </w:rPr>
        <w:t xml:space="preserve"> g for </w:t>
      </w:r>
      <w:r>
        <w:rPr>
          <w:color w:val="0070C0"/>
          <w:sz w:val="20"/>
          <w:szCs w:val="20"/>
          <w:u w:val="single"/>
        </w:rPr>
        <w:t>20</w:t>
      </w:r>
      <w:r w:rsidRPr="000C3BEF">
        <w:rPr>
          <w:color w:val="0070C0"/>
          <w:sz w:val="20"/>
          <w:szCs w:val="20"/>
          <w:u w:val="single"/>
        </w:rPr>
        <w:t xml:space="preserve"> min at 4˚C</w:t>
      </w:r>
    </w:p>
    <w:p w:rsidR="00D04B6D" w:rsidRPr="000C3BEF" w:rsidRDefault="00D04B6D" w:rsidP="00D04B6D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S</w:t>
      </w:r>
      <w:r>
        <w:rPr>
          <w:color w:val="0070C0"/>
          <w:sz w:val="20"/>
          <w:szCs w:val="20"/>
          <w:u w:val="single"/>
        </w:rPr>
        <w:t>upernatants filtered through 0.22</w:t>
      </w:r>
      <w:r w:rsidRPr="000C3BEF">
        <w:rPr>
          <w:color w:val="0070C0"/>
          <w:sz w:val="20"/>
          <w:szCs w:val="20"/>
          <w:u w:val="single"/>
        </w:rPr>
        <w:t xml:space="preserve"> μm pore filter</w:t>
      </w:r>
    </w:p>
    <w:p w:rsidR="00D04B6D" w:rsidRPr="000C3BEF" w:rsidRDefault="00D04B6D" w:rsidP="00D04B6D">
      <w:pPr>
        <w:pStyle w:val="Prrafodelista"/>
        <w:numPr>
          <w:ilvl w:val="0"/>
          <w:numId w:val="24"/>
        </w:numPr>
        <w:spacing w:before="0" w:after="200" w:line="276" w:lineRule="auto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Samples ultracentrifuged (Optima L100XP, Beckman) at 100</w:t>
      </w:r>
      <w:r>
        <w:rPr>
          <w:color w:val="0070C0"/>
          <w:sz w:val="20"/>
          <w:szCs w:val="20"/>
          <w:u w:val="single"/>
        </w:rPr>
        <w:t>,000 g for 1</w:t>
      </w:r>
      <w:r w:rsidRPr="000C3BEF">
        <w:rPr>
          <w:color w:val="0070C0"/>
          <w:sz w:val="20"/>
          <w:szCs w:val="20"/>
          <w:u w:val="single"/>
        </w:rPr>
        <w:t xml:space="preserve"> h at 4˚C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t>4-EV characterization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Quantification (Table 2a, Section 4-a)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>Volume of fluid, and/or cell number, and/or tissue mass used to isolate EVs NTA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30 ml of CCM were used to isolate EVs for NTA</w:t>
      </w:r>
    </w:p>
    <w:p w:rsidR="00D04B6D" w:rsidRPr="000C3BEF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>Global quantification by at least 2 methods</w:t>
      </w:r>
      <w:r w:rsidRPr="00696A7A">
        <w:rPr>
          <w:sz w:val="20"/>
          <w:szCs w:val="20"/>
        </w:rPr>
        <w:t xml:space="preserve">: </w:t>
      </w:r>
      <w:r w:rsidRPr="00696A7A">
        <w:rPr>
          <w:color w:val="0070C0"/>
          <w:sz w:val="20"/>
          <w:szCs w:val="20"/>
        </w:rPr>
        <w:t>protein amount,</w:t>
      </w:r>
      <w:r w:rsidRPr="000C3BEF">
        <w:rPr>
          <w:sz w:val="20"/>
          <w:szCs w:val="20"/>
        </w:rPr>
        <w:t xml:space="preserve"> </w:t>
      </w:r>
      <w:r w:rsidRPr="000C3BEF">
        <w:rPr>
          <w:color w:val="0070C0"/>
          <w:sz w:val="20"/>
          <w:szCs w:val="20"/>
        </w:rPr>
        <w:t>particle number</w:t>
      </w:r>
      <w:r w:rsidRPr="000C3BEF">
        <w:rPr>
          <w:sz w:val="20"/>
          <w:szCs w:val="20"/>
        </w:rPr>
        <w:t xml:space="preserve">, lipid amount, expressed per volume of initial fluid </w:t>
      </w:r>
      <w:r w:rsidRPr="00696A7A">
        <w:rPr>
          <w:sz w:val="20"/>
          <w:szCs w:val="20"/>
        </w:rPr>
        <w:t>or number of producing cells/</w:t>
      </w:r>
      <w:r w:rsidRPr="000C3BEF">
        <w:rPr>
          <w:sz w:val="20"/>
          <w:szCs w:val="20"/>
        </w:rPr>
        <w:t>mass of tissue</w:t>
      </w:r>
    </w:p>
    <w:p w:rsidR="00D04B6D" w:rsidRPr="00696A7A" w:rsidRDefault="00D04B6D" w:rsidP="00D04B6D">
      <w:pPr>
        <w:pStyle w:val="Prrafodelista"/>
        <w:numPr>
          <w:ilvl w:val="0"/>
          <w:numId w:val="23"/>
        </w:numPr>
        <w:spacing w:before="0" w:after="200" w:line="276" w:lineRule="auto"/>
        <w:rPr>
          <w:sz w:val="20"/>
          <w:szCs w:val="20"/>
        </w:rPr>
      </w:pPr>
      <w:r w:rsidRPr="00696A7A">
        <w:rPr>
          <w:sz w:val="20"/>
          <w:szCs w:val="20"/>
        </w:rPr>
        <w:t>Ratio of the 2 quantification figures</w:t>
      </w:r>
    </w:p>
    <w:p w:rsidR="00D04B6D" w:rsidRPr="000C3BEF" w:rsidRDefault="00D04B6D" w:rsidP="00D04B6D">
      <w:pPr>
        <w:rPr>
          <w:sz w:val="20"/>
          <w:szCs w:val="20"/>
          <w:lang w:val="es-ES"/>
        </w:rPr>
      </w:pPr>
      <w:r w:rsidRPr="000C3BEF">
        <w:rPr>
          <w:b/>
          <w:bCs/>
          <w:i/>
          <w:iCs/>
          <w:sz w:val="20"/>
          <w:szCs w:val="20"/>
          <w:lang w:val="es-ES"/>
        </w:rPr>
        <w:t xml:space="preserve">Global 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characterization</w:t>
      </w:r>
      <w:proofErr w:type="spellEnd"/>
      <w:r w:rsidRPr="000C3BEF">
        <w:rPr>
          <w:b/>
          <w:bCs/>
          <w:i/>
          <w:iCs/>
          <w:sz w:val="20"/>
          <w:szCs w:val="20"/>
          <w:lang w:val="es-ES"/>
        </w:rPr>
        <w:t xml:space="preserve"> (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Section</w:t>
      </w:r>
      <w:proofErr w:type="spellEnd"/>
      <w:r w:rsidRPr="000C3BEF">
        <w:rPr>
          <w:b/>
          <w:bCs/>
          <w:i/>
          <w:iCs/>
          <w:sz w:val="20"/>
          <w:szCs w:val="20"/>
          <w:lang w:val="es-ES"/>
        </w:rPr>
        <w:t xml:space="preserve"> 4-b, 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Table</w:t>
      </w:r>
      <w:proofErr w:type="spellEnd"/>
      <w:r w:rsidRPr="000C3BEF">
        <w:rPr>
          <w:b/>
          <w:bCs/>
          <w:i/>
          <w:iCs/>
          <w:sz w:val="20"/>
          <w:szCs w:val="20"/>
          <w:lang w:val="es-ES"/>
        </w:rPr>
        <w:t xml:space="preserve"> 3</w:t>
      </w:r>
      <w:proofErr w:type="gramStart"/>
      <w:r w:rsidRPr="000C3BEF">
        <w:rPr>
          <w:b/>
          <w:bCs/>
          <w:i/>
          <w:iCs/>
          <w:sz w:val="20"/>
          <w:szCs w:val="20"/>
          <w:lang w:val="es-ES"/>
        </w:rPr>
        <w:t>)</w:t>
      </w:r>
      <w:proofErr w:type="spellStart"/>
      <w:r w:rsidRPr="000C3BEF">
        <w:rPr>
          <w:b/>
          <w:bCs/>
          <w:i/>
          <w:iCs/>
          <w:sz w:val="20"/>
          <w:szCs w:val="20"/>
          <w:lang w:val="es-ES"/>
        </w:rPr>
        <w:t>Citometria</w:t>
      </w:r>
      <w:proofErr w:type="spellEnd"/>
      <w:proofErr w:type="gramEnd"/>
      <w:r w:rsidRPr="000C3BEF">
        <w:rPr>
          <w:b/>
          <w:bCs/>
          <w:i/>
          <w:iCs/>
          <w:sz w:val="20"/>
          <w:szCs w:val="20"/>
          <w:lang w:val="es-ES"/>
        </w:rPr>
        <w:t xml:space="preserve"> y los marcadores</w:t>
      </w:r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proofErr w:type="spellStart"/>
      <w:r w:rsidRPr="000C3BEF">
        <w:rPr>
          <w:color w:val="0070C0"/>
          <w:sz w:val="20"/>
          <w:szCs w:val="20"/>
        </w:rPr>
        <w:t>Transmembrane</w:t>
      </w:r>
      <w:proofErr w:type="spellEnd"/>
      <w:r w:rsidRPr="000C3BEF">
        <w:rPr>
          <w:color w:val="0070C0"/>
          <w:sz w:val="20"/>
          <w:szCs w:val="20"/>
        </w:rPr>
        <w:t xml:space="preserve"> or GPI-anchored protein localized in cells at plasma membrane or </w:t>
      </w:r>
      <w:proofErr w:type="spellStart"/>
      <w:r w:rsidRPr="000C3BEF">
        <w:rPr>
          <w:color w:val="0070C0"/>
          <w:sz w:val="20"/>
          <w:szCs w:val="20"/>
        </w:rPr>
        <w:t>endosomes</w:t>
      </w:r>
      <w:proofErr w:type="spellEnd"/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The CD63 marker was observed by Flow Cytometry</w:t>
      </w:r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proofErr w:type="spellStart"/>
      <w:r w:rsidRPr="000C3BEF">
        <w:rPr>
          <w:color w:val="0070C0"/>
          <w:sz w:val="20"/>
          <w:szCs w:val="20"/>
        </w:rPr>
        <w:t>Cytosolic</w:t>
      </w:r>
      <w:proofErr w:type="spellEnd"/>
      <w:r w:rsidRPr="000C3BEF">
        <w:rPr>
          <w:color w:val="0070C0"/>
          <w:sz w:val="20"/>
          <w:szCs w:val="20"/>
        </w:rPr>
        <w:t xml:space="preserve"> protein with membrane-binding or -association capacity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The CD9 and CD81 markers were observed by Flow Cytometry</w:t>
      </w:r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Assessment of presence/absence of expected contaminants </w:t>
      </w:r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A total absence of contaminants was observed by Electron Microscopy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sz w:val="20"/>
          <w:szCs w:val="20"/>
          <w:lang w:val="es-ES"/>
        </w:rPr>
        <w:t> </w:t>
      </w:r>
      <w:r w:rsidRPr="000C3BEF">
        <w:rPr>
          <w:sz w:val="20"/>
          <w:szCs w:val="20"/>
        </w:rPr>
        <w:t>(At least one each of the three categories above)</w:t>
      </w:r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color w:val="0070C0"/>
          <w:sz w:val="20"/>
          <w:szCs w:val="20"/>
        </w:rPr>
        <w:t xml:space="preserve">Presence of proteins associated with compartments other than plasma membrane or </w:t>
      </w:r>
      <w:proofErr w:type="spellStart"/>
      <w:r w:rsidRPr="000C3BEF">
        <w:rPr>
          <w:color w:val="0070C0"/>
          <w:sz w:val="20"/>
          <w:szCs w:val="20"/>
        </w:rPr>
        <w:t>endosomes</w:t>
      </w:r>
      <w:proofErr w:type="spellEnd"/>
    </w:p>
    <w:p w:rsidR="00D04B6D" w:rsidRPr="000C3BEF" w:rsidRDefault="00D04B6D" w:rsidP="00D04B6D">
      <w:pPr>
        <w:pStyle w:val="Prrafodelista"/>
        <w:rPr>
          <w:color w:val="0070C0"/>
          <w:sz w:val="20"/>
          <w:szCs w:val="20"/>
          <w:u w:val="single"/>
        </w:rPr>
      </w:pPr>
      <w:r w:rsidRPr="000C3BEF">
        <w:rPr>
          <w:color w:val="0070C0"/>
          <w:sz w:val="20"/>
          <w:szCs w:val="20"/>
          <w:u w:val="single"/>
        </w:rPr>
        <w:t>No presence of proteins was observed.</w:t>
      </w:r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sz w:val="20"/>
          <w:szCs w:val="20"/>
        </w:rPr>
        <w:t xml:space="preserve">Presence of soluble secreted proteins and their likely </w:t>
      </w:r>
      <w:proofErr w:type="spellStart"/>
      <w:r w:rsidRPr="000C3BEF">
        <w:rPr>
          <w:sz w:val="20"/>
          <w:szCs w:val="20"/>
        </w:rPr>
        <w:t>transmembrane</w:t>
      </w:r>
      <w:proofErr w:type="spellEnd"/>
      <w:r w:rsidRPr="000C3BEF">
        <w:rPr>
          <w:sz w:val="20"/>
          <w:szCs w:val="20"/>
        </w:rPr>
        <w:t xml:space="preserve"> </w:t>
      </w:r>
      <w:proofErr w:type="spellStart"/>
      <w:r w:rsidRPr="000C3BEF">
        <w:rPr>
          <w:sz w:val="20"/>
          <w:szCs w:val="20"/>
        </w:rPr>
        <w:t>ligands</w:t>
      </w:r>
      <w:proofErr w:type="spellEnd"/>
    </w:p>
    <w:p w:rsidR="00D04B6D" w:rsidRPr="000C3BEF" w:rsidRDefault="00D04B6D" w:rsidP="00D04B6D">
      <w:pPr>
        <w:pStyle w:val="Prrafodelista"/>
        <w:numPr>
          <w:ilvl w:val="0"/>
          <w:numId w:val="25"/>
        </w:numPr>
        <w:spacing w:before="0" w:after="200" w:line="276" w:lineRule="auto"/>
        <w:rPr>
          <w:color w:val="0070C0"/>
          <w:sz w:val="20"/>
          <w:szCs w:val="20"/>
        </w:rPr>
      </w:pPr>
      <w:r w:rsidRPr="000C3BEF">
        <w:rPr>
          <w:sz w:val="20"/>
          <w:szCs w:val="20"/>
        </w:rPr>
        <w:t>Topology of the relevant functional components (Section 4-d)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i/>
          <w:iCs/>
          <w:sz w:val="20"/>
          <w:szCs w:val="20"/>
        </w:rPr>
        <w:t>Single EV characterization (Section 4-c)</w:t>
      </w:r>
    </w:p>
    <w:p w:rsidR="00D04B6D" w:rsidRPr="000C3BEF" w:rsidRDefault="00D04B6D" w:rsidP="00D04B6D">
      <w:pPr>
        <w:pStyle w:val="Prrafodelista"/>
        <w:numPr>
          <w:ilvl w:val="0"/>
          <w:numId w:val="26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lastRenderedPageBreak/>
        <w:t>Images of single EVs </w:t>
      </w:r>
      <w:r w:rsidRPr="000C3BEF">
        <w:rPr>
          <w:b/>
          <w:bCs/>
          <w:sz w:val="20"/>
          <w:szCs w:val="20"/>
        </w:rPr>
        <w:t>by wide-field and close-up</w:t>
      </w:r>
      <w:r w:rsidRPr="000C3BEF">
        <w:rPr>
          <w:sz w:val="20"/>
          <w:szCs w:val="20"/>
        </w:rPr>
        <w:t xml:space="preserve">: e.g. </w:t>
      </w:r>
      <w:r w:rsidRPr="000C3BEF">
        <w:rPr>
          <w:color w:val="0070C0"/>
          <w:sz w:val="20"/>
          <w:szCs w:val="20"/>
        </w:rPr>
        <w:t>electron microscopy</w:t>
      </w:r>
      <w:r w:rsidRPr="000C3BEF">
        <w:rPr>
          <w:sz w:val="20"/>
          <w:szCs w:val="20"/>
        </w:rPr>
        <w:t>, scanning probe microscopy, super-resolution fluorescence microscopy</w:t>
      </w:r>
    </w:p>
    <w:p w:rsidR="00D04B6D" w:rsidRPr="000C3BEF" w:rsidRDefault="00D04B6D" w:rsidP="00D04B6D">
      <w:pPr>
        <w:pStyle w:val="Prrafodelista"/>
        <w:numPr>
          <w:ilvl w:val="0"/>
          <w:numId w:val="26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Non-image-based method analyzing large numbers of single EVs: </w:t>
      </w:r>
      <w:r w:rsidRPr="000C3BEF">
        <w:rPr>
          <w:color w:val="0070C0"/>
          <w:sz w:val="20"/>
          <w:szCs w:val="20"/>
        </w:rPr>
        <w:t>NTA</w:t>
      </w:r>
      <w:r w:rsidRPr="000C3BEF">
        <w:rPr>
          <w:sz w:val="20"/>
          <w:szCs w:val="20"/>
        </w:rPr>
        <w:t xml:space="preserve">, TRPS, FCS, high-resolution </w:t>
      </w:r>
      <w:r w:rsidRPr="000C3BEF">
        <w:rPr>
          <w:color w:val="0070C0"/>
          <w:sz w:val="20"/>
          <w:szCs w:val="20"/>
        </w:rPr>
        <w:t>flow cytometry</w:t>
      </w:r>
      <w:r w:rsidRPr="000C3BEF">
        <w:rPr>
          <w:sz w:val="20"/>
          <w:szCs w:val="20"/>
        </w:rPr>
        <w:t>, multi-angle light-scattering, Raman spectroscopy, etc.</w:t>
      </w:r>
    </w:p>
    <w:p w:rsidR="00D04B6D" w:rsidRPr="000C3BEF" w:rsidRDefault="00D04B6D" w:rsidP="00D04B6D">
      <w:pPr>
        <w:rPr>
          <w:sz w:val="20"/>
          <w:szCs w:val="20"/>
        </w:rPr>
      </w:pPr>
      <w:r w:rsidRPr="000C3BEF">
        <w:rPr>
          <w:b/>
          <w:bCs/>
          <w:sz w:val="20"/>
          <w:szCs w:val="20"/>
        </w:rPr>
        <w:t>Reporting</w:t>
      </w:r>
    </w:p>
    <w:p w:rsidR="00D04B6D" w:rsidRPr="000C3BEF" w:rsidRDefault="00D04B6D" w:rsidP="00D04B6D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Submission of </w:t>
      </w:r>
      <w:proofErr w:type="spellStart"/>
      <w:r w:rsidRPr="000C3BEF">
        <w:rPr>
          <w:sz w:val="20"/>
          <w:szCs w:val="20"/>
        </w:rPr>
        <w:t>methodologic</w:t>
      </w:r>
      <w:proofErr w:type="spellEnd"/>
      <w:r w:rsidRPr="000C3BEF">
        <w:rPr>
          <w:sz w:val="20"/>
          <w:szCs w:val="20"/>
        </w:rPr>
        <w:t xml:space="preserve"> details to EV-TRACK (evtrack.org) with EV-TRACK number provided (strongly encouraged)</w:t>
      </w:r>
    </w:p>
    <w:p w:rsidR="00D04B6D" w:rsidRPr="00696A7A" w:rsidRDefault="00D04B6D" w:rsidP="00D04B6D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696A7A">
        <w:rPr>
          <w:sz w:val="20"/>
          <w:szCs w:val="20"/>
        </w:rPr>
        <w:t xml:space="preserve">Submission of data (proteomic, sequencing, other) to relevant public, </w:t>
      </w:r>
      <w:proofErr w:type="spellStart"/>
      <w:r w:rsidRPr="00696A7A">
        <w:rPr>
          <w:sz w:val="20"/>
          <w:szCs w:val="20"/>
        </w:rPr>
        <w:t>curated</w:t>
      </w:r>
      <w:proofErr w:type="spellEnd"/>
      <w:r w:rsidRPr="00696A7A">
        <w:rPr>
          <w:sz w:val="20"/>
          <w:szCs w:val="20"/>
        </w:rPr>
        <w:t xml:space="preserve"> databases or open-access repositories</w:t>
      </w:r>
    </w:p>
    <w:p w:rsidR="00D04B6D" w:rsidRPr="000C3BEF" w:rsidRDefault="00D04B6D" w:rsidP="00D04B6D">
      <w:pPr>
        <w:pStyle w:val="Prrafodelista"/>
        <w:numPr>
          <w:ilvl w:val="0"/>
          <w:numId w:val="27"/>
        </w:numPr>
        <w:spacing w:before="0" w:after="200" w:line="276" w:lineRule="auto"/>
        <w:rPr>
          <w:sz w:val="20"/>
          <w:szCs w:val="20"/>
        </w:rPr>
      </w:pPr>
      <w:r w:rsidRPr="000C3BEF">
        <w:rPr>
          <w:sz w:val="20"/>
          <w:szCs w:val="20"/>
        </w:rPr>
        <w:t xml:space="preserve">Data submission to EV-specific databases (e.g., </w:t>
      </w:r>
      <w:proofErr w:type="spellStart"/>
      <w:r w:rsidRPr="000C3BEF">
        <w:rPr>
          <w:sz w:val="20"/>
          <w:szCs w:val="20"/>
        </w:rPr>
        <w:t>EVpedia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Vesiclepedia</w:t>
      </w:r>
      <w:proofErr w:type="spellEnd"/>
      <w:r w:rsidRPr="000C3BEF">
        <w:rPr>
          <w:sz w:val="20"/>
          <w:szCs w:val="20"/>
        </w:rPr>
        <w:t xml:space="preserve">, </w:t>
      </w:r>
      <w:proofErr w:type="spellStart"/>
      <w:r w:rsidRPr="000C3BEF">
        <w:rPr>
          <w:sz w:val="20"/>
          <w:szCs w:val="20"/>
        </w:rPr>
        <w:t>exRNA</w:t>
      </w:r>
      <w:proofErr w:type="spellEnd"/>
      <w:r w:rsidRPr="000C3BEF">
        <w:rPr>
          <w:sz w:val="20"/>
          <w:szCs w:val="20"/>
        </w:rPr>
        <w:t xml:space="preserve"> atlas)</w:t>
      </w:r>
    </w:p>
    <w:p w:rsidR="00D04B6D" w:rsidRDefault="00D04B6D" w:rsidP="00D04B6D">
      <w:pPr>
        <w:pStyle w:val="Prrafodelista"/>
        <w:numPr>
          <w:ilvl w:val="0"/>
          <w:numId w:val="27"/>
        </w:numPr>
        <w:spacing w:before="0" w:after="0" w:line="480" w:lineRule="auto"/>
        <w:jc w:val="both"/>
      </w:pPr>
      <w:r w:rsidRPr="00696A7A">
        <w:rPr>
          <w:sz w:val="20"/>
          <w:szCs w:val="20"/>
        </w:rPr>
        <w:t>Temper EV-specific claims when MISEV requirements cannot be entirely satisfied (Section 6-b)</w:t>
      </w:r>
    </w:p>
    <w:p w:rsidR="00D04B6D" w:rsidRDefault="00D04B6D" w:rsidP="00D04B6D"/>
    <w:p w:rsidR="00D04B6D" w:rsidRDefault="00D04B6D">
      <w:pPr>
        <w:spacing w:before="0" w:after="200" w:line="276" w:lineRule="auto"/>
      </w:pPr>
      <w:r>
        <w:br w:type="page"/>
      </w:r>
    </w:p>
    <w:p w:rsidR="009C3D72" w:rsidRDefault="009C3D72" w:rsidP="00DC4F2A">
      <w:pPr>
        <w:pStyle w:val="Ttulo2"/>
        <w:tabs>
          <w:tab w:val="clear" w:pos="4395"/>
          <w:tab w:val="num" w:pos="3828"/>
        </w:tabs>
        <w:ind w:left="426" w:hanging="426"/>
      </w:pPr>
      <w:r>
        <w:t>Supplementary Tables</w:t>
      </w:r>
    </w:p>
    <w:p w:rsidR="00313535" w:rsidRPr="009E5DB4" w:rsidRDefault="00313535" w:rsidP="00A60303">
      <w:pPr>
        <w:spacing w:beforeLines="240" w:afterLines="240" w:line="360" w:lineRule="auto"/>
        <w:jc w:val="both"/>
        <w:rPr>
          <w:rFonts w:cs="Times New Roman"/>
          <w:szCs w:val="24"/>
        </w:rPr>
      </w:pPr>
      <w:r w:rsidRPr="009E5DB4">
        <w:rPr>
          <w:rFonts w:cs="Times New Roman"/>
          <w:b/>
          <w:szCs w:val="24"/>
        </w:rPr>
        <w:t>Supplementary Table S1:</w:t>
      </w:r>
      <w:r w:rsidRPr="009E5DB4">
        <w:rPr>
          <w:rFonts w:cs="Times New Roman"/>
          <w:szCs w:val="24"/>
        </w:rPr>
        <w:t xml:space="preserve"> Flow cytometry antibodies </w:t>
      </w:r>
      <w:r w:rsidRPr="009E5DB4">
        <w:rPr>
          <w:rFonts w:cs="Times New Roman"/>
          <w:szCs w:val="24"/>
          <w:lang w:eastAsia="es-ES"/>
        </w:rPr>
        <w:t>for characterization of MSCs and their EVs</w:t>
      </w:r>
      <w:r w:rsidRPr="009E5DB4">
        <w:rPr>
          <w:rFonts w:cs="Times New Roman"/>
          <w:szCs w:val="24"/>
        </w:rPr>
        <w:t>.</w:t>
      </w:r>
    </w:p>
    <w:tbl>
      <w:tblPr>
        <w:tblStyle w:val="Tablaconcuadrcul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6"/>
        <w:gridCol w:w="1843"/>
        <w:gridCol w:w="1816"/>
        <w:gridCol w:w="2126"/>
      </w:tblGrid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b/>
                <w:sz w:val="20"/>
                <w:szCs w:val="20"/>
                <w:lang w:val="en-GB"/>
              </w:rPr>
              <w:t>Marker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b/>
                <w:sz w:val="20"/>
                <w:szCs w:val="20"/>
                <w:lang w:val="en-GB"/>
              </w:rPr>
              <w:t>Dye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b/>
                <w:sz w:val="20"/>
                <w:szCs w:val="20"/>
                <w:lang w:val="en-GB"/>
              </w:rPr>
              <w:t>Clone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b/>
                <w:sz w:val="20"/>
                <w:szCs w:val="20"/>
                <w:lang w:val="en-GB"/>
              </w:rPr>
              <w:t>Company</w:t>
            </w:r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CD44H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81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OX49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eBioscience</w:t>
            </w:r>
            <w:proofErr w:type="spellEnd"/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vAlign w:val="center"/>
          </w:tcPr>
          <w:p w:rsidR="00313535" w:rsidRPr="009E5DB4" w:rsidRDefault="00313535" w:rsidP="00D34DE8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CD29 (</w:t>
            </w: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Integrin</w:t>
            </w:r>
            <w:proofErr w:type="spellEnd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 </w:t>
            </w:r>
            <w:r w:rsidR="00D34DE8" w:rsidRPr="00D34DE8">
              <w:rPr>
                <w:rFonts w:ascii="Symbol" w:eastAsia="Calibri" w:hAnsi="Symbol" w:cs="Times New Roman"/>
                <w:sz w:val="20"/>
                <w:szCs w:val="20"/>
                <w:lang w:val="en-GB"/>
              </w:rPr>
              <w:t></w:t>
            </w: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1)</w:t>
            </w:r>
          </w:p>
        </w:tc>
        <w:tc>
          <w:tcPr>
            <w:tcW w:w="1843" w:type="dxa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816" w:type="dxa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HMb1-1</w:t>
            </w:r>
          </w:p>
        </w:tc>
        <w:tc>
          <w:tcPr>
            <w:tcW w:w="2126" w:type="dxa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eBioscience</w:t>
            </w:r>
            <w:proofErr w:type="spellEnd"/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shd w:val="pct20" w:color="auto" w:fill="auto"/>
            <w:vAlign w:val="center"/>
          </w:tcPr>
          <w:p w:rsidR="00313535" w:rsidRPr="009E5DB4" w:rsidRDefault="00313535" w:rsidP="00632322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CD90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His 51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Miltenyi</w:t>
            </w:r>
            <w:proofErr w:type="spellEnd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Biotec</w:t>
            </w:r>
            <w:proofErr w:type="spellEnd"/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CD45R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His24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eBioscience</w:t>
            </w:r>
            <w:proofErr w:type="spellEnd"/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CD31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TLD-3A12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BD Biosciences</w:t>
            </w:r>
          </w:p>
        </w:tc>
      </w:tr>
      <w:tr w:rsidR="00D34DE8" w:rsidRPr="009E5DB4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auto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MHC-Class 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RT1-A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eBioscience</w:t>
            </w:r>
            <w:proofErr w:type="spellEnd"/>
          </w:p>
        </w:tc>
      </w:tr>
      <w:tr w:rsidR="00313535" w:rsidRPr="009E5DB4" w:rsidTr="00632322">
        <w:trPr>
          <w:cantSplit/>
          <w:trHeight w:val="397"/>
          <w:jc w:val="center"/>
        </w:trPr>
        <w:tc>
          <w:tcPr>
            <w:tcW w:w="224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MHC-Class II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81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His19</w:t>
            </w:r>
          </w:p>
        </w:tc>
        <w:tc>
          <w:tcPr>
            <w:tcW w:w="2126" w:type="dxa"/>
            <w:shd w:val="pct20" w:color="auto" w:fill="auto"/>
            <w:vAlign w:val="center"/>
          </w:tcPr>
          <w:p w:rsidR="00313535" w:rsidRPr="009E5DB4" w:rsidRDefault="00313535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eastAsia="es-ES"/>
              </w:rPr>
              <w:t>eBioscience</w:t>
            </w:r>
            <w:proofErr w:type="spellEnd"/>
          </w:p>
        </w:tc>
      </w:tr>
      <w:tr w:rsidR="00F647C0" w:rsidRPr="009E5DB4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FFFFFF" w:themeFill="background1"/>
            <w:vAlign w:val="center"/>
          </w:tcPr>
          <w:p w:rsidR="00F647C0" w:rsidRPr="009E5DB4" w:rsidRDefault="00F647C0" w:rsidP="00F647C0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</w:t>
            </w:r>
            <w:r>
              <w:rPr>
                <w:rFonts w:eastAsia="Calibri"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647C0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unstained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F647C0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>
              <w:rPr>
                <w:rFonts w:eastAsia="Calibri" w:cs="Times New Roman"/>
                <w:sz w:val="20"/>
                <w:szCs w:val="20"/>
                <w:lang w:eastAsia="es-ES"/>
              </w:rPr>
              <w:t>H-110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647C0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Santa Cruz</w:t>
            </w:r>
          </w:p>
        </w:tc>
      </w:tr>
      <w:tr w:rsidR="00D34DE8" w:rsidRPr="009E5DB4" w:rsidTr="00632322">
        <w:trPr>
          <w:cantSplit/>
          <w:trHeight w:val="397"/>
          <w:jc w:val="center"/>
        </w:trPr>
        <w:tc>
          <w:tcPr>
            <w:tcW w:w="2246" w:type="dxa"/>
            <w:shd w:val="pct20" w:color="auto" w:fill="FFFFFF" w:themeFill="background1"/>
            <w:vAlign w:val="center"/>
          </w:tcPr>
          <w:p w:rsidR="00D34DE8" w:rsidRPr="009E5DB4" w:rsidRDefault="00D34DE8" w:rsidP="00D34DE8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CD81</w:t>
            </w:r>
          </w:p>
        </w:tc>
        <w:tc>
          <w:tcPr>
            <w:tcW w:w="1843" w:type="dxa"/>
            <w:shd w:val="pct20" w:color="auto" w:fill="FFFFFF" w:themeFill="background1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FITC</w:t>
            </w:r>
          </w:p>
        </w:tc>
        <w:tc>
          <w:tcPr>
            <w:tcW w:w="1816" w:type="dxa"/>
            <w:shd w:val="pct20" w:color="auto" w:fill="FFFFFF" w:themeFill="background1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>
              <w:rPr>
                <w:rFonts w:eastAsia="Calibri" w:cs="Times New Roman"/>
                <w:sz w:val="20"/>
                <w:szCs w:val="20"/>
                <w:lang w:eastAsia="es-ES"/>
              </w:rPr>
              <w:t>Eat2</w:t>
            </w:r>
          </w:p>
        </w:tc>
        <w:tc>
          <w:tcPr>
            <w:tcW w:w="2126" w:type="dxa"/>
            <w:shd w:val="pct20" w:color="auto" w:fill="FFFFFF" w:themeFill="background1"/>
            <w:vAlign w:val="center"/>
          </w:tcPr>
          <w:p w:rsidR="00D34DE8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Invitrogen</w:t>
            </w:r>
          </w:p>
        </w:tc>
      </w:tr>
      <w:tr w:rsidR="00F647C0" w:rsidRPr="009E5DB4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FFFFFF" w:themeFill="background1"/>
            <w:vAlign w:val="center"/>
          </w:tcPr>
          <w:p w:rsidR="00F647C0" w:rsidRPr="009E5DB4" w:rsidRDefault="00D34DE8" w:rsidP="00F647C0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Secondary</w:t>
            </w:r>
            <w:r w:rsidR="008A57E1">
              <w:rPr>
                <w:rFonts w:eastAsia="Calibri" w:cs="Times New Roman"/>
                <w:sz w:val="20"/>
                <w:szCs w:val="20"/>
                <w:lang w:val="en-GB"/>
              </w:rPr>
              <w:t xml:space="preserve"> antibody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647C0" w:rsidRPr="009E5DB4" w:rsidRDefault="00F647C0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FITC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F647C0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eastAsia="es-ES"/>
              </w:rPr>
            </w:pPr>
            <w:r>
              <w:rPr>
                <w:rFonts w:eastAsia="Calibri" w:cs="Times New Roman"/>
                <w:sz w:val="20"/>
                <w:szCs w:val="20"/>
                <w:lang w:eastAsia="es-ES"/>
              </w:rPr>
              <w:t>Anti-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s-ES"/>
              </w:rPr>
              <w:t>rabbit</w:t>
            </w:r>
            <w:proofErr w:type="spellEnd"/>
            <w:r>
              <w:rPr>
                <w:rFonts w:eastAsia="Calibri" w:cs="Times New Roman"/>
                <w:sz w:val="20"/>
                <w:szCs w:val="20"/>
                <w:lang w:eastAsia="es-ES"/>
              </w:rPr>
              <w:t xml:space="preserve"> </w:t>
            </w:r>
            <w:proofErr w:type="spellStart"/>
            <w:r>
              <w:rPr>
                <w:rFonts w:eastAsia="Calibri" w:cs="Times New Roman"/>
                <w:sz w:val="20"/>
                <w:szCs w:val="20"/>
                <w:lang w:eastAsia="es-ES"/>
              </w:rPr>
              <w:t>IgG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F647C0" w:rsidRPr="009E5DB4" w:rsidRDefault="00D34DE8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Invitrogen</w:t>
            </w:r>
          </w:p>
        </w:tc>
      </w:tr>
      <w:tr w:rsidR="008A57E1" w:rsidRPr="00632322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FFFFFF" w:themeFill="background1"/>
            <w:vAlign w:val="center"/>
          </w:tcPr>
          <w:p w:rsidR="008A57E1" w:rsidRDefault="00632322" w:rsidP="00F647C0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Isotype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A57E1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8A57E1" w:rsidRPr="00632322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IgG2a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A57E1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Thermo Scientific</w:t>
            </w:r>
          </w:p>
        </w:tc>
      </w:tr>
      <w:tr w:rsidR="008A57E1" w:rsidRPr="00632322" w:rsidTr="00632322">
        <w:trPr>
          <w:cantSplit/>
          <w:trHeight w:val="397"/>
          <w:jc w:val="center"/>
        </w:trPr>
        <w:tc>
          <w:tcPr>
            <w:tcW w:w="2246" w:type="dxa"/>
            <w:shd w:val="pct20" w:color="auto" w:fill="FFFFFF" w:themeFill="background1"/>
            <w:vAlign w:val="center"/>
          </w:tcPr>
          <w:p w:rsidR="008A57E1" w:rsidRDefault="00632322" w:rsidP="00F647C0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Isotype</w:t>
            </w:r>
          </w:p>
        </w:tc>
        <w:tc>
          <w:tcPr>
            <w:tcW w:w="1843" w:type="dxa"/>
            <w:shd w:val="pct20" w:color="auto" w:fill="FFFFFF" w:themeFill="background1"/>
            <w:vAlign w:val="center"/>
          </w:tcPr>
          <w:p w:rsidR="008A57E1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816" w:type="dxa"/>
            <w:shd w:val="pct20" w:color="auto" w:fill="FFFFFF" w:themeFill="background1"/>
            <w:vAlign w:val="center"/>
          </w:tcPr>
          <w:p w:rsidR="008A57E1" w:rsidRPr="00632322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eastAsia="Calibri" w:cs="Times New Roman"/>
                <w:sz w:val="20"/>
                <w:szCs w:val="20"/>
                <w:lang w:val="en-GB"/>
              </w:rPr>
              <w:t>IgG</w:t>
            </w:r>
            <w:proofErr w:type="spellEnd"/>
          </w:p>
        </w:tc>
        <w:tc>
          <w:tcPr>
            <w:tcW w:w="2126" w:type="dxa"/>
            <w:shd w:val="pct20" w:color="auto" w:fill="FFFFFF" w:themeFill="background1"/>
            <w:vAlign w:val="center"/>
          </w:tcPr>
          <w:p w:rsidR="008A57E1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Thermo Scientific</w:t>
            </w:r>
          </w:p>
        </w:tc>
      </w:tr>
      <w:tr w:rsidR="008A57E1" w:rsidRPr="00632322" w:rsidTr="00632322">
        <w:trPr>
          <w:cantSplit/>
          <w:trHeight w:val="397"/>
          <w:jc w:val="center"/>
        </w:trPr>
        <w:tc>
          <w:tcPr>
            <w:tcW w:w="2246" w:type="dxa"/>
            <w:shd w:val="clear" w:color="auto" w:fill="FFFFFF" w:themeFill="background1"/>
            <w:vAlign w:val="center"/>
          </w:tcPr>
          <w:p w:rsidR="008A57E1" w:rsidRDefault="00632322" w:rsidP="00632322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Iso</w:t>
            </w:r>
            <w:r>
              <w:rPr>
                <w:rFonts w:eastAsia="Calibri" w:cs="Times New Roman"/>
                <w:sz w:val="20"/>
                <w:szCs w:val="20"/>
                <w:lang w:val="en-GB"/>
              </w:rPr>
              <w:t>type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A57E1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816" w:type="dxa"/>
            <w:shd w:val="clear" w:color="auto" w:fill="FFFFFF" w:themeFill="background1"/>
            <w:vAlign w:val="center"/>
          </w:tcPr>
          <w:p w:rsidR="008A57E1" w:rsidRPr="00632322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 xml:space="preserve">Arm Ham </w:t>
            </w:r>
            <w:proofErr w:type="spellStart"/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IgG</w:t>
            </w:r>
            <w:proofErr w:type="spellEnd"/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 xml:space="preserve"> eBio299Arm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8A57E1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e</w:t>
            </w:r>
            <w:r>
              <w:rPr>
                <w:rFonts w:eastAsia="Calibri" w:cs="Times New Roman"/>
                <w:sz w:val="20"/>
                <w:szCs w:val="20"/>
                <w:lang w:val="en-GB"/>
              </w:rPr>
              <w:t>B</w:t>
            </w: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ioscience</w:t>
            </w:r>
            <w:proofErr w:type="spellEnd"/>
          </w:p>
        </w:tc>
      </w:tr>
      <w:tr w:rsidR="00632322" w:rsidRPr="00632322" w:rsidTr="00632322">
        <w:trPr>
          <w:cantSplit/>
          <w:trHeight w:val="397"/>
          <w:jc w:val="center"/>
        </w:trPr>
        <w:tc>
          <w:tcPr>
            <w:tcW w:w="2246" w:type="dxa"/>
            <w:tcBorders>
              <w:bottom w:val="single" w:sz="4" w:space="0" w:color="auto"/>
            </w:tcBorders>
            <w:shd w:val="pct20" w:color="auto" w:fill="FFFFFF" w:themeFill="background1"/>
            <w:vAlign w:val="center"/>
          </w:tcPr>
          <w:p w:rsidR="00632322" w:rsidRDefault="00632322" w:rsidP="00F647C0">
            <w:pPr>
              <w:spacing w:before="40" w:after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Isotype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20" w:color="auto" w:fill="FFFFFF" w:themeFill="background1"/>
            <w:vAlign w:val="center"/>
          </w:tcPr>
          <w:p w:rsidR="00632322" w:rsidRDefault="00632322" w:rsidP="00632322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>
              <w:rPr>
                <w:rFonts w:eastAsia="Calibri" w:cs="Times New Roman"/>
                <w:sz w:val="20"/>
                <w:szCs w:val="20"/>
                <w:lang w:val="en-GB"/>
              </w:rPr>
              <w:t>FITC</w:t>
            </w:r>
          </w:p>
        </w:tc>
        <w:tc>
          <w:tcPr>
            <w:tcW w:w="1816" w:type="dxa"/>
            <w:tcBorders>
              <w:bottom w:val="single" w:sz="4" w:space="0" w:color="auto"/>
            </w:tcBorders>
            <w:shd w:val="pct20" w:color="auto" w:fill="FFFFFF" w:themeFill="background1"/>
            <w:vAlign w:val="center"/>
          </w:tcPr>
          <w:p w:rsidR="00632322" w:rsidRPr="00632322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IgG1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pct20" w:color="auto" w:fill="FFFFFF" w:themeFill="background1"/>
            <w:vAlign w:val="center"/>
          </w:tcPr>
          <w:p w:rsidR="00632322" w:rsidRDefault="00632322" w:rsidP="00D14F7C">
            <w:pPr>
              <w:spacing w:before="40" w:after="40" w:line="360" w:lineRule="auto"/>
              <w:jc w:val="center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632322">
              <w:rPr>
                <w:rFonts w:eastAsia="Calibri" w:cs="Times New Roman"/>
                <w:sz w:val="20"/>
                <w:szCs w:val="20"/>
                <w:lang w:val="en-GB"/>
              </w:rPr>
              <w:t>Thermo Scientific</w:t>
            </w:r>
          </w:p>
        </w:tc>
      </w:tr>
    </w:tbl>
    <w:p w:rsidR="008A57E1" w:rsidRPr="00632322" w:rsidRDefault="008A57E1" w:rsidP="00313535">
      <w:pPr>
        <w:spacing w:before="0" w:after="200" w:line="276" w:lineRule="auto"/>
        <w:rPr>
          <w:rFonts w:eastAsia="Calibri" w:cs="Times New Roman"/>
          <w:sz w:val="20"/>
          <w:szCs w:val="20"/>
          <w:lang w:val="en-GB"/>
        </w:rPr>
      </w:pPr>
    </w:p>
    <w:p w:rsidR="00313535" w:rsidRPr="009E5DB4" w:rsidRDefault="00313535" w:rsidP="00313535">
      <w:pPr>
        <w:spacing w:before="0" w:after="200" w:line="276" w:lineRule="auto"/>
        <w:rPr>
          <w:lang w:val="es-ES"/>
        </w:rPr>
      </w:pPr>
      <w:r w:rsidRPr="009E5DB4">
        <w:rPr>
          <w:lang w:val="es-ES"/>
        </w:rPr>
        <w:br w:type="page"/>
      </w:r>
      <w:bookmarkStart w:id="0" w:name="_GoBack"/>
      <w:bookmarkEnd w:id="0"/>
    </w:p>
    <w:p w:rsidR="00595CC5" w:rsidRDefault="00595CC5" w:rsidP="00A60303">
      <w:pPr>
        <w:spacing w:beforeLines="240" w:afterLines="240"/>
        <w:jc w:val="both"/>
        <w:rPr>
          <w:b/>
        </w:rPr>
      </w:pPr>
    </w:p>
    <w:p w:rsidR="00313535" w:rsidRDefault="00665C70" w:rsidP="00A60303">
      <w:pPr>
        <w:spacing w:beforeLines="240" w:afterLines="240"/>
        <w:jc w:val="both"/>
      </w:pPr>
      <w:r>
        <w:rPr>
          <w:b/>
        </w:rPr>
        <w:t>S</w:t>
      </w:r>
      <w:r w:rsidR="00313535" w:rsidRPr="00D52C7D">
        <w:rPr>
          <w:b/>
        </w:rPr>
        <w:t xml:space="preserve">upplementary Table </w:t>
      </w:r>
      <w:r w:rsidR="00FB41C9">
        <w:rPr>
          <w:b/>
        </w:rPr>
        <w:t>S</w:t>
      </w:r>
      <w:r w:rsidR="00313535" w:rsidRPr="00D52C7D">
        <w:rPr>
          <w:b/>
        </w:rPr>
        <w:t>2:</w:t>
      </w:r>
      <w:r w:rsidR="00313535">
        <w:t xml:space="preserve"> </w:t>
      </w:r>
      <w:r w:rsidR="00313535" w:rsidRPr="009E5DB4">
        <w:t xml:space="preserve">Flow cytometry antibodies for </w:t>
      </w:r>
      <w:r w:rsidR="005D2937">
        <w:t>lymphocyte characterization</w:t>
      </w:r>
      <w:r w:rsidR="00313535" w:rsidRPr="009E5DB4">
        <w:t>.</w:t>
      </w:r>
    </w:p>
    <w:tbl>
      <w:tblPr>
        <w:tblStyle w:val="Sombreadoclaro1"/>
        <w:tblW w:w="9184" w:type="dxa"/>
        <w:jc w:val="center"/>
        <w:tblLayout w:type="fixed"/>
        <w:tblLook w:val="04A0"/>
      </w:tblPr>
      <w:tblGrid>
        <w:gridCol w:w="1377"/>
        <w:gridCol w:w="1850"/>
        <w:gridCol w:w="1750"/>
        <w:gridCol w:w="1372"/>
        <w:gridCol w:w="1162"/>
        <w:gridCol w:w="1673"/>
      </w:tblGrid>
      <w:tr w:rsidR="00313535" w:rsidRPr="009E5DB4" w:rsidTr="00D43214">
        <w:trPr>
          <w:cnfStyle w:val="1000000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Localization</w:t>
            </w:r>
          </w:p>
        </w:tc>
        <w:tc>
          <w:tcPr>
            <w:tcW w:w="1850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cnfStyle w:val="1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Marker</w:t>
            </w:r>
          </w:p>
        </w:tc>
        <w:tc>
          <w:tcPr>
            <w:tcW w:w="1750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cnfStyle w:val="1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Dye</w:t>
            </w:r>
          </w:p>
        </w:tc>
        <w:tc>
          <w:tcPr>
            <w:tcW w:w="1372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1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Cat. Nº</w:t>
            </w:r>
          </w:p>
        </w:tc>
        <w:tc>
          <w:tcPr>
            <w:tcW w:w="1162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1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Clone</w:t>
            </w:r>
          </w:p>
        </w:tc>
        <w:tc>
          <w:tcPr>
            <w:tcW w:w="1673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1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Company</w:t>
            </w:r>
          </w:p>
        </w:tc>
      </w:tr>
      <w:tr w:rsidR="00313535" w:rsidRPr="009E5DB4" w:rsidTr="00D43214">
        <w:trPr>
          <w:cnfStyle w:val="000000100000"/>
          <w:trHeight w:val="284"/>
          <w:jc w:val="center"/>
        </w:trPr>
        <w:tc>
          <w:tcPr>
            <w:cnfStyle w:val="001000000000"/>
            <w:tcW w:w="1377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Surface</w:t>
            </w:r>
          </w:p>
        </w:tc>
        <w:tc>
          <w:tcPr>
            <w:tcW w:w="1850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CD3</w:t>
            </w:r>
          </w:p>
        </w:tc>
        <w:tc>
          <w:tcPr>
            <w:tcW w:w="1750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FITC</w:t>
            </w:r>
          </w:p>
        </w:tc>
        <w:tc>
          <w:tcPr>
            <w:tcW w:w="1372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11-0030</w:t>
            </w:r>
          </w:p>
        </w:tc>
        <w:tc>
          <w:tcPr>
            <w:tcW w:w="1162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eBioG4.18 </w:t>
            </w:r>
          </w:p>
        </w:tc>
        <w:tc>
          <w:tcPr>
            <w:tcW w:w="1673" w:type="dxa"/>
            <w:vAlign w:val="center"/>
          </w:tcPr>
          <w:p w:rsidR="00313535" w:rsidRPr="009E5DB4" w:rsidRDefault="00313535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CD44H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12-0444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OX49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CD314 (NKG2D) 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12-3140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11D5F4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CD3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PerCP-eFluor710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46-0030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eBioG4.18 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CD161(KLRB1)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PerCP-eFluor710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46-1610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10/78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CD8a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PE-Cy7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25-0084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OX8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CD27(TNFRSF7)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PE-Cyanine7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25-0271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LG.7F9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CD25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17-0390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OX39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CD62L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eFluor660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50-0623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OX85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CD45RA</w:t>
            </w:r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APC-Cy7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561624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OX33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BD </w:t>
            </w: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Pharmingen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IgD</w:t>
            </w:r>
            <w:proofErr w:type="spellEnd"/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Biotin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MCA190B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MARD-3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AbD</w:t>
            </w:r>
            <w:proofErr w:type="spellEnd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serotec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Streptavidin</w:t>
            </w:r>
            <w:proofErr w:type="spellEnd"/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PECy7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25-4317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cnfStyle w:val="000000100000"/>
          <w:trHeight w:val="340"/>
          <w:jc w:val="center"/>
        </w:trPr>
        <w:tc>
          <w:tcPr>
            <w:cnfStyle w:val="001000000000"/>
            <w:tcW w:w="1377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8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Streptavidin</w:t>
            </w:r>
            <w:proofErr w:type="spellEnd"/>
          </w:p>
        </w:tc>
        <w:tc>
          <w:tcPr>
            <w:tcW w:w="1750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APC</w:t>
            </w:r>
          </w:p>
        </w:tc>
        <w:tc>
          <w:tcPr>
            <w:tcW w:w="137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17-4317</w:t>
            </w:r>
          </w:p>
        </w:tc>
        <w:tc>
          <w:tcPr>
            <w:tcW w:w="1162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 </w:t>
            </w:r>
          </w:p>
        </w:tc>
        <w:tc>
          <w:tcPr>
            <w:tcW w:w="1673" w:type="dxa"/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1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  <w:tr w:rsidR="00D43214" w:rsidRPr="009E5DB4" w:rsidTr="00D43214">
        <w:trPr>
          <w:trHeight w:val="340"/>
          <w:jc w:val="center"/>
        </w:trPr>
        <w:tc>
          <w:tcPr>
            <w:cnfStyle w:val="001000000000"/>
            <w:tcW w:w="1377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Intracellular</w:t>
            </w:r>
          </w:p>
        </w:tc>
        <w:tc>
          <w:tcPr>
            <w:tcW w:w="1850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Foxp3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PE</w:t>
            </w:r>
          </w:p>
        </w:tc>
        <w:tc>
          <w:tcPr>
            <w:tcW w:w="1372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12-5773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FJK-16s</w:t>
            </w:r>
          </w:p>
        </w:tc>
        <w:tc>
          <w:tcPr>
            <w:tcW w:w="1673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:rsidR="00D43214" w:rsidRPr="009E5DB4" w:rsidRDefault="00D43214" w:rsidP="00A60303">
            <w:pPr>
              <w:spacing w:beforeLines="40" w:afterLines="40" w:line="360" w:lineRule="auto"/>
              <w:jc w:val="center"/>
              <w:cnfStyle w:val="000000000000"/>
              <w:rPr>
                <w:rFonts w:eastAsia="Calibri" w:cs="Times New Roman"/>
                <w:sz w:val="20"/>
                <w:szCs w:val="20"/>
                <w:lang w:val="en-GB"/>
              </w:rPr>
            </w:pPr>
            <w:proofErr w:type="spellStart"/>
            <w:r w:rsidRPr="009E5DB4">
              <w:rPr>
                <w:rFonts w:eastAsia="Calibri" w:cs="Times New Roman"/>
                <w:sz w:val="20"/>
                <w:szCs w:val="20"/>
                <w:lang w:val="en-GB"/>
              </w:rPr>
              <w:t>eBioscience</w:t>
            </w:r>
            <w:proofErr w:type="spellEnd"/>
          </w:p>
        </w:tc>
      </w:tr>
    </w:tbl>
    <w:p w:rsidR="004B2F02" w:rsidRDefault="004B2F02" w:rsidP="004B2F02">
      <w:pPr>
        <w:pStyle w:val="Ttulo2"/>
        <w:numPr>
          <w:ilvl w:val="0"/>
          <w:numId w:val="0"/>
        </w:numPr>
      </w:pPr>
    </w:p>
    <w:p w:rsidR="004B2F02" w:rsidRDefault="004B2F02">
      <w:pPr>
        <w:spacing w:before="0" w:after="200" w:line="276" w:lineRule="auto"/>
      </w:pPr>
      <w:r>
        <w:br w:type="page"/>
      </w:r>
    </w:p>
    <w:p w:rsidR="009C3D72" w:rsidRDefault="009C3D72" w:rsidP="00DC4F2A">
      <w:pPr>
        <w:pStyle w:val="Ttulo2"/>
        <w:tabs>
          <w:tab w:val="clear" w:pos="4395"/>
          <w:tab w:val="num" w:pos="3828"/>
        </w:tabs>
        <w:ind w:left="426" w:hanging="426"/>
      </w:pPr>
      <w:r>
        <w:t>Sup</w:t>
      </w:r>
      <w:r w:rsidR="00D75AD9">
        <w:t>p</w:t>
      </w:r>
      <w:r>
        <w:t>lementary Figures</w:t>
      </w:r>
    </w:p>
    <w:p w:rsidR="00507689" w:rsidRDefault="00507689" w:rsidP="00507689"/>
    <w:p w:rsidR="00D52C7D" w:rsidRPr="00D52C7D" w:rsidRDefault="009C3D72" w:rsidP="009C3D72">
      <w:pPr>
        <w:jc w:val="center"/>
      </w:pPr>
      <w:r w:rsidRPr="009C3D72">
        <w:rPr>
          <w:noProof/>
          <w:lang w:val="es-ES" w:eastAsia="es-ES"/>
        </w:rPr>
        <w:drawing>
          <wp:inline distT="0" distB="0" distL="0" distR="0">
            <wp:extent cx="4616906" cy="55830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68" r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906" cy="558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6F" w:rsidRPr="00091842" w:rsidRDefault="009C3D72" w:rsidP="005D755B">
      <w:pPr>
        <w:spacing w:line="360" w:lineRule="auto"/>
        <w:jc w:val="both"/>
        <w:rPr>
          <w:rFonts w:cs="Times New Roman"/>
          <w:szCs w:val="24"/>
        </w:rPr>
      </w:pPr>
      <w:proofErr w:type="gramStart"/>
      <w:r w:rsidRPr="00091842">
        <w:rPr>
          <w:rFonts w:cs="Times New Roman"/>
          <w:b/>
          <w:bCs/>
          <w:szCs w:val="24"/>
        </w:rPr>
        <w:t>Supplementary Figure S1.</w:t>
      </w:r>
      <w:proofErr w:type="gramEnd"/>
      <w:r w:rsidRPr="00091842">
        <w:rPr>
          <w:rFonts w:cs="Times New Roman"/>
          <w:b/>
          <w:bCs/>
          <w:szCs w:val="24"/>
        </w:rPr>
        <w:t xml:space="preserve"> </w:t>
      </w:r>
      <w:proofErr w:type="gramStart"/>
      <w:r w:rsidRPr="00091842">
        <w:rPr>
          <w:rFonts w:cs="Times New Roman"/>
          <w:bCs/>
          <w:szCs w:val="24"/>
        </w:rPr>
        <w:t>Representative images of AD- and BM-MSCs characterization by flow cytometry and multi-lineage differentiation potential</w:t>
      </w:r>
      <w:r w:rsidRPr="00091842">
        <w:rPr>
          <w:rFonts w:cs="Times New Roman"/>
          <w:szCs w:val="24"/>
        </w:rPr>
        <w:t>.</w:t>
      </w:r>
      <w:proofErr w:type="gramEnd"/>
      <w:r w:rsidRPr="00091842">
        <w:rPr>
          <w:rFonts w:cs="Times New Roman"/>
          <w:szCs w:val="24"/>
        </w:rPr>
        <w:t xml:space="preserve"> </w:t>
      </w:r>
      <w:r w:rsidRPr="00595CC5">
        <w:rPr>
          <w:rFonts w:cs="Times New Roman"/>
          <w:b/>
          <w:szCs w:val="24"/>
        </w:rPr>
        <w:t>(</w:t>
      </w:r>
      <w:r w:rsidRPr="00595CC5">
        <w:rPr>
          <w:rFonts w:cs="Times New Roman"/>
          <w:b/>
          <w:bCs/>
          <w:szCs w:val="24"/>
        </w:rPr>
        <w:t>A</w:t>
      </w:r>
      <w:r w:rsidRPr="00595CC5">
        <w:rPr>
          <w:rFonts w:cs="Times New Roman"/>
          <w:b/>
          <w:szCs w:val="24"/>
        </w:rPr>
        <w:t>)</w:t>
      </w:r>
      <w:r w:rsidRPr="00091842">
        <w:rPr>
          <w:rFonts w:cs="Times New Roman"/>
          <w:szCs w:val="24"/>
        </w:rPr>
        <w:t xml:space="preserve"> Flow cytometry analysis of AD- and BM-</w:t>
      </w:r>
      <w:proofErr w:type="gramStart"/>
      <w:r w:rsidRPr="00091842">
        <w:rPr>
          <w:rFonts w:cs="Times New Roman"/>
          <w:szCs w:val="24"/>
        </w:rPr>
        <w:t>MSC  (</w:t>
      </w:r>
      <w:proofErr w:type="gramEnd"/>
      <w:r w:rsidRPr="00091842">
        <w:rPr>
          <w:rFonts w:cs="Times New Roman"/>
          <w:szCs w:val="24"/>
        </w:rPr>
        <w:t xml:space="preserve">blue and red respectively). Both tissue-derived MSC were positive for surface stem cell markers (CD44, CD29 and CD90), and negatives for CD31, and hematopoietic marker (CD45). </w:t>
      </w:r>
      <w:r w:rsidRPr="00595CC5">
        <w:rPr>
          <w:rFonts w:cs="Times New Roman"/>
          <w:b/>
          <w:szCs w:val="24"/>
        </w:rPr>
        <w:t>(</w:t>
      </w:r>
      <w:r w:rsidRPr="00595CC5">
        <w:rPr>
          <w:rFonts w:cs="Times New Roman"/>
          <w:b/>
          <w:bCs/>
          <w:szCs w:val="24"/>
        </w:rPr>
        <w:t>B</w:t>
      </w:r>
      <w:r w:rsidRPr="00595CC5">
        <w:rPr>
          <w:rFonts w:cs="Times New Roman"/>
          <w:b/>
          <w:szCs w:val="24"/>
        </w:rPr>
        <w:t>)</w:t>
      </w:r>
      <w:r w:rsidRPr="00091842">
        <w:rPr>
          <w:rFonts w:cs="Times New Roman"/>
          <w:szCs w:val="24"/>
        </w:rPr>
        <w:t xml:space="preserve"> </w:t>
      </w:r>
      <w:proofErr w:type="spellStart"/>
      <w:r w:rsidRPr="00091842">
        <w:rPr>
          <w:rFonts w:cs="Times New Roman"/>
          <w:szCs w:val="24"/>
        </w:rPr>
        <w:t>Adipogenic</w:t>
      </w:r>
      <w:proofErr w:type="spellEnd"/>
      <w:r w:rsidRPr="00091842">
        <w:rPr>
          <w:rFonts w:cs="Times New Roman"/>
          <w:szCs w:val="24"/>
        </w:rPr>
        <w:t xml:space="preserve"> differentiation (</w:t>
      </w:r>
      <w:r w:rsidR="00507689">
        <w:rPr>
          <w:rFonts w:cs="Times New Roman"/>
          <w:szCs w:val="24"/>
        </w:rPr>
        <w:t>x</w:t>
      </w:r>
      <w:r w:rsidR="00507689" w:rsidRPr="00091842">
        <w:rPr>
          <w:rFonts w:cs="Times New Roman"/>
          <w:szCs w:val="24"/>
        </w:rPr>
        <w:t xml:space="preserve"> 100 </w:t>
      </w:r>
      <w:proofErr w:type="gramStart"/>
      <w:r w:rsidR="00507689" w:rsidRPr="00091842">
        <w:rPr>
          <w:rFonts w:cs="Times New Roman"/>
          <w:szCs w:val="24"/>
        </w:rPr>
        <w:t>magnification</w:t>
      </w:r>
      <w:proofErr w:type="gramEnd"/>
      <w:r w:rsidRPr="00091842">
        <w:rPr>
          <w:rFonts w:cs="Times New Roman"/>
          <w:szCs w:val="24"/>
        </w:rPr>
        <w:t>) as demonstrated showing positivity for oil red staining</w:t>
      </w:r>
      <w:r w:rsidRPr="00507689">
        <w:rPr>
          <w:rFonts w:cs="Times New Roman"/>
          <w:szCs w:val="24"/>
        </w:rPr>
        <w:t xml:space="preserve">. </w:t>
      </w:r>
      <w:r w:rsidRPr="00595CC5">
        <w:rPr>
          <w:rFonts w:cs="Times New Roman"/>
          <w:b/>
          <w:szCs w:val="24"/>
        </w:rPr>
        <w:t>(</w:t>
      </w:r>
      <w:r w:rsidRPr="00595CC5">
        <w:rPr>
          <w:rFonts w:cs="Times New Roman"/>
          <w:b/>
          <w:bCs/>
          <w:szCs w:val="24"/>
        </w:rPr>
        <w:t>C</w:t>
      </w:r>
      <w:r w:rsidRPr="00595CC5">
        <w:rPr>
          <w:rFonts w:cs="Times New Roman"/>
          <w:b/>
          <w:szCs w:val="24"/>
        </w:rPr>
        <w:t xml:space="preserve">) </w:t>
      </w:r>
      <w:proofErr w:type="spellStart"/>
      <w:r w:rsidRPr="00507689">
        <w:rPr>
          <w:rFonts w:cs="Times New Roman"/>
          <w:szCs w:val="24"/>
        </w:rPr>
        <w:t>Osteogenic</w:t>
      </w:r>
      <w:proofErr w:type="spellEnd"/>
      <w:r w:rsidR="00507689">
        <w:rPr>
          <w:rFonts w:cs="Times New Roman"/>
          <w:szCs w:val="24"/>
        </w:rPr>
        <w:t xml:space="preserve"> differentiation </w:t>
      </w:r>
      <w:r w:rsidRPr="00507689">
        <w:rPr>
          <w:rFonts w:cs="Times New Roman"/>
          <w:szCs w:val="24"/>
        </w:rPr>
        <w:t>(</w:t>
      </w:r>
      <w:r w:rsidR="00507689">
        <w:rPr>
          <w:rFonts w:cs="Times New Roman"/>
          <w:szCs w:val="24"/>
        </w:rPr>
        <w:t>x</w:t>
      </w:r>
      <w:r w:rsidR="00507689" w:rsidRPr="00507689">
        <w:rPr>
          <w:rFonts w:cs="Times New Roman"/>
          <w:szCs w:val="24"/>
        </w:rPr>
        <w:t xml:space="preserve"> 400 magnification</w:t>
      </w:r>
      <w:r w:rsidRPr="00507689">
        <w:rPr>
          <w:rFonts w:cs="Times New Roman"/>
          <w:szCs w:val="24"/>
        </w:rPr>
        <w:t xml:space="preserve">) as demonstrated </w:t>
      </w:r>
      <w:r w:rsidR="00091842" w:rsidRPr="00507689">
        <w:rPr>
          <w:rFonts w:cs="Times New Roman"/>
          <w:szCs w:val="24"/>
        </w:rPr>
        <w:t xml:space="preserve">showing positivity for alkaline </w:t>
      </w:r>
      <w:proofErr w:type="spellStart"/>
      <w:r w:rsidR="00091842" w:rsidRPr="00507689">
        <w:rPr>
          <w:rFonts w:cs="Times New Roman"/>
          <w:szCs w:val="24"/>
        </w:rPr>
        <w:t>phosphatase</w:t>
      </w:r>
      <w:proofErr w:type="spellEnd"/>
      <w:r w:rsidR="00091842" w:rsidRPr="00507689">
        <w:rPr>
          <w:rFonts w:cs="Times New Roman"/>
          <w:szCs w:val="24"/>
        </w:rPr>
        <w:t xml:space="preserve"> activity, and was revealed by </w:t>
      </w:r>
      <w:proofErr w:type="spellStart"/>
      <w:r w:rsidR="00091842" w:rsidRPr="00507689">
        <w:rPr>
          <w:rFonts w:cs="Times New Roman"/>
          <w:szCs w:val="24"/>
        </w:rPr>
        <w:t>SigmaFast</w:t>
      </w:r>
      <w:proofErr w:type="spellEnd"/>
      <w:r w:rsidR="00091842" w:rsidRPr="00507689">
        <w:rPr>
          <w:rFonts w:cs="Times New Roman"/>
          <w:szCs w:val="24"/>
        </w:rPr>
        <w:t xml:space="preserve"> BCIP/NBT </w:t>
      </w:r>
      <w:proofErr w:type="spellStart"/>
      <w:r w:rsidR="00091842" w:rsidRPr="00507689">
        <w:rPr>
          <w:rFonts w:cs="Times New Roman"/>
          <w:szCs w:val="24"/>
        </w:rPr>
        <w:t>chromogen</w:t>
      </w:r>
      <w:proofErr w:type="spellEnd"/>
      <w:r w:rsidR="00091842" w:rsidRPr="00507689">
        <w:rPr>
          <w:rFonts w:cs="Times New Roman"/>
          <w:szCs w:val="24"/>
        </w:rPr>
        <w:t xml:space="preserve"> staining</w:t>
      </w:r>
      <w:r w:rsidRPr="00507689">
        <w:rPr>
          <w:rFonts w:cs="Times New Roman"/>
          <w:szCs w:val="24"/>
        </w:rPr>
        <w:t>.</w:t>
      </w:r>
    </w:p>
    <w:p w:rsidR="007D476F" w:rsidRDefault="007D476F" w:rsidP="00313535">
      <w:pPr>
        <w:spacing w:before="0" w:after="200" w:line="276" w:lineRule="auto"/>
        <w:rPr>
          <w:b/>
          <w:bCs/>
        </w:rPr>
      </w:pPr>
    </w:p>
    <w:p w:rsidR="007D476F" w:rsidRDefault="007D476F" w:rsidP="00313535">
      <w:pPr>
        <w:spacing w:before="0" w:after="200" w:line="276" w:lineRule="auto"/>
        <w:rPr>
          <w:b/>
          <w:bCs/>
        </w:rPr>
      </w:pPr>
    </w:p>
    <w:p w:rsidR="007D476F" w:rsidRDefault="006E065A" w:rsidP="00313535">
      <w:pPr>
        <w:spacing w:before="0" w:after="200" w:line="276" w:lineRule="auto"/>
        <w:rPr>
          <w:b/>
          <w:bCs/>
        </w:rPr>
      </w:pPr>
      <w:r w:rsidRPr="006E065A">
        <w:rPr>
          <w:noProof/>
          <w:lang w:val="es-ES" w:eastAsia="es-ES"/>
        </w:rPr>
        <w:drawing>
          <wp:inline distT="0" distB="0" distL="0" distR="0">
            <wp:extent cx="5926455" cy="416687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6F" w:rsidRDefault="007D476F" w:rsidP="00313535">
      <w:pPr>
        <w:spacing w:before="0" w:after="200" w:line="276" w:lineRule="auto"/>
        <w:rPr>
          <w:b/>
          <w:bCs/>
        </w:rPr>
      </w:pPr>
    </w:p>
    <w:p w:rsidR="006E065A" w:rsidRPr="00091842" w:rsidRDefault="006E065A" w:rsidP="005D755B">
      <w:pPr>
        <w:spacing w:before="0" w:after="200" w:line="360" w:lineRule="auto"/>
        <w:jc w:val="both"/>
        <w:rPr>
          <w:bCs/>
        </w:rPr>
      </w:pPr>
      <w:proofErr w:type="gramStart"/>
      <w:r w:rsidRPr="006E065A">
        <w:rPr>
          <w:b/>
          <w:bCs/>
        </w:rPr>
        <w:t>Supplementary Figure S2.</w:t>
      </w:r>
      <w:proofErr w:type="gramEnd"/>
      <w:r w:rsidRPr="006E065A">
        <w:rPr>
          <w:b/>
          <w:bCs/>
        </w:rPr>
        <w:t xml:space="preserve"> </w:t>
      </w:r>
      <w:proofErr w:type="gramStart"/>
      <w:r w:rsidRPr="006E065A">
        <w:rPr>
          <w:bCs/>
        </w:rPr>
        <w:t>Characterization of AD- and BM-E</w:t>
      </w:r>
      <w:r w:rsidR="00B03ADC">
        <w:rPr>
          <w:bCs/>
        </w:rPr>
        <w:t>V</w:t>
      </w:r>
      <w:r w:rsidRPr="006E065A">
        <w:rPr>
          <w:bCs/>
        </w:rPr>
        <w:t xml:space="preserve">s by electron microscopy and </w:t>
      </w:r>
      <w:r w:rsidR="00507689" w:rsidRPr="00507689">
        <w:rPr>
          <w:bCs/>
        </w:rPr>
        <w:t>Nanoparticle Tracking Analysis</w:t>
      </w:r>
      <w:r w:rsidR="00507689">
        <w:rPr>
          <w:bCs/>
        </w:rPr>
        <w:t xml:space="preserve"> (NTA)</w:t>
      </w:r>
      <w:r w:rsidRPr="006E065A">
        <w:rPr>
          <w:bCs/>
        </w:rPr>
        <w:t>.</w:t>
      </w:r>
      <w:proofErr w:type="gramEnd"/>
      <w:r w:rsidRPr="006E065A">
        <w:rPr>
          <w:bCs/>
        </w:rPr>
        <w:t xml:space="preserve"> (</w:t>
      </w:r>
      <w:r w:rsidRPr="006E065A">
        <w:rPr>
          <w:b/>
          <w:bCs/>
        </w:rPr>
        <w:t>A-B</w:t>
      </w:r>
      <w:r w:rsidRPr="006E065A">
        <w:rPr>
          <w:bCs/>
        </w:rPr>
        <w:t>) Representative cryo-electron microscopy images of AD- and BM-EVs. Images from cryo-electron microscopy (scale bars 0.5 and 0.2um). (</w:t>
      </w:r>
      <w:r w:rsidRPr="006E065A">
        <w:rPr>
          <w:b/>
          <w:bCs/>
        </w:rPr>
        <w:t>C-D</w:t>
      </w:r>
      <w:r w:rsidRPr="006E065A">
        <w:rPr>
          <w:bCs/>
        </w:rPr>
        <w:t xml:space="preserve">) NTA measurement shows the concentration and size distribution. The mean size of AD- and BM-EVs was 223.5±84.4nm and 201.0±75.4nm, respectively. </w:t>
      </w:r>
    </w:p>
    <w:p w:rsidR="00313535" w:rsidRPr="006E065A" w:rsidRDefault="00313535" w:rsidP="005D755B">
      <w:pPr>
        <w:spacing w:before="0" w:after="200" w:line="360" w:lineRule="auto"/>
        <w:jc w:val="both"/>
        <w:rPr>
          <w:bCs/>
        </w:rPr>
      </w:pPr>
    </w:p>
    <w:p w:rsidR="00815E86" w:rsidRDefault="00815E86" w:rsidP="00815E86">
      <w:pPr>
        <w:spacing w:before="0" w:after="200" w:line="276" w:lineRule="auto"/>
        <w:jc w:val="center"/>
        <w:rPr>
          <w:b/>
          <w:bCs/>
        </w:rPr>
      </w:pPr>
    </w:p>
    <w:p w:rsidR="007D476F" w:rsidRDefault="007D476F">
      <w:pPr>
        <w:spacing w:before="0"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313535" w:rsidRDefault="00843260" w:rsidP="00815E86">
      <w:pPr>
        <w:spacing w:before="0" w:after="200" w:line="276" w:lineRule="auto"/>
        <w:jc w:val="center"/>
        <w:rPr>
          <w:b/>
          <w:bCs/>
        </w:rPr>
      </w:pPr>
      <w:r w:rsidRPr="00843260">
        <w:rPr>
          <w:noProof/>
          <w:lang w:val="es-ES" w:eastAsia="es-ES"/>
        </w:rPr>
        <w:drawing>
          <wp:inline distT="0" distB="0" distL="0" distR="0">
            <wp:extent cx="6208395" cy="6274461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7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9C" w:rsidRDefault="00415C9C" w:rsidP="00313535">
      <w:pPr>
        <w:spacing w:after="200" w:line="276" w:lineRule="auto"/>
        <w:jc w:val="both"/>
        <w:rPr>
          <w:b/>
          <w:bCs/>
        </w:rPr>
      </w:pPr>
    </w:p>
    <w:p w:rsidR="00EE701E" w:rsidRDefault="006E065A" w:rsidP="00B03ADC">
      <w:pPr>
        <w:spacing w:after="200" w:line="360" w:lineRule="auto"/>
        <w:jc w:val="both"/>
        <w:rPr>
          <w:b/>
        </w:rPr>
      </w:pPr>
      <w:proofErr w:type="gramStart"/>
      <w:r w:rsidRPr="006E065A">
        <w:rPr>
          <w:b/>
          <w:bCs/>
        </w:rPr>
        <w:t>Supplementary Figure S3.</w:t>
      </w:r>
      <w:proofErr w:type="gramEnd"/>
      <w:r w:rsidRPr="006E065A">
        <w:rPr>
          <w:b/>
          <w:bCs/>
        </w:rPr>
        <w:t xml:space="preserve"> </w:t>
      </w:r>
      <w:proofErr w:type="gramStart"/>
      <w:r w:rsidRPr="006E065A">
        <w:rPr>
          <w:bCs/>
        </w:rPr>
        <w:t>C</w:t>
      </w:r>
      <w:r w:rsidR="00B03ADC">
        <w:rPr>
          <w:bCs/>
        </w:rPr>
        <w:t>haracterization of AD- and BM-EV</w:t>
      </w:r>
      <w:r w:rsidRPr="006E065A">
        <w:rPr>
          <w:bCs/>
        </w:rPr>
        <w:t>s by flow cytometry</w:t>
      </w:r>
      <w:r w:rsidR="00313535" w:rsidRPr="00313535">
        <w:t>.</w:t>
      </w:r>
      <w:proofErr w:type="gramEnd"/>
      <w:r w:rsidR="00313535" w:rsidRPr="00313535">
        <w:t xml:space="preserve"> </w:t>
      </w:r>
      <w:r w:rsidR="00313535" w:rsidRPr="00313535">
        <w:rPr>
          <w:b/>
          <w:bCs/>
        </w:rPr>
        <w:t>(A)</w:t>
      </w:r>
      <w:r w:rsidR="00313535" w:rsidRPr="00313535">
        <w:t xml:space="preserve"> Representative </w:t>
      </w:r>
      <w:proofErr w:type="spellStart"/>
      <w:r w:rsidR="00313535" w:rsidRPr="00313535">
        <w:t>microparticle</w:t>
      </w:r>
      <w:proofErr w:type="spellEnd"/>
      <w:r w:rsidR="00313535" w:rsidRPr="00313535">
        <w:t xml:space="preserve"> analysis showing </w:t>
      </w:r>
      <w:proofErr w:type="spellStart"/>
      <w:r w:rsidR="00313535" w:rsidRPr="00313535">
        <w:t>Megamix</w:t>
      </w:r>
      <w:proofErr w:type="spellEnd"/>
      <w:r w:rsidR="00313535" w:rsidRPr="00313535">
        <w:t xml:space="preserve">-Plus SSC as internal size standards (160, 200, 240 and 500 nm). </w:t>
      </w:r>
      <w:r w:rsidR="00313535" w:rsidRPr="00313535">
        <w:rPr>
          <w:b/>
          <w:bCs/>
        </w:rPr>
        <w:t>(B, C)</w:t>
      </w:r>
      <w:r w:rsidR="00313535" w:rsidRPr="00313535">
        <w:t xml:space="preserve"> </w:t>
      </w:r>
      <w:proofErr w:type="gramStart"/>
      <w:r w:rsidR="00313535" w:rsidRPr="00313535">
        <w:t xml:space="preserve">Negative expression of </w:t>
      </w:r>
      <w:proofErr w:type="spellStart"/>
      <w:r w:rsidR="00313535" w:rsidRPr="00313535">
        <w:t>hematopoyetical</w:t>
      </w:r>
      <w:proofErr w:type="spellEnd"/>
      <w:r w:rsidR="00313535" w:rsidRPr="00313535">
        <w:t xml:space="preserve"> and endothelial markers, CD45 and CD31 respectively.</w:t>
      </w:r>
      <w:proofErr w:type="gramEnd"/>
      <w:r w:rsidR="00313535" w:rsidRPr="00313535">
        <w:t xml:space="preserve"> </w:t>
      </w:r>
      <w:r w:rsidR="00313535" w:rsidRPr="00313535">
        <w:rPr>
          <w:b/>
          <w:bCs/>
        </w:rPr>
        <w:t>(D-F)</w:t>
      </w:r>
      <w:r w:rsidR="00313535" w:rsidRPr="00313535">
        <w:t xml:space="preserve"> Positive expression of mesenchymal markers: CD44, CD90 and CD29. </w:t>
      </w:r>
      <w:r w:rsidR="00313535" w:rsidRPr="00313535">
        <w:rPr>
          <w:b/>
          <w:bCs/>
        </w:rPr>
        <w:t>(G, H)</w:t>
      </w:r>
      <w:r w:rsidR="00313535" w:rsidRPr="00313535">
        <w:t xml:space="preserve"> Positive expression of </w:t>
      </w:r>
      <w:proofErr w:type="spellStart"/>
      <w:r w:rsidR="00313535" w:rsidRPr="00313535">
        <w:t>tetraspanin</w:t>
      </w:r>
      <w:proofErr w:type="spellEnd"/>
      <w:r w:rsidR="00313535" w:rsidRPr="00313535">
        <w:t xml:space="preserve"> s as EVs markers: CD9 and CD81. </w:t>
      </w:r>
      <w:r w:rsidR="00313535" w:rsidRPr="00091842">
        <w:rPr>
          <w:b/>
        </w:rPr>
        <w:t xml:space="preserve"> </w:t>
      </w:r>
    </w:p>
    <w:p w:rsidR="00EE701E" w:rsidRDefault="00D43214" w:rsidP="00D43214">
      <w:pPr>
        <w:spacing w:before="0" w:after="200" w:line="360" w:lineRule="auto"/>
        <w:jc w:val="center"/>
        <w:rPr>
          <w:b/>
        </w:rPr>
      </w:pPr>
      <w:r w:rsidRPr="00D43214">
        <w:rPr>
          <w:noProof/>
          <w:lang w:val="es-ES" w:eastAsia="es-ES"/>
        </w:rPr>
        <w:drawing>
          <wp:inline distT="0" distB="0" distL="0" distR="0">
            <wp:extent cx="5982207" cy="5659018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51" t="982" r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7" cy="565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6D" w:rsidRDefault="00EE701E" w:rsidP="00D04B6D">
      <w:pPr>
        <w:spacing w:before="0" w:after="200" w:line="360" w:lineRule="auto"/>
        <w:jc w:val="both"/>
      </w:pPr>
      <w:proofErr w:type="gramStart"/>
      <w:r w:rsidRPr="00D43214">
        <w:rPr>
          <w:b/>
        </w:rPr>
        <w:t>S</w:t>
      </w:r>
      <w:r w:rsidRPr="00D43214">
        <w:rPr>
          <w:b/>
          <w:bCs/>
        </w:rPr>
        <w:t>upplementary Figure S4.</w:t>
      </w:r>
      <w:proofErr w:type="gramEnd"/>
      <w:r w:rsidRPr="00D43214">
        <w:rPr>
          <w:b/>
        </w:rPr>
        <w:t xml:space="preserve"> </w:t>
      </w:r>
      <w:proofErr w:type="gramStart"/>
      <w:r w:rsidR="00D43214" w:rsidRPr="00D43214">
        <w:t>Overview of the gating strategy for T, NK and B cells.</w:t>
      </w:r>
      <w:proofErr w:type="gramEnd"/>
      <w:r w:rsidR="00D43214" w:rsidRPr="00D43214">
        <w:t xml:space="preserve"> (</w:t>
      </w:r>
      <w:r w:rsidR="00D43214" w:rsidRPr="00D43214">
        <w:rPr>
          <w:b/>
          <w:bCs/>
        </w:rPr>
        <w:t>A</w:t>
      </w:r>
      <w:r w:rsidR="00D43214" w:rsidRPr="00D43214">
        <w:t xml:space="preserve">) First of all, non-single events (forward scatter area versus forward scatter height) and death cells (LIVE/DEAD Fixable Dead Cell Stain Kits, </w:t>
      </w:r>
      <w:proofErr w:type="spellStart"/>
      <w:r w:rsidR="00D43214" w:rsidRPr="00D43214">
        <w:t>ThermoFisher</w:t>
      </w:r>
      <w:proofErr w:type="spellEnd"/>
      <w:r w:rsidR="00D43214" w:rsidRPr="00D43214">
        <w:t>) were excluded; gating of lymphocytes (forward scatter area versus sideward scatter area) T, B, and NK cells were detected. (</w:t>
      </w:r>
      <w:r w:rsidR="00D43214" w:rsidRPr="00D43214">
        <w:rPr>
          <w:b/>
          <w:bCs/>
        </w:rPr>
        <w:t>B</w:t>
      </w:r>
      <w:r w:rsidR="00D43214" w:rsidRPr="00D43214">
        <w:t>) CD3</w:t>
      </w:r>
      <w:r w:rsidR="00D43214" w:rsidRPr="00D43214">
        <w:rPr>
          <w:vertAlign w:val="superscript"/>
        </w:rPr>
        <w:t>+</w:t>
      </w:r>
      <w:r w:rsidR="00D43214" w:rsidRPr="00D43214">
        <w:t xml:space="preserve"> cells were used for identification of CD4</w:t>
      </w:r>
      <w:r w:rsidR="00D43214" w:rsidRPr="00D43214">
        <w:rPr>
          <w:vertAlign w:val="superscript"/>
        </w:rPr>
        <w:t>+</w:t>
      </w:r>
      <w:r w:rsidR="00D43214" w:rsidRPr="00D43214">
        <w:t xml:space="preserve"> T-cells and CD8</w:t>
      </w:r>
      <w:r w:rsidR="00D43214" w:rsidRPr="00D43214">
        <w:rPr>
          <w:vertAlign w:val="superscript"/>
        </w:rPr>
        <w:t>+</w:t>
      </w:r>
      <w:r w:rsidR="00D43214" w:rsidRPr="00D43214">
        <w:t xml:space="preserve"> T-cells (anti-CD4 versus anti-CD8), whereas CD3</w:t>
      </w:r>
      <w:r w:rsidR="00D43214" w:rsidRPr="00D43214">
        <w:rPr>
          <w:vertAlign w:val="superscript"/>
        </w:rPr>
        <w:t>-</w:t>
      </w:r>
      <w:r w:rsidR="00D43214" w:rsidRPr="00D43214">
        <w:t xml:space="preserve"> cells were used for identification NK cells (CD314</w:t>
      </w:r>
      <w:r w:rsidR="00D43214" w:rsidRPr="00D43214">
        <w:rPr>
          <w:vertAlign w:val="superscript"/>
        </w:rPr>
        <w:t>+</w:t>
      </w:r>
      <w:r w:rsidR="00D43214" w:rsidRPr="00D43214">
        <w:t>CD161</w:t>
      </w:r>
      <w:r w:rsidR="00D43214" w:rsidRPr="00D43214">
        <w:rPr>
          <w:vertAlign w:val="superscript"/>
        </w:rPr>
        <w:t>+</w:t>
      </w:r>
      <w:r w:rsidR="00D43214" w:rsidRPr="00D43214">
        <w:t>). (</w:t>
      </w:r>
      <w:r w:rsidR="00D43214" w:rsidRPr="00D43214">
        <w:rPr>
          <w:b/>
          <w:bCs/>
        </w:rPr>
        <w:t>C</w:t>
      </w:r>
      <w:r w:rsidR="00D43214" w:rsidRPr="00D43214">
        <w:t>) The gated lymphocytes were also used for identification of the B cells. On the left, Dump (-) cells were selected by the exclusion of CD3</w:t>
      </w:r>
      <w:r w:rsidR="00D43214" w:rsidRPr="00D43214">
        <w:rPr>
          <w:vertAlign w:val="superscript"/>
        </w:rPr>
        <w:t>+</w:t>
      </w:r>
      <w:r w:rsidR="00D43214" w:rsidRPr="00D43214">
        <w:t xml:space="preserve"> and CD161</w:t>
      </w:r>
      <w:r w:rsidR="00D43214" w:rsidRPr="00D43214">
        <w:rPr>
          <w:vertAlign w:val="superscript"/>
        </w:rPr>
        <w:t>+</w:t>
      </w:r>
      <w:r w:rsidR="00D43214" w:rsidRPr="00D43214">
        <w:t xml:space="preserve"> cells. In the middle, B cells were identified by anti-B220 (CD45RA). On the right, B cells have been differentiated </w:t>
      </w:r>
      <w:proofErr w:type="spellStart"/>
      <w:r w:rsidR="00D43214" w:rsidRPr="00D43214">
        <w:t>acording</w:t>
      </w:r>
      <w:proofErr w:type="spellEnd"/>
      <w:r w:rsidR="00D43214" w:rsidRPr="00D43214">
        <w:t xml:space="preserve"> </w:t>
      </w:r>
      <w:proofErr w:type="spellStart"/>
      <w:r w:rsidR="00D43214" w:rsidRPr="00D43214">
        <w:t>IgD</w:t>
      </w:r>
      <w:proofErr w:type="spellEnd"/>
      <w:r w:rsidR="00D43214" w:rsidRPr="00D43214">
        <w:t xml:space="preserve"> staining.</w:t>
      </w:r>
      <w:r w:rsidR="00D04B6D">
        <w:br w:type="page"/>
      </w:r>
    </w:p>
    <w:p w:rsidR="00D04B6D" w:rsidRDefault="00D04B6D" w:rsidP="00D04B6D">
      <w:pPr>
        <w:spacing w:before="0" w:after="200" w:line="360" w:lineRule="auto"/>
      </w:pPr>
    </w:p>
    <w:p w:rsidR="00D04B6D" w:rsidRDefault="00D14F7C" w:rsidP="00D04B6D">
      <w:pPr>
        <w:spacing w:before="0" w:after="200" w:line="360" w:lineRule="auto"/>
      </w:pPr>
      <w:r w:rsidRPr="00D14F7C">
        <w:rPr>
          <w:noProof/>
          <w:lang w:val="es-ES" w:eastAsia="es-ES"/>
        </w:rPr>
        <w:drawing>
          <wp:inline distT="0" distB="0" distL="0" distR="0">
            <wp:extent cx="5977890" cy="2907030"/>
            <wp:effectExtent l="0" t="0" r="381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6D" w:rsidRPr="007B7640" w:rsidRDefault="00D04B6D" w:rsidP="007B7640">
      <w:pPr>
        <w:spacing w:before="0" w:after="200" w:line="360" w:lineRule="auto"/>
        <w:jc w:val="both"/>
      </w:pPr>
      <w:proofErr w:type="gramStart"/>
      <w:r w:rsidRPr="00973177">
        <w:rPr>
          <w:b/>
        </w:rPr>
        <w:t>S</w:t>
      </w:r>
      <w:r w:rsidRPr="00313535">
        <w:rPr>
          <w:b/>
          <w:bCs/>
        </w:rPr>
        <w:t>upplementary Figure S</w:t>
      </w:r>
      <w:r>
        <w:rPr>
          <w:b/>
          <w:bCs/>
        </w:rPr>
        <w:t>5</w:t>
      </w:r>
      <w:r w:rsidRPr="00313535">
        <w:rPr>
          <w:b/>
          <w:bCs/>
        </w:rPr>
        <w:t>.</w:t>
      </w:r>
      <w:proofErr w:type="gramEnd"/>
      <w:r w:rsidRPr="00313535">
        <w:rPr>
          <w:b/>
        </w:rPr>
        <w:t xml:space="preserve"> </w:t>
      </w:r>
      <w:proofErr w:type="gramStart"/>
      <w:r w:rsidRPr="00D04B6D">
        <w:t>C4d deposition immunohistochemistry.</w:t>
      </w:r>
      <w:proofErr w:type="gramEnd"/>
      <w:r>
        <w:t xml:space="preserve"> </w:t>
      </w:r>
      <w:r w:rsidRPr="00154858">
        <w:rPr>
          <w:b/>
        </w:rPr>
        <w:t>(A)</w:t>
      </w:r>
      <w:r>
        <w:rPr>
          <w:b/>
        </w:rPr>
        <w:t xml:space="preserve"> </w:t>
      </w:r>
      <w:r w:rsidRPr="00D04B6D">
        <w:t>A representative</w:t>
      </w:r>
      <w:r>
        <w:t xml:space="preserve"> picture of </w:t>
      </w:r>
      <w:r w:rsidRPr="00D04B6D">
        <w:t>C4d deposition</w:t>
      </w:r>
      <w:r>
        <w:t xml:space="preserve"> in a kidney graft sample</w:t>
      </w:r>
      <w:r w:rsidR="00506231">
        <w:t xml:space="preserve"> of </w:t>
      </w:r>
      <w:r w:rsidR="00506231" w:rsidRPr="007B7640">
        <w:t>F-L+Ø group</w:t>
      </w:r>
      <w:r>
        <w:t xml:space="preserve">. </w:t>
      </w:r>
      <w:r w:rsidRPr="00154858">
        <w:rPr>
          <w:b/>
        </w:rPr>
        <w:t>(B)</w:t>
      </w:r>
      <w:r>
        <w:t xml:space="preserve"> Quantification of C4d deposition in </w:t>
      </w:r>
      <w:proofErr w:type="spellStart"/>
      <w:r>
        <w:t>peritubular</w:t>
      </w:r>
      <w:proofErr w:type="spellEnd"/>
      <w:r>
        <w:t xml:space="preserve"> capillaries. </w:t>
      </w:r>
      <w:bookmarkStart w:id="1" w:name="OLE_LINK3"/>
      <w:proofErr w:type="gramStart"/>
      <w:r w:rsidR="00D14F7C">
        <w:t>Red arrows indicates</w:t>
      </w:r>
      <w:proofErr w:type="gramEnd"/>
      <w:r w:rsidR="00D14F7C">
        <w:t xml:space="preserve"> </w:t>
      </w:r>
      <w:proofErr w:type="spellStart"/>
      <w:r w:rsidR="00D14F7C">
        <w:t>peritubular</w:t>
      </w:r>
      <w:proofErr w:type="spellEnd"/>
      <w:r w:rsidR="00D14F7C">
        <w:t xml:space="preserve"> capillaries and black arrows indicates</w:t>
      </w:r>
      <w:r w:rsidR="0040429A">
        <w:t xml:space="preserve"> glomerular </w:t>
      </w:r>
      <w:proofErr w:type="spellStart"/>
      <w:r w:rsidR="0040429A">
        <w:t>endothelioum</w:t>
      </w:r>
      <w:proofErr w:type="spellEnd"/>
      <w:r w:rsidR="0040429A">
        <w:t xml:space="preserve">. </w:t>
      </w:r>
      <w:r w:rsidR="007B7640" w:rsidRPr="007B7640">
        <w:t xml:space="preserve">*Significantly different when compared to </w:t>
      </w:r>
      <w:bookmarkStart w:id="2" w:name="OLE_LINK1"/>
      <w:r w:rsidR="007B7640" w:rsidRPr="007B7640">
        <w:t xml:space="preserve">F-L+Ø group </w:t>
      </w:r>
      <w:bookmarkEnd w:id="2"/>
      <w:r w:rsidR="007B7640" w:rsidRPr="007B7640">
        <w:t>(*, P&lt;0.05; **, P&lt;0.01).</w:t>
      </w:r>
      <w:bookmarkEnd w:id="1"/>
    </w:p>
    <w:p w:rsidR="00D04B6D" w:rsidRDefault="00D04B6D">
      <w:pPr>
        <w:spacing w:before="0" w:after="200" w:line="276" w:lineRule="auto"/>
      </w:pPr>
    </w:p>
    <w:p w:rsidR="007D476F" w:rsidRPr="00B03ADC" w:rsidRDefault="00154858" w:rsidP="00B07284">
      <w:pPr>
        <w:spacing w:before="0" w:after="200" w:line="360" w:lineRule="auto"/>
        <w:jc w:val="both"/>
        <w:rPr>
          <w:b/>
        </w:rPr>
      </w:pPr>
      <w:r w:rsidRPr="00091842">
        <w:rPr>
          <w:b/>
        </w:rPr>
        <w:br w:type="page"/>
      </w:r>
    </w:p>
    <w:p w:rsidR="00220E34" w:rsidRDefault="00220E34" w:rsidP="005D755B">
      <w:pPr>
        <w:spacing w:before="0" w:after="200" w:line="360" w:lineRule="auto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5983224" cy="5800344"/>
            <wp:effectExtent l="19050" t="0" r="0" b="0"/>
            <wp:docPr id="4" name="3 Imagen" descr="Suppl4_Lew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4_Lewis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580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34" w:rsidRDefault="00220E34" w:rsidP="005D755B">
      <w:pPr>
        <w:spacing w:before="0" w:after="200" w:line="360" w:lineRule="auto"/>
        <w:rPr>
          <w:b/>
        </w:rPr>
      </w:pPr>
    </w:p>
    <w:p w:rsidR="00154858" w:rsidRDefault="007D476F" w:rsidP="00C14608">
      <w:pPr>
        <w:spacing w:before="0" w:after="200" w:line="360" w:lineRule="auto"/>
        <w:rPr>
          <w:b/>
          <w:lang w:val="es-ES"/>
        </w:rPr>
      </w:pPr>
      <w:proofErr w:type="gramStart"/>
      <w:r w:rsidRPr="00973177">
        <w:rPr>
          <w:b/>
        </w:rPr>
        <w:t>S</w:t>
      </w:r>
      <w:r w:rsidR="00154858" w:rsidRPr="00313535">
        <w:rPr>
          <w:b/>
          <w:bCs/>
        </w:rPr>
        <w:t>upplementary Figure S</w:t>
      </w:r>
      <w:r w:rsidR="00D04B6D">
        <w:rPr>
          <w:b/>
          <w:bCs/>
        </w:rPr>
        <w:t>6</w:t>
      </w:r>
      <w:r w:rsidR="00154858" w:rsidRPr="00313535">
        <w:rPr>
          <w:b/>
          <w:bCs/>
        </w:rPr>
        <w:t>.</w:t>
      </w:r>
      <w:proofErr w:type="gramEnd"/>
      <w:r w:rsidR="00154858" w:rsidRPr="00313535">
        <w:rPr>
          <w:b/>
        </w:rPr>
        <w:t xml:space="preserve"> </w:t>
      </w:r>
      <w:proofErr w:type="gramStart"/>
      <w:r w:rsidR="00154858" w:rsidRPr="00154858">
        <w:t xml:space="preserve">Impact of </w:t>
      </w:r>
      <w:r w:rsidR="002A41B9">
        <w:t xml:space="preserve">autologous </w:t>
      </w:r>
      <w:r w:rsidR="00154858" w:rsidRPr="00154858">
        <w:t xml:space="preserve">cell therapies on </w:t>
      </w:r>
      <w:r w:rsidR="00154858">
        <w:t>the amount of cell types into the spleen.</w:t>
      </w:r>
      <w:proofErr w:type="gramEnd"/>
      <w:r w:rsidR="00154858">
        <w:t xml:space="preserve"> </w:t>
      </w:r>
      <w:r w:rsidR="00154858" w:rsidRPr="00154858">
        <w:rPr>
          <w:b/>
        </w:rPr>
        <w:t>(A)</w:t>
      </w:r>
      <w:r w:rsidR="00154858">
        <w:t xml:space="preserve"> CD3. </w:t>
      </w:r>
      <w:r w:rsidR="00154858" w:rsidRPr="00154858">
        <w:rPr>
          <w:b/>
        </w:rPr>
        <w:t>(B)</w:t>
      </w:r>
      <w:r w:rsidR="00154858">
        <w:t xml:space="preserve"> CD4. </w:t>
      </w:r>
      <w:r w:rsidR="00154858" w:rsidRPr="00154858">
        <w:rPr>
          <w:b/>
          <w:bCs/>
        </w:rPr>
        <w:t>(C)</w:t>
      </w:r>
      <w:r w:rsidR="00154858" w:rsidRPr="00313535">
        <w:t xml:space="preserve"> </w:t>
      </w:r>
      <w:r w:rsidR="00154858">
        <w:t xml:space="preserve">CD8. </w:t>
      </w:r>
      <w:r w:rsidR="00154858" w:rsidRPr="00154858">
        <w:rPr>
          <w:b/>
        </w:rPr>
        <w:t>(D)</w:t>
      </w:r>
      <w:r w:rsidR="00154858">
        <w:t xml:space="preserve"> Natural killer (NK) cells</w:t>
      </w:r>
      <w:r w:rsidR="00C14608">
        <w:t xml:space="preserve">. </w:t>
      </w:r>
      <w:r w:rsidR="00154858">
        <w:t>CD3</w:t>
      </w:r>
      <w:r w:rsidR="00154858" w:rsidRPr="00154858">
        <w:rPr>
          <w:vertAlign w:val="superscript"/>
        </w:rPr>
        <w:t>-</w:t>
      </w:r>
      <w:r w:rsidR="00154858">
        <w:t>CDCD314</w:t>
      </w:r>
      <w:r w:rsidR="00154858" w:rsidRPr="00154858">
        <w:rPr>
          <w:vertAlign w:val="superscript"/>
        </w:rPr>
        <w:t>+</w:t>
      </w:r>
      <w:r w:rsidR="00154858">
        <w:t>161a</w:t>
      </w:r>
      <w:r w:rsidR="00154858" w:rsidRPr="00154858">
        <w:rPr>
          <w:vertAlign w:val="superscript"/>
        </w:rPr>
        <w:t>+</w:t>
      </w:r>
      <w:r w:rsidR="00154858">
        <w:rPr>
          <w:vertAlign w:val="superscript"/>
        </w:rPr>
        <w:t xml:space="preserve"> </w:t>
      </w:r>
      <w:r w:rsidR="00154858" w:rsidRPr="00154858">
        <w:t>were considered NK cells.</w:t>
      </w:r>
      <w:r w:rsidR="00154858" w:rsidRPr="00313535">
        <w:t xml:space="preserve"> </w:t>
      </w:r>
      <w:r w:rsidR="00C14608">
        <w:t>(</w:t>
      </w:r>
      <w:r w:rsidR="00C14608" w:rsidRPr="00B07284">
        <w:rPr>
          <w:b/>
        </w:rPr>
        <w:t>E</w:t>
      </w:r>
      <w:r w:rsidR="00C14608">
        <w:t>) B cells. CD3</w:t>
      </w:r>
      <w:r w:rsidR="00C14608" w:rsidRPr="00154858">
        <w:rPr>
          <w:vertAlign w:val="superscript"/>
        </w:rPr>
        <w:t>-</w:t>
      </w:r>
      <w:r w:rsidR="00C14608" w:rsidRPr="00B07284">
        <w:t>CD161</w:t>
      </w:r>
      <w:r w:rsidR="00C14608">
        <w:rPr>
          <w:vertAlign w:val="superscript"/>
        </w:rPr>
        <w:t>-</w:t>
      </w:r>
      <w:r w:rsidR="00C14608" w:rsidRPr="00B07284">
        <w:t>B220</w:t>
      </w:r>
      <w:r w:rsidR="00C14608" w:rsidRPr="00154858">
        <w:rPr>
          <w:vertAlign w:val="superscript"/>
        </w:rPr>
        <w:t>+</w:t>
      </w:r>
      <w:r w:rsidR="00C14608">
        <w:rPr>
          <w:vertAlign w:val="superscript"/>
        </w:rPr>
        <w:t xml:space="preserve"> </w:t>
      </w:r>
      <w:r w:rsidR="00C14608" w:rsidRPr="00154858">
        <w:t xml:space="preserve">were considered </w:t>
      </w:r>
      <w:r w:rsidR="00C14608">
        <w:t xml:space="preserve">B </w:t>
      </w:r>
      <w:r w:rsidR="00C14608" w:rsidRPr="00154858">
        <w:t>cells.</w:t>
      </w:r>
      <w:r w:rsidR="00C14608" w:rsidRPr="00313535">
        <w:t xml:space="preserve"> </w:t>
      </w:r>
      <w:r w:rsidR="00154858" w:rsidRPr="00313535">
        <w:rPr>
          <w:b/>
          <w:lang w:val="es-ES"/>
        </w:rPr>
        <w:t xml:space="preserve"> </w:t>
      </w:r>
    </w:p>
    <w:p w:rsidR="00345B86" w:rsidRDefault="00345B86" w:rsidP="00154858">
      <w:pPr>
        <w:spacing w:before="0" w:after="200" w:line="276" w:lineRule="auto"/>
        <w:jc w:val="both"/>
        <w:rPr>
          <w:b/>
          <w:lang w:val="es-ES"/>
        </w:rPr>
      </w:pPr>
    </w:p>
    <w:p w:rsidR="00345B86" w:rsidRDefault="00345B86" w:rsidP="00154858">
      <w:pPr>
        <w:spacing w:before="0" w:after="200" w:line="276" w:lineRule="auto"/>
        <w:jc w:val="both"/>
        <w:rPr>
          <w:b/>
          <w:lang w:val="es-ES"/>
        </w:rPr>
      </w:pPr>
    </w:p>
    <w:p w:rsidR="00345B86" w:rsidRDefault="00345B86" w:rsidP="00154858">
      <w:pPr>
        <w:spacing w:before="0" w:after="200" w:line="276" w:lineRule="auto"/>
        <w:jc w:val="both"/>
        <w:rPr>
          <w:b/>
          <w:lang w:val="es-ES"/>
        </w:rPr>
      </w:pPr>
    </w:p>
    <w:p w:rsidR="00345B86" w:rsidRDefault="00345B86" w:rsidP="00154858">
      <w:pPr>
        <w:spacing w:before="0" w:after="200" w:line="276" w:lineRule="auto"/>
        <w:jc w:val="both"/>
        <w:rPr>
          <w:b/>
          <w:lang w:val="es-ES"/>
        </w:rPr>
      </w:pPr>
    </w:p>
    <w:p w:rsidR="00345B86" w:rsidRDefault="00220E34" w:rsidP="00154858">
      <w:pPr>
        <w:spacing w:before="0" w:after="200" w:line="276" w:lineRule="auto"/>
        <w:jc w:val="both"/>
        <w:rPr>
          <w:b/>
          <w:lang w:val="es-ES"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5983224" cy="5806440"/>
            <wp:effectExtent l="19050" t="0" r="0" b="0"/>
            <wp:docPr id="6" name="5 Imagen" descr="Suppl5_FISH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5_FISHER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4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84" w:rsidRPr="00154858" w:rsidRDefault="00154858" w:rsidP="00B07284">
      <w:pPr>
        <w:spacing w:after="200" w:line="360" w:lineRule="auto"/>
        <w:jc w:val="both"/>
      </w:pPr>
      <w:proofErr w:type="gramStart"/>
      <w:r w:rsidRPr="00313535">
        <w:rPr>
          <w:b/>
          <w:bCs/>
        </w:rPr>
        <w:t>Supplementary Figure S</w:t>
      </w:r>
      <w:r w:rsidR="00D04B6D">
        <w:rPr>
          <w:b/>
          <w:bCs/>
        </w:rPr>
        <w:t>7</w:t>
      </w:r>
      <w:r w:rsidRPr="00313535">
        <w:rPr>
          <w:b/>
          <w:bCs/>
        </w:rPr>
        <w:t>.</w:t>
      </w:r>
      <w:proofErr w:type="gramEnd"/>
      <w:r w:rsidRPr="00313535">
        <w:rPr>
          <w:b/>
        </w:rPr>
        <w:t xml:space="preserve"> </w:t>
      </w:r>
      <w:proofErr w:type="gramStart"/>
      <w:r w:rsidRPr="00154858">
        <w:t xml:space="preserve">Impact of </w:t>
      </w:r>
      <w:r w:rsidR="002A41B9">
        <w:t xml:space="preserve">allogeneic </w:t>
      </w:r>
      <w:r w:rsidRPr="00154858">
        <w:t xml:space="preserve">cell therapies on </w:t>
      </w:r>
      <w:r>
        <w:t>the amount of cell types into the spleen.</w:t>
      </w:r>
      <w:proofErr w:type="gramEnd"/>
      <w:r>
        <w:t xml:space="preserve"> </w:t>
      </w:r>
      <w:r w:rsidRPr="00154858">
        <w:rPr>
          <w:b/>
        </w:rPr>
        <w:t>(A)</w:t>
      </w:r>
      <w:r>
        <w:t xml:space="preserve"> CD3. </w:t>
      </w:r>
      <w:r w:rsidRPr="00154858">
        <w:rPr>
          <w:b/>
        </w:rPr>
        <w:t>(B)</w:t>
      </w:r>
      <w:r>
        <w:t xml:space="preserve"> CD4. </w:t>
      </w:r>
      <w:r w:rsidRPr="00154858">
        <w:rPr>
          <w:b/>
          <w:bCs/>
        </w:rPr>
        <w:t>(C)</w:t>
      </w:r>
      <w:r w:rsidRPr="00313535">
        <w:t xml:space="preserve"> </w:t>
      </w:r>
      <w:r>
        <w:t xml:space="preserve">CD8. </w:t>
      </w:r>
      <w:r w:rsidRPr="00154858">
        <w:rPr>
          <w:b/>
        </w:rPr>
        <w:t>(D)</w:t>
      </w:r>
      <w:r>
        <w:t xml:space="preserve"> Natural killer (NK) cells</w:t>
      </w:r>
      <w:r w:rsidR="00B07284">
        <w:t xml:space="preserve">. </w:t>
      </w:r>
      <w:r>
        <w:t>CD3</w:t>
      </w:r>
      <w:r w:rsidRPr="00154858">
        <w:rPr>
          <w:vertAlign w:val="superscript"/>
        </w:rPr>
        <w:t>-</w:t>
      </w:r>
      <w:r>
        <w:t>CDCD314</w:t>
      </w:r>
      <w:r w:rsidRPr="00154858">
        <w:rPr>
          <w:vertAlign w:val="superscript"/>
        </w:rPr>
        <w:t>+</w:t>
      </w:r>
      <w:r>
        <w:t>161a</w:t>
      </w:r>
      <w:r w:rsidRPr="00154858">
        <w:rPr>
          <w:vertAlign w:val="superscript"/>
        </w:rPr>
        <w:t>+</w:t>
      </w:r>
      <w:r>
        <w:rPr>
          <w:vertAlign w:val="superscript"/>
        </w:rPr>
        <w:t xml:space="preserve"> </w:t>
      </w:r>
      <w:r w:rsidRPr="00154858">
        <w:t>were considered NK cells.</w:t>
      </w:r>
      <w:r w:rsidRPr="00313535">
        <w:t xml:space="preserve"> </w:t>
      </w:r>
      <w:r w:rsidR="00C14608">
        <w:t>(</w:t>
      </w:r>
      <w:r w:rsidR="00C14608" w:rsidRPr="00B07284">
        <w:rPr>
          <w:b/>
        </w:rPr>
        <w:t>E</w:t>
      </w:r>
      <w:r w:rsidR="00C14608">
        <w:t xml:space="preserve">) B cells. </w:t>
      </w:r>
      <w:r w:rsidR="00B07284">
        <w:t>CD3</w:t>
      </w:r>
      <w:r w:rsidR="00B07284" w:rsidRPr="00154858">
        <w:rPr>
          <w:vertAlign w:val="superscript"/>
        </w:rPr>
        <w:t>-</w:t>
      </w:r>
      <w:r w:rsidR="00B07284" w:rsidRPr="00B07284">
        <w:t>CD161</w:t>
      </w:r>
      <w:r w:rsidR="00B07284">
        <w:rPr>
          <w:vertAlign w:val="superscript"/>
        </w:rPr>
        <w:t>-</w:t>
      </w:r>
      <w:r w:rsidR="00B07284" w:rsidRPr="00B07284">
        <w:t>B220</w:t>
      </w:r>
      <w:r w:rsidR="00B07284" w:rsidRPr="00154858">
        <w:rPr>
          <w:vertAlign w:val="superscript"/>
        </w:rPr>
        <w:t>+</w:t>
      </w:r>
      <w:r w:rsidR="00B07284">
        <w:rPr>
          <w:vertAlign w:val="superscript"/>
        </w:rPr>
        <w:t xml:space="preserve"> </w:t>
      </w:r>
      <w:r w:rsidR="00B07284" w:rsidRPr="00154858">
        <w:t xml:space="preserve">were considered </w:t>
      </w:r>
      <w:r w:rsidR="00B07284">
        <w:t xml:space="preserve">B </w:t>
      </w:r>
      <w:r w:rsidR="00B07284" w:rsidRPr="00154858">
        <w:t>cells.</w:t>
      </w:r>
      <w:r w:rsidR="00B07284" w:rsidRPr="00313535">
        <w:t xml:space="preserve"> </w:t>
      </w:r>
    </w:p>
    <w:p w:rsidR="00154858" w:rsidRPr="00154858" w:rsidRDefault="00154858" w:rsidP="005D755B">
      <w:pPr>
        <w:spacing w:after="200" w:line="360" w:lineRule="auto"/>
        <w:jc w:val="both"/>
      </w:pPr>
    </w:p>
    <w:p w:rsidR="00154858" w:rsidRPr="005D2937" w:rsidRDefault="00154858" w:rsidP="005D755B">
      <w:pPr>
        <w:spacing w:before="0" w:after="200" w:line="360" w:lineRule="auto"/>
        <w:jc w:val="both"/>
        <w:rPr>
          <w:b/>
          <w:lang w:val="es-ES"/>
        </w:rPr>
      </w:pPr>
    </w:p>
    <w:sectPr w:rsidR="00154858" w:rsidRPr="005D2937" w:rsidSect="00D34D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F36" w:rsidRDefault="00FB3F36" w:rsidP="00117666">
      <w:pPr>
        <w:spacing w:after="0"/>
      </w:pPr>
      <w:r>
        <w:separator/>
      </w:r>
    </w:p>
  </w:endnote>
  <w:endnote w:type="continuationSeparator" w:id="0">
    <w:p w:rsidR="00FB3F36" w:rsidRDefault="00FB3F36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7C" w:rsidRPr="00577C4C" w:rsidRDefault="00615DC6">
    <w:pPr>
      <w:rPr>
        <w:color w:val="C00000"/>
        <w:szCs w:val="24"/>
      </w:rPr>
    </w:pPr>
    <w:r w:rsidRPr="00615DC6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4" type="#_x0000_t202" style="position:absolute;margin-left:1801.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D14F7C" w:rsidRPr="00577C4C" w:rsidRDefault="00615DC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D14F7C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A60303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7C" w:rsidRPr="00577C4C" w:rsidRDefault="00615DC6">
    <w:pPr>
      <w:rPr>
        <w:b/>
        <w:sz w:val="20"/>
        <w:szCs w:val="24"/>
      </w:rPr>
    </w:pPr>
    <w:r w:rsidRPr="00615DC6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8193" type="#_x0000_t202" style="position:absolute;margin-left:1801.2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D14F7C" w:rsidRPr="00577C4C" w:rsidRDefault="00615DC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D14F7C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A60303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1959"/>
      <w:docPartObj>
        <w:docPartGallery w:val="Page Numbers (Bottom of Page)"/>
        <w:docPartUnique/>
      </w:docPartObj>
    </w:sdtPr>
    <w:sdtContent>
      <w:p w:rsidR="00D14F7C" w:rsidRDefault="00615DC6">
        <w:pPr>
          <w:pStyle w:val="Piedepgina"/>
          <w:jc w:val="right"/>
        </w:pPr>
        <w:fldSimple w:instr=" PAGE   \* MERGEFORMAT ">
          <w:r w:rsidR="00A60303">
            <w:rPr>
              <w:noProof/>
            </w:rPr>
            <w:t>1</w:t>
          </w:r>
        </w:fldSimple>
      </w:p>
    </w:sdtContent>
  </w:sdt>
  <w:p w:rsidR="00D14F7C" w:rsidRDefault="00D14F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F36" w:rsidRDefault="00FB3F36" w:rsidP="00117666">
      <w:pPr>
        <w:spacing w:after="0"/>
      </w:pPr>
      <w:r>
        <w:separator/>
      </w:r>
    </w:p>
  </w:footnote>
  <w:footnote w:type="continuationSeparator" w:id="0">
    <w:p w:rsidR="00FB3F36" w:rsidRDefault="00FB3F36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7C" w:rsidRPr="009151AA" w:rsidRDefault="00D14F7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7C" w:rsidRPr="009151AA" w:rsidRDefault="00D14F7C" w:rsidP="00815E86">
    <w:pPr>
      <w:rPr>
        <w:rFonts w:cs="Times New Roman"/>
      </w:rPr>
    </w:pPr>
    <w:r>
      <w:tab/>
    </w: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F7C" w:rsidRDefault="00D14F7C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7797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779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9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97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00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5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17" w:hanging="1440"/>
      </w:pPr>
      <w:rPr>
        <w:rFonts w:hint="default"/>
      </w:rPr>
    </w:lvl>
  </w:abstractNum>
  <w:abstractNum w:abstractNumId="1">
    <w:nsid w:val="035E5B3E"/>
    <w:multiLevelType w:val="hybridMultilevel"/>
    <w:tmpl w:val="A65E01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C41E8"/>
    <w:multiLevelType w:val="hybridMultilevel"/>
    <w:tmpl w:val="42ECC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E552B"/>
    <w:multiLevelType w:val="hybridMultilevel"/>
    <w:tmpl w:val="303AB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428D5"/>
    <w:multiLevelType w:val="hybridMultilevel"/>
    <w:tmpl w:val="2CB8D3A4"/>
    <w:lvl w:ilvl="0" w:tplc="7708E93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4395"/>
        </w:tabs>
        <w:ind w:left="4395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>
    <w:nsid w:val="2159170E"/>
    <w:multiLevelType w:val="hybridMultilevel"/>
    <w:tmpl w:val="838860AA"/>
    <w:lvl w:ilvl="0" w:tplc="99DADBAA">
      <w:start w:val="4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AEF4575"/>
    <w:multiLevelType w:val="hybridMultilevel"/>
    <w:tmpl w:val="00EC99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955D3"/>
    <w:multiLevelType w:val="hybridMultilevel"/>
    <w:tmpl w:val="A4C0D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5924AC"/>
    <w:multiLevelType w:val="hybridMultilevel"/>
    <w:tmpl w:val="6F021E36"/>
    <w:lvl w:ilvl="0" w:tplc="0EE27A7C">
      <w:start w:val="1"/>
      <w:numFmt w:val="upperLetter"/>
      <w:lvlText w:val="(%1)"/>
      <w:lvlJc w:val="left"/>
      <w:pPr>
        <w:ind w:left="750" w:hanging="39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EC4D91"/>
    <w:multiLevelType w:val="hybridMultilevel"/>
    <w:tmpl w:val="B12C5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8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11"/>
  </w:num>
  <w:num w:numId="21">
    <w:abstractNumId w:val="3"/>
  </w:num>
  <w:num w:numId="22">
    <w:abstractNumId w:val="12"/>
  </w:num>
  <w:num w:numId="23">
    <w:abstractNumId w:val="9"/>
  </w:num>
  <w:num w:numId="24">
    <w:abstractNumId w:val="5"/>
  </w:num>
  <w:num w:numId="25">
    <w:abstractNumId w:val="1"/>
  </w:num>
  <w:num w:numId="26">
    <w:abstractNumId w:val="10"/>
  </w:num>
  <w:num w:numId="27">
    <w:abstractNumId w:val="4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8197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LE0NjExMzY2MDMytDRS0lEKTi0uzszPAykwtKgFANu967AtAAAA"/>
  </w:docVars>
  <w:rsids>
    <w:rsidRoot w:val="00ED20B5"/>
    <w:rsid w:val="0001436A"/>
    <w:rsid w:val="00034304"/>
    <w:rsid w:val="00035434"/>
    <w:rsid w:val="000523A0"/>
    <w:rsid w:val="00052A14"/>
    <w:rsid w:val="00060225"/>
    <w:rsid w:val="000740C5"/>
    <w:rsid w:val="00077D53"/>
    <w:rsid w:val="00091842"/>
    <w:rsid w:val="000A1FCB"/>
    <w:rsid w:val="000B1A79"/>
    <w:rsid w:val="000C6F68"/>
    <w:rsid w:val="000C7435"/>
    <w:rsid w:val="000F6F0E"/>
    <w:rsid w:val="00105FD9"/>
    <w:rsid w:val="00117666"/>
    <w:rsid w:val="00154858"/>
    <w:rsid w:val="001549D3"/>
    <w:rsid w:val="00160065"/>
    <w:rsid w:val="00177D84"/>
    <w:rsid w:val="00182835"/>
    <w:rsid w:val="00220E34"/>
    <w:rsid w:val="00267718"/>
    <w:rsid w:val="00267D18"/>
    <w:rsid w:val="00274347"/>
    <w:rsid w:val="002868E2"/>
    <w:rsid w:val="002869C3"/>
    <w:rsid w:val="002936E4"/>
    <w:rsid w:val="00293E06"/>
    <w:rsid w:val="002A41B9"/>
    <w:rsid w:val="002B4A57"/>
    <w:rsid w:val="002C74CA"/>
    <w:rsid w:val="003123F4"/>
    <w:rsid w:val="00313535"/>
    <w:rsid w:val="00314671"/>
    <w:rsid w:val="00345B86"/>
    <w:rsid w:val="003544FB"/>
    <w:rsid w:val="00381589"/>
    <w:rsid w:val="003867EA"/>
    <w:rsid w:val="003A1435"/>
    <w:rsid w:val="003D2F2D"/>
    <w:rsid w:val="00401590"/>
    <w:rsid w:val="0040429A"/>
    <w:rsid w:val="00415C9C"/>
    <w:rsid w:val="00437C2B"/>
    <w:rsid w:val="00447801"/>
    <w:rsid w:val="00452838"/>
    <w:rsid w:val="00452E9C"/>
    <w:rsid w:val="004735C8"/>
    <w:rsid w:val="00477B00"/>
    <w:rsid w:val="00482476"/>
    <w:rsid w:val="004947A6"/>
    <w:rsid w:val="004961FF"/>
    <w:rsid w:val="004A207B"/>
    <w:rsid w:val="004B2F02"/>
    <w:rsid w:val="004E3361"/>
    <w:rsid w:val="004E3F2B"/>
    <w:rsid w:val="00506231"/>
    <w:rsid w:val="00507689"/>
    <w:rsid w:val="00517A89"/>
    <w:rsid w:val="005250F2"/>
    <w:rsid w:val="00531B22"/>
    <w:rsid w:val="0054629B"/>
    <w:rsid w:val="00556BB3"/>
    <w:rsid w:val="00573770"/>
    <w:rsid w:val="00593EEA"/>
    <w:rsid w:val="00595CC5"/>
    <w:rsid w:val="005A049B"/>
    <w:rsid w:val="005A5EEE"/>
    <w:rsid w:val="005C0C86"/>
    <w:rsid w:val="005D2937"/>
    <w:rsid w:val="005D755B"/>
    <w:rsid w:val="00615DC6"/>
    <w:rsid w:val="00632322"/>
    <w:rsid w:val="006375C7"/>
    <w:rsid w:val="00654E8F"/>
    <w:rsid w:val="00660D05"/>
    <w:rsid w:val="00665977"/>
    <w:rsid w:val="00665C70"/>
    <w:rsid w:val="006818B3"/>
    <w:rsid w:val="006820B1"/>
    <w:rsid w:val="00691DF8"/>
    <w:rsid w:val="006A765D"/>
    <w:rsid w:val="006B7D14"/>
    <w:rsid w:val="006E065A"/>
    <w:rsid w:val="00701082"/>
    <w:rsid w:val="00701727"/>
    <w:rsid w:val="0070566C"/>
    <w:rsid w:val="00714C50"/>
    <w:rsid w:val="00725A7D"/>
    <w:rsid w:val="007462F4"/>
    <w:rsid w:val="007501BE"/>
    <w:rsid w:val="00790BB3"/>
    <w:rsid w:val="007A200C"/>
    <w:rsid w:val="007B7640"/>
    <w:rsid w:val="007C206C"/>
    <w:rsid w:val="007D1AB2"/>
    <w:rsid w:val="007D476F"/>
    <w:rsid w:val="007E1046"/>
    <w:rsid w:val="00815E86"/>
    <w:rsid w:val="00817DD6"/>
    <w:rsid w:val="0083759F"/>
    <w:rsid w:val="00843260"/>
    <w:rsid w:val="00861630"/>
    <w:rsid w:val="00885156"/>
    <w:rsid w:val="008A57E1"/>
    <w:rsid w:val="008B2AC6"/>
    <w:rsid w:val="008C6596"/>
    <w:rsid w:val="008E3257"/>
    <w:rsid w:val="009151AA"/>
    <w:rsid w:val="0092048A"/>
    <w:rsid w:val="0093429D"/>
    <w:rsid w:val="00943573"/>
    <w:rsid w:val="00946293"/>
    <w:rsid w:val="009567C1"/>
    <w:rsid w:val="00964134"/>
    <w:rsid w:val="00970F7D"/>
    <w:rsid w:val="00973177"/>
    <w:rsid w:val="00994A3D"/>
    <w:rsid w:val="00997843"/>
    <w:rsid w:val="009C2B12"/>
    <w:rsid w:val="009C3D72"/>
    <w:rsid w:val="009E5DB4"/>
    <w:rsid w:val="009E603C"/>
    <w:rsid w:val="00A04EC6"/>
    <w:rsid w:val="00A10824"/>
    <w:rsid w:val="00A174D9"/>
    <w:rsid w:val="00A60303"/>
    <w:rsid w:val="00AA4D24"/>
    <w:rsid w:val="00AB1A1F"/>
    <w:rsid w:val="00AB6715"/>
    <w:rsid w:val="00AF67E8"/>
    <w:rsid w:val="00B03ADC"/>
    <w:rsid w:val="00B0709B"/>
    <w:rsid w:val="00B07284"/>
    <w:rsid w:val="00B1671E"/>
    <w:rsid w:val="00B25EB8"/>
    <w:rsid w:val="00B34115"/>
    <w:rsid w:val="00B37F4D"/>
    <w:rsid w:val="00B551E1"/>
    <w:rsid w:val="00B71FD4"/>
    <w:rsid w:val="00BA5C4E"/>
    <w:rsid w:val="00C124B4"/>
    <w:rsid w:val="00C14608"/>
    <w:rsid w:val="00C249DB"/>
    <w:rsid w:val="00C36B95"/>
    <w:rsid w:val="00C52A7B"/>
    <w:rsid w:val="00C56BAF"/>
    <w:rsid w:val="00C679AA"/>
    <w:rsid w:val="00C75972"/>
    <w:rsid w:val="00C9637E"/>
    <w:rsid w:val="00CD066B"/>
    <w:rsid w:val="00CE10E6"/>
    <w:rsid w:val="00CE4FEE"/>
    <w:rsid w:val="00CF5BCC"/>
    <w:rsid w:val="00D04B6D"/>
    <w:rsid w:val="00D060CF"/>
    <w:rsid w:val="00D14F7C"/>
    <w:rsid w:val="00D314B1"/>
    <w:rsid w:val="00D34DE8"/>
    <w:rsid w:val="00D43214"/>
    <w:rsid w:val="00D52C7D"/>
    <w:rsid w:val="00D75AD9"/>
    <w:rsid w:val="00DB59C3"/>
    <w:rsid w:val="00DC259A"/>
    <w:rsid w:val="00DC4F2A"/>
    <w:rsid w:val="00DE23E8"/>
    <w:rsid w:val="00DF0536"/>
    <w:rsid w:val="00E52377"/>
    <w:rsid w:val="00E537AD"/>
    <w:rsid w:val="00E64E17"/>
    <w:rsid w:val="00E866C9"/>
    <w:rsid w:val="00EA3D3C"/>
    <w:rsid w:val="00EC090A"/>
    <w:rsid w:val="00ED20B5"/>
    <w:rsid w:val="00ED5427"/>
    <w:rsid w:val="00EE701E"/>
    <w:rsid w:val="00F009D4"/>
    <w:rsid w:val="00F23617"/>
    <w:rsid w:val="00F46900"/>
    <w:rsid w:val="00F61D89"/>
    <w:rsid w:val="00F647C0"/>
    <w:rsid w:val="00F778CA"/>
    <w:rsid w:val="00F90604"/>
    <w:rsid w:val="00FB3F36"/>
    <w:rsid w:val="00FB4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Epgrafe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437C2B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E5DB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basedOn w:val="Tablanormal"/>
    <w:uiPriority w:val="60"/>
    <w:rsid w:val="009E5DB4"/>
    <w:pPr>
      <w:spacing w:after="0" w:line="240" w:lineRule="auto"/>
    </w:pPr>
    <w:rPr>
      <w:color w:val="000000"/>
      <w:lang w:val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Ohne">
    <w:name w:val="Ohne"/>
    <w:rsid w:val="007B7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0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DB2AA62-BB95-4C6F-BB46-962D5A44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20</TotalTime>
  <Pages>12</Pages>
  <Words>1481</Words>
  <Characters>8147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csc</cp:lastModifiedBy>
  <cp:revision>2</cp:revision>
  <cp:lastPrinted>2019-11-28T17:54:00Z</cp:lastPrinted>
  <dcterms:created xsi:type="dcterms:W3CDTF">2020-01-20T08:42:00Z</dcterms:created>
  <dcterms:modified xsi:type="dcterms:W3CDTF">2020-01-20T08:42:00Z</dcterms:modified>
</cp:coreProperties>
</file>