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6C39" w14:textId="77777777" w:rsidR="00E6169A" w:rsidRDefault="00D95E09" w:rsidP="00E6169A">
      <w:pPr>
        <w:jc w:val="both"/>
        <w:rPr>
          <w:rFonts w:cs="Times New Roman"/>
          <w:spacing w:val="7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b/>
          <w:spacing w:val="7"/>
          <w:sz w:val="24"/>
          <w:szCs w:val="24"/>
        </w:rPr>
        <w:t xml:space="preserve">Supplementary </w:t>
      </w:r>
      <w:r w:rsidR="00E6169A">
        <w:rPr>
          <w:rFonts w:cs="Times New Roman"/>
          <w:b/>
          <w:spacing w:val="7"/>
          <w:sz w:val="24"/>
          <w:szCs w:val="24"/>
        </w:rPr>
        <w:t>Table S1</w:t>
      </w:r>
      <w:r w:rsidR="00E6169A">
        <w:rPr>
          <w:rFonts w:cs="Times New Roman"/>
          <w:spacing w:val="7"/>
          <w:sz w:val="24"/>
          <w:szCs w:val="24"/>
        </w:rPr>
        <w:t xml:space="preserve"> </w:t>
      </w:r>
      <w:r w:rsidRPr="00D95E09">
        <w:rPr>
          <w:rFonts w:cs="Times New Roman" w:hint="eastAsia"/>
          <w:b/>
          <w:spacing w:val="7"/>
          <w:sz w:val="24"/>
          <w:szCs w:val="24"/>
        </w:rPr>
        <w:t>|</w:t>
      </w:r>
      <w:r>
        <w:rPr>
          <w:rFonts w:cs="Times New Roman" w:hint="eastAsia"/>
          <w:spacing w:val="7"/>
          <w:sz w:val="24"/>
          <w:szCs w:val="24"/>
        </w:rPr>
        <w:t xml:space="preserve"> </w:t>
      </w:r>
      <w:r w:rsidR="00E6169A">
        <w:rPr>
          <w:rFonts w:cs="Times New Roman"/>
          <w:spacing w:val="7"/>
          <w:sz w:val="24"/>
          <w:szCs w:val="24"/>
        </w:rPr>
        <w:t>Effects of different treatments on the soluble sugar contents of fruit in 2017 and 2018.</w:t>
      </w:r>
    </w:p>
    <w:tbl>
      <w:tblPr>
        <w:tblW w:w="6710" w:type="dxa"/>
        <w:tblLayout w:type="fixed"/>
        <w:tblLook w:val="04A0" w:firstRow="1" w:lastRow="0" w:firstColumn="1" w:lastColumn="0" w:noHBand="0" w:noVBand="1"/>
      </w:tblPr>
      <w:tblGrid>
        <w:gridCol w:w="1213"/>
        <w:gridCol w:w="2098"/>
        <w:gridCol w:w="3399"/>
      </w:tblGrid>
      <w:tr w:rsidR="00E6169A" w:rsidRPr="00A208AC" w14:paraId="4D9B32D5" w14:textId="77777777" w:rsidTr="00787124">
        <w:trPr>
          <w:trHeight w:val="324"/>
        </w:trPr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BD6CFF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Year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0B4583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Treatment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766204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Soluble sugar (%)</w:t>
            </w:r>
          </w:p>
        </w:tc>
      </w:tr>
      <w:tr w:rsidR="00E6169A" w:rsidRPr="00A208AC" w14:paraId="2DE8D1DF" w14:textId="77777777" w:rsidTr="00787124">
        <w:trPr>
          <w:trHeight w:val="76"/>
        </w:trPr>
        <w:tc>
          <w:tcPr>
            <w:tcW w:w="1213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5F9E720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2017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F2496FB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CK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0BA6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13.96</w:t>
            </w:r>
            <w:r>
              <w:rPr>
                <w:rFonts w:eastAsia="SimSun" w:cs="Times New Roman"/>
                <w:sz w:val="24"/>
                <w:szCs w:val="24"/>
              </w:rPr>
              <w:t>±0.40ab</w:t>
            </w:r>
          </w:p>
        </w:tc>
      </w:tr>
      <w:tr w:rsidR="00E6169A" w:rsidRPr="00A208AC" w14:paraId="7846F8AC" w14:textId="77777777" w:rsidTr="00787124">
        <w:trPr>
          <w:trHeight w:val="76"/>
        </w:trPr>
        <w:tc>
          <w:tcPr>
            <w:tcW w:w="1213" w:type="dxa"/>
            <w:vMerge/>
            <w:tcBorders>
              <w:left w:val="nil"/>
              <w:right w:val="nil"/>
            </w:tcBorders>
            <w:vAlign w:val="center"/>
          </w:tcPr>
          <w:p w14:paraId="57C8276F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BBD8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243D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14.13</w:t>
            </w:r>
            <w:r>
              <w:rPr>
                <w:rFonts w:eastAsia="SimSun" w:cs="Times New Roman"/>
                <w:sz w:val="24"/>
                <w:szCs w:val="24"/>
              </w:rPr>
              <w:t>±0.27ab</w:t>
            </w:r>
          </w:p>
        </w:tc>
      </w:tr>
      <w:tr w:rsidR="00E6169A" w:rsidRPr="00A208AC" w14:paraId="6A3BA5FA" w14:textId="77777777" w:rsidTr="00787124">
        <w:trPr>
          <w:trHeight w:val="76"/>
        </w:trPr>
        <w:tc>
          <w:tcPr>
            <w:tcW w:w="1213" w:type="dxa"/>
            <w:vMerge/>
            <w:tcBorders>
              <w:left w:val="nil"/>
              <w:right w:val="nil"/>
            </w:tcBorders>
            <w:vAlign w:val="center"/>
          </w:tcPr>
          <w:p w14:paraId="55BEC762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3DFD5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B111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14.46</w:t>
            </w:r>
            <w:r>
              <w:rPr>
                <w:rFonts w:eastAsia="SimSun" w:cs="Times New Roman"/>
                <w:sz w:val="24"/>
                <w:szCs w:val="24"/>
              </w:rPr>
              <w:t>±0.50a</w:t>
            </w:r>
          </w:p>
        </w:tc>
      </w:tr>
      <w:tr w:rsidR="00E6169A" w:rsidRPr="00A208AC" w14:paraId="2145AEC3" w14:textId="77777777" w:rsidTr="00787124">
        <w:trPr>
          <w:trHeight w:val="76"/>
        </w:trPr>
        <w:tc>
          <w:tcPr>
            <w:tcW w:w="1213" w:type="dxa"/>
            <w:vMerge/>
            <w:tcBorders>
              <w:left w:val="nil"/>
              <w:right w:val="nil"/>
            </w:tcBorders>
            <w:vAlign w:val="center"/>
          </w:tcPr>
          <w:p w14:paraId="0D5B48A2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160B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150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5767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14.20</w:t>
            </w:r>
            <w:r>
              <w:rPr>
                <w:rFonts w:eastAsia="SimSun" w:cs="Times New Roman"/>
                <w:sz w:val="24"/>
                <w:szCs w:val="24"/>
              </w:rPr>
              <w:t>±0.32a</w:t>
            </w:r>
          </w:p>
        </w:tc>
      </w:tr>
      <w:tr w:rsidR="00E6169A" w:rsidRPr="00A208AC" w14:paraId="77C4FA93" w14:textId="77777777" w:rsidTr="00787124">
        <w:trPr>
          <w:trHeight w:val="80"/>
        </w:trPr>
        <w:tc>
          <w:tcPr>
            <w:tcW w:w="12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4E3CFC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4516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Flu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1B4B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13.43</w:t>
            </w:r>
            <w:r>
              <w:rPr>
                <w:rFonts w:eastAsia="SimSun" w:cs="Times New Roman"/>
                <w:sz w:val="24"/>
                <w:szCs w:val="24"/>
              </w:rPr>
              <w:t>±0.37b</w:t>
            </w:r>
          </w:p>
        </w:tc>
      </w:tr>
      <w:tr w:rsidR="00E6169A" w:rsidRPr="00A208AC" w14:paraId="317013F7" w14:textId="77777777" w:rsidTr="00787124">
        <w:trPr>
          <w:trHeight w:val="80"/>
        </w:trPr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CDD854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2018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10355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CK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8E2D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14.22</w:t>
            </w:r>
            <w:r>
              <w:rPr>
                <w:rFonts w:eastAsia="SimSun" w:cs="Times New Roman"/>
                <w:sz w:val="24"/>
                <w:szCs w:val="24"/>
              </w:rPr>
              <w:t>±0.42ab</w:t>
            </w:r>
          </w:p>
        </w:tc>
      </w:tr>
      <w:tr w:rsidR="00E6169A" w:rsidRPr="00A208AC" w14:paraId="6D98E0BC" w14:textId="77777777" w:rsidTr="00787124">
        <w:trPr>
          <w:trHeight w:val="80"/>
        </w:trPr>
        <w:tc>
          <w:tcPr>
            <w:tcW w:w="1213" w:type="dxa"/>
            <w:vMerge/>
            <w:tcBorders>
              <w:left w:val="nil"/>
              <w:right w:val="nil"/>
            </w:tcBorders>
            <w:vAlign w:val="center"/>
          </w:tcPr>
          <w:p w14:paraId="33BAA660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7AD5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FB92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14.41</w:t>
            </w:r>
            <w:r>
              <w:rPr>
                <w:rFonts w:eastAsia="SimSun" w:cs="Times New Roman"/>
                <w:sz w:val="24"/>
                <w:szCs w:val="24"/>
              </w:rPr>
              <w:t>±0.29ab</w:t>
            </w:r>
          </w:p>
        </w:tc>
      </w:tr>
      <w:tr w:rsidR="00E6169A" w:rsidRPr="00A208AC" w14:paraId="3C3E235F" w14:textId="77777777" w:rsidTr="00787124">
        <w:trPr>
          <w:trHeight w:val="80"/>
        </w:trPr>
        <w:tc>
          <w:tcPr>
            <w:tcW w:w="1213" w:type="dxa"/>
            <w:vMerge/>
            <w:tcBorders>
              <w:left w:val="nil"/>
              <w:right w:val="nil"/>
            </w:tcBorders>
            <w:vAlign w:val="center"/>
          </w:tcPr>
          <w:p w14:paraId="1CF27E31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D4E0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5C42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14.75</w:t>
            </w:r>
            <w:r>
              <w:rPr>
                <w:rFonts w:eastAsia="SimSun" w:cs="Times New Roman"/>
                <w:sz w:val="24"/>
                <w:szCs w:val="24"/>
              </w:rPr>
              <w:t>±0.53a</w:t>
            </w:r>
          </w:p>
        </w:tc>
      </w:tr>
      <w:tr w:rsidR="00E6169A" w:rsidRPr="00A208AC" w14:paraId="527F2F98" w14:textId="77777777" w:rsidTr="00787124">
        <w:trPr>
          <w:trHeight w:val="80"/>
        </w:trPr>
        <w:tc>
          <w:tcPr>
            <w:tcW w:w="1213" w:type="dxa"/>
            <w:vMerge/>
            <w:tcBorders>
              <w:left w:val="nil"/>
              <w:right w:val="nil"/>
            </w:tcBorders>
            <w:vAlign w:val="center"/>
          </w:tcPr>
          <w:p w14:paraId="36DFD3B8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A1C60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150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633F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14.48</w:t>
            </w:r>
            <w:r>
              <w:rPr>
                <w:rFonts w:eastAsia="SimSun" w:cs="Times New Roman"/>
                <w:sz w:val="24"/>
                <w:szCs w:val="24"/>
              </w:rPr>
              <w:t>±0.34a</w:t>
            </w:r>
          </w:p>
        </w:tc>
      </w:tr>
      <w:tr w:rsidR="00E6169A" w:rsidRPr="00A208AC" w14:paraId="6DE21632" w14:textId="77777777" w:rsidTr="00787124">
        <w:trPr>
          <w:trHeight w:val="80"/>
        </w:trPr>
        <w:tc>
          <w:tcPr>
            <w:tcW w:w="121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51AD89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7B605E" w14:textId="77777777" w:rsidR="00E6169A" w:rsidRDefault="00E6169A" w:rsidP="00E6169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Flu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2D033E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13.67</w:t>
            </w:r>
            <w:r>
              <w:rPr>
                <w:rFonts w:eastAsia="SimSun" w:cs="Times New Roman"/>
                <w:sz w:val="24"/>
                <w:szCs w:val="24"/>
              </w:rPr>
              <w:t>±0.39b</w:t>
            </w:r>
          </w:p>
        </w:tc>
      </w:tr>
    </w:tbl>
    <w:p w14:paraId="157A709B" w14:textId="77777777" w:rsidR="00E6169A" w:rsidRDefault="00E6169A" w:rsidP="00E6169A">
      <w:pPr>
        <w:jc w:val="both"/>
        <w:rPr>
          <w:rFonts w:hAnsi="SimSun"/>
          <w:sz w:val="24"/>
        </w:rPr>
      </w:pPr>
      <w:r w:rsidRPr="00E97546">
        <w:rPr>
          <w:rFonts w:hAnsi="SimSun"/>
          <w:sz w:val="24"/>
        </w:rPr>
        <w:t xml:space="preserve">Data are </w:t>
      </w:r>
      <w:r>
        <w:rPr>
          <w:rFonts w:eastAsia="SimSun" w:hAnsi="SimSun" w:cs="Times New Roman"/>
          <w:sz w:val="24"/>
          <w:szCs w:val="24"/>
        </w:rPr>
        <w:t>presented as the</w:t>
      </w:r>
      <w:r w:rsidRPr="00E97546">
        <w:rPr>
          <w:rFonts w:hAnsi="SimSun"/>
          <w:sz w:val="24"/>
        </w:rPr>
        <w:t xml:space="preserve"> mean </w:t>
      </w:r>
      <w:r w:rsidRPr="00E97546">
        <w:rPr>
          <w:rFonts w:hAnsi="SimSun" w:hint="eastAsia"/>
          <w:sz w:val="24"/>
        </w:rPr>
        <w:t>±</w:t>
      </w:r>
      <w:r w:rsidRPr="00E97546">
        <w:rPr>
          <w:rFonts w:hAnsi="SimSun"/>
          <w:sz w:val="24"/>
        </w:rPr>
        <w:t xml:space="preserve"> SD of three replicates. Different letters within a column indicate statistically significant differences between the means (</w:t>
      </w:r>
      <w:r w:rsidRPr="00E97546">
        <w:rPr>
          <w:rFonts w:hAnsi="SimSun"/>
          <w:i/>
          <w:sz w:val="24"/>
        </w:rPr>
        <w:t>P</w:t>
      </w:r>
      <w:r w:rsidRPr="00E97546">
        <w:rPr>
          <w:rFonts w:hAnsi="SimSun"/>
          <w:sz w:val="24"/>
        </w:rPr>
        <w:t xml:space="preserve"> &lt; 0.05).</w:t>
      </w:r>
    </w:p>
    <w:p w14:paraId="153EA847" w14:textId="77777777" w:rsidR="00D95E09" w:rsidRDefault="00D95E09" w:rsidP="00E6169A">
      <w:pPr>
        <w:jc w:val="both"/>
        <w:rPr>
          <w:rFonts w:hAnsi="SimSun"/>
          <w:sz w:val="24"/>
        </w:rPr>
      </w:pPr>
    </w:p>
    <w:p w14:paraId="1FCA6797" w14:textId="77777777" w:rsidR="00E6169A" w:rsidRDefault="00D95E09" w:rsidP="00E6169A">
      <w:pPr>
        <w:jc w:val="both"/>
        <w:rPr>
          <w:rFonts w:hAnsi="SimSun"/>
          <w:sz w:val="24"/>
        </w:rPr>
      </w:pPr>
      <w:r>
        <w:rPr>
          <w:rFonts w:cs="Times New Roman" w:hint="eastAsia"/>
          <w:b/>
          <w:spacing w:val="7"/>
          <w:sz w:val="24"/>
          <w:szCs w:val="24"/>
        </w:rPr>
        <w:t xml:space="preserve">Supplementary </w:t>
      </w:r>
      <w:r w:rsidR="00E6169A">
        <w:rPr>
          <w:rFonts w:cs="Times New Roman"/>
          <w:b/>
          <w:spacing w:val="7"/>
          <w:sz w:val="24"/>
          <w:szCs w:val="24"/>
        </w:rPr>
        <w:t xml:space="preserve">Table S2 </w:t>
      </w:r>
      <w:r w:rsidRPr="00D95E09">
        <w:rPr>
          <w:rFonts w:cs="Times New Roman" w:hint="eastAsia"/>
          <w:b/>
          <w:spacing w:val="7"/>
          <w:sz w:val="24"/>
          <w:szCs w:val="24"/>
        </w:rPr>
        <w:t xml:space="preserve">| </w:t>
      </w:r>
      <w:r w:rsidR="00E6169A">
        <w:rPr>
          <w:rFonts w:cs="Times New Roman"/>
          <w:spacing w:val="7"/>
          <w:sz w:val="24"/>
          <w:szCs w:val="24"/>
        </w:rPr>
        <w:t xml:space="preserve">Effects of different treatments on the accumulation of </w:t>
      </w:r>
      <w:r w:rsidR="00E6169A">
        <w:rPr>
          <w:rFonts w:cs="Times New Roman"/>
          <w:spacing w:val="7"/>
          <w:sz w:val="24"/>
          <w:szCs w:val="24"/>
          <w:vertAlign w:val="superscript"/>
        </w:rPr>
        <w:t>15</w:t>
      </w:r>
      <w:r w:rsidR="00E6169A">
        <w:rPr>
          <w:rFonts w:cs="Times New Roman"/>
          <w:spacing w:val="7"/>
          <w:sz w:val="24"/>
          <w:szCs w:val="24"/>
        </w:rPr>
        <w:t xml:space="preserve">N and </w:t>
      </w:r>
      <w:r w:rsidR="00E6169A">
        <w:rPr>
          <w:rFonts w:cs="Times New Roman"/>
          <w:spacing w:val="7"/>
          <w:sz w:val="24"/>
          <w:szCs w:val="24"/>
          <w:vertAlign w:val="superscript"/>
        </w:rPr>
        <w:t>13</w:t>
      </w:r>
      <w:r w:rsidR="00E6169A">
        <w:rPr>
          <w:rFonts w:cs="Times New Roman"/>
          <w:spacing w:val="7"/>
          <w:sz w:val="24"/>
          <w:szCs w:val="24"/>
        </w:rPr>
        <w:t>C in fruits in 2017 and 2018.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203"/>
        <w:gridCol w:w="3317"/>
        <w:gridCol w:w="3306"/>
      </w:tblGrid>
      <w:tr w:rsidR="00E6169A" w:rsidRPr="00A208AC" w14:paraId="13ECB65F" w14:textId="77777777" w:rsidTr="00787124">
        <w:trPr>
          <w:trHeight w:val="770"/>
          <w:jc w:val="center"/>
        </w:trPr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F4BD62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Year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1234E9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Treatment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84C675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eastAsia="SimSun" w:cs="Times New Roman"/>
                <w:sz w:val="24"/>
                <w:szCs w:val="24"/>
              </w:rPr>
              <w:t>N accumulation in fruits (mg/plant)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BE3B10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eastAsia="SimSun" w:cs="Times New Roman"/>
                <w:sz w:val="24"/>
                <w:szCs w:val="24"/>
              </w:rPr>
              <w:t>C accumulation in fruits (mg/plant)</w:t>
            </w:r>
          </w:p>
        </w:tc>
      </w:tr>
      <w:tr w:rsidR="00E6169A" w:rsidRPr="00A208AC" w14:paraId="5D6334F9" w14:textId="77777777" w:rsidTr="00787124">
        <w:trPr>
          <w:trHeight w:val="181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B1D2104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8893BC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CK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9861BF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114.83</w:t>
            </w:r>
            <w:r>
              <w:rPr>
                <w:rFonts w:eastAsia="SimSun" w:cs="Times New Roman"/>
                <w:sz w:val="24"/>
                <w:szCs w:val="24"/>
              </w:rPr>
              <w:t>±3.23b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EABD0C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148.86</w:t>
            </w:r>
            <w:r>
              <w:rPr>
                <w:rFonts w:eastAsia="SimSun" w:cs="Times New Roman"/>
                <w:sz w:val="24"/>
                <w:szCs w:val="24"/>
              </w:rPr>
              <w:t>±11.28c</w:t>
            </w:r>
          </w:p>
        </w:tc>
      </w:tr>
      <w:tr w:rsidR="00E6169A" w:rsidRPr="00A208AC" w14:paraId="0C5041F8" w14:textId="77777777" w:rsidTr="00787124">
        <w:trPr>
          <w:trHeight w:val="181"/>
          <w:jc w:val="center"/>
        </w:trPr>
        <w:tc>
          <w:tcPr>
            <w:tcW w:w="696" w:type="dxa"/>
            <w:vMerge/>
            <w:tcBorders>
              <w:left w:val="nil"/>
              <w:right w:val="nil"/>
            </w:tcBorders>
            <w:vAlign w:val="center"/>
          </w:tcPr>
          <w:p w14:paraId="41F41677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E9D2F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F8A0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109.87</w:t>
            </w:r>
            <w:r>
              <w:rPr>
                <w:rFonts w:eastAsia="SimSun" w:cs="Times New Roman"/>
                <w:sz w:val="24"/>
                <w:szCs w:val="24"/>
              </w:rPr>
              <w:t>±</w:t>
            </w:r>
            <w:r>
              <w:rPr>
                <w:rFonts w:cs="Times New Roman"/>
                <w:sz w:val="24"/>
                <w:szCs w:val="24"/>
              </w:rPr>
              <w:t>4.95bc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0931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167.04</w:t>
            </w:r>
            <w:r>
              <w:rPr>
                <w:rFonts w:eastAsia="SimSun" w:cs="Times New Roman"/>
                <w:sz w:val="24"/>
                <w:szCs w:val="24"/>
              </w:rPr>
              <w:t>±7.79b</w:t>
            </w:r>
          </w:p>
        </w:tc>
      </w:tr>
      <w:tr w:rsidR="00E6169A" w:rsidRPr="00A208AC" w14:paraId="2E2D5363" w14:textId="77777777" w:rsidTr="00787124">
        <w:trPr>
          <w:trHeight w:val="181"/>
          <w:jc w:val="center"/>
        </w:trPr>
        <w:tc>
          <w:tcPr>
            <w:tcW w:w="696" w:type="dxa"/>
            <w:vMerge/>
            <w:tcBorders>
              <w:left w:val="nil"/>
              <w:right w:val="nil"/>
            </w:tcBorders>
            <w:vAlign w:val="center"/>
          </w:tcPr>
          <w:p w14:paraId="7DFF7E2A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7FE81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B6E68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105.30</w:t>
            </w:r>
            <w:r>
              <w:rPr>
                <w:rFonts w:eastAsia="SimSun" w:cs="Times New Roman"/>
                <w:sz w:val="24"/>
                <w:szCs w:val="24"/>
              </w:rPr>
              <w:t>±4.66bc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79ED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186.06</w:t>
            </w:r>
            <w:r>
              <w:rPr>
                <w:rFonts w:eastAsia="SimSun" w:cs="Times New Roman"/>
                <w:sz w:val="24"/>
                <w:szCs w:val="24"/>
              </w:rPr>
              <w:t>±13.45a</w:t>
            </w:r>
          </w:p>
        </w:tc>
      </w:tr>
      <w:tr w:rsidR="00E6169A" w:rsidRPr="00A208AC" w14:paraId="67BF8EA1" w14:textId="77777777" w:rsidTr="00787124">
        <w:trPr>
          <w:trHeight w:val="181"/>
          <w:jc w:val="center"/>
        </w:trPr>
        <w:tc>
          <w:tcPr>
            <w:tcW w:w="696" w:type="dxa"/>
            <w:vMerge/>
            <w:tcBorders>
              <w:left w:val="nil"/>
              <w:right w:val="nil"/>
            </w:tcBorders>
            <w:vAlign w:val="center"/>
          </w:tcPr>
          <w:p w14:paraId="1BE4D216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56A8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3B81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104.42</w:t>
            </w:r>
            <w:r>
              <w:rPr>
                <w:rFonts w:eastAsia="SimSun" w:cs="Times New Roman"/>
                <w:sz w:val="24"/>
                <w:szCs w:val="24"/>
              </w:rPr>
              <w:t>±5.06c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A0DA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169.99</w:t>
            </w:r>
            <w:r>
              <w:rPr>
                <w:rFonts w:eastAsia="SimSun" w:cs="Times New Roman"/>
                <w:sz w:val="24"/>
                <w:szCs w:val="24"/>
              </w:rPr>
              <w:t>±5.68ab</w:t>
            </w:r>
          </w:p>
        </w:tc>
      </w:tr>
      <w:tr w:rsidR="00E6169A" w:rsidRPr="00A208AC" w14:paraId="0CA83550" w14:textId="77777777" w:rsidTr="00787124">
        <w:trPr>
          <w:trHeight w:val="190"/>
          <w:jc w:val="center"/>
        </w:trPr>
        <w:tc>
          <w:tcPr>
            <w:tcW w:w="6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ACFA29C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18A2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Flu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D026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117.32</w:t>
            </w:r>
            <w:r>
              <w:rPr>
                <w:rFonts w:eastAsia="SimSun" w:cs="Times New Roman"/>
                <w:sz w:val="24"/>
                <w:szCs w:val="24"/>
              </w:rPr>
              <w:t>±3.57a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51EB8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129.20</w:t>
            </w:r>
            <w:r>
              <w:rPr>
                <w:rFonts w:eastAsia="SimSun" w:cs="Times New Roman"/>
                <w:sz w:val="24"/>
                <w:szCs w:val="24"/>
              </w:rPr>
              <w:t>±6.67d</w:t>
            </w:r>
          </w:p>
        </w:tc>
      </w:tr>
      <w:tr w:rsidR="00E6169A" w:rsidRPr="00A208AC" w14:paraId="774491B0" w14:textId="77777777" w:rsidTr="00787124">
        <w:trPr>
          <w:trHeight w:val="190"/>
          <w:jc w:val="center"/>
        </w:trPr>
        <w:tc>
          <w:tcPr>
            <w:tcW w:w="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1207F1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8623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CK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C188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119.18</w:t>
            </w:r>
            <w:r>
              <w:rPr>
                <w:rFonts w:eastAsia="SimSun" w:cs="Times New Roman"/>
                <w:sz w:val="24"/>
                <w:szCs w:val="24"/>
              </w:rPr>
              <w:t>±3.40ab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A6FED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156.47</w:t>
            </w:r>
            <w:r>
              <w:rPr>
                <w:rFonts w:eastAsia="SimSun" w:cs="Times New Roman"/>
                <w:sz w:val="24"/>
                <w:szCs w:val="24"/>
              </w:rPr>
              <w:t>±11.89c</w:t>
            </w:r>
          </w:p>
        </w:tc>
      </w:tr>
      <w:tr w:rsidR="00E6169A" w:rsidRPr="00A208AC" w14:paraId="01BD576A" w14:textId="77777777" w:rsidTr="00787124">
        <w:trPr>
          <w:trHeight w:val="190"/>
          <w:jc w:val="center"/>
        </w:trPr>
        <w:tc>
          <w:tcPr>
            <w:tcW w:w="696" w:type="dxa"/>
            <w:vMerge/>
            <w:tcBorders>
              <w:left w:val="nil"/>
              <w:right w:val="nil"/>
            </w:tcBorders>
            <w:vAlign w:val="center"/>
          </w:tcPr>
          <w:p w14:paraId="1C960ECA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22CFB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6B9C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115.36</w:t>
            </w:r>
            <w:r>
              <w:rPr>
                <w:rFonts w:eastAsia="SimSun" w:cs="Times New Roman"/>
                <w:sz w:val="24"/>
                <w:szCs w:val="24"/>
              </w:rPr>
              <w:t>±8.20bc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0EBA7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175.63</w:t>
            </w:r>
            <w:r>
              <w:rPr>
                <w:rFonts w:eastAsia="SimSun" w:cs="Times New Roman"/>
                <w:sz w:val="24"/>
                <w:szCs w:val="24"/>
              </w:rPr>
              <w:t>±8.21b</w:t>
            </w:r>
          </w:p>
        </w:tc>
      </w:tr>
      <w:tr w:rsidR="00E6169A" w:rsidRPr="00A208AC" w14:paraId="166D93F2" w14:textId="77777777" w:rsidTr="00787124">
        <w:trPr>
          <w:trHeight w:val="190"/>
          <w:jc w:val="center"/>
        </w:trPr>
        <w:tc>
          <w:tcPr>
            <w:tcW w:w="696" w:type="dxa"/>
            <w:vMerge/>
            <w:tcBorders>
              <w:left w:val="nil"/>
              <w:right w:val="nil"/>
            </w:tcBorders>
            <w:vAlign w:val="center"/>
          </w:tcPr>
          <w:p w14:paraId="57CF26A4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5711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B10D3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110.54</w:t>
            </w:r>
            <w:r>
              <w:rPr>
                <w:rFonts w:eastAsia="SimSun" w:cs="Times New Roman"/>
                <w:sz w:val="24"/>
                <w:szCs w:val="24"/>
              </w:rPr>
              <w:t>±4.91bc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14CD6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195.69</w:t>
            </w:r>
            <w:r>
              <w:rPr>
                <w:rFonts w:eastAsia="SimSun" w:cs="Times New Roman"/>
                <w:sz w:val="24"/>
                <w:szCs w:val="24"/>
              </w:rPr>
              <w:t>±14.18a</w:t>
            </w:r>
          </w:p>
        </w:tc>
      </w:tr>
      <w:tr w:rsidR="00E6169A" w:rsidRPr="00A208AC" w14:paraId="3685E561" w14:textId="77777777" w:rsidTr="00787124">
        <w:trPr>
          <w:trHeight w:val="190"/>
          <w:jc w:val="center"/>
        </w:trPr>
        <w:tc>
          <w:tcPr>
            <w:tcW w:w="696" w:type="dxa"/>
            <w:vMerge/>
            <w:tcBorders>
              <w:left w:val="nil"/>
              <w:right w:val="nil"/>
            </w:tcBorders>
            <w:vAlign w:val="center"/>
          </w:tcPr>
          <w:p w14:paraId="04D17B77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A41D2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ABA</w:t>
            </w:r>
            <w:r>
              <w:rPr>
                <w:rFonts w:eastAsia="SimSun" w:cs="Times New Roman"/>
                <w:sz w:val="24"/>
                <w:szCs w:val="24"/>
                <w:vertAlign w:val="subscript"/>
              </w:rPr>
              <w:t>150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BFAF8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108.50</w:t>
            </w:r>
            <w:r>
              <w:rPr>
                <w:rFonts w:eastAsia="SimSun" w:cs="Times New Roman"/>
                <w:sz w:val="24"/>
                <w:szCs w:val="24"/>
              </w:rPr>
              <w:t>±5.33c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7C24C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178.75</w:t>
            </w:r>
            <w:r>
              <w:rPr>
                <w:rFonts w:eastAsia="SimSun" w:cs="Times New Roman"/>
                <w:sz w:val="24"/>
                <w:szCs w:val="24"/>
              </w:rPr>
              <w:t>±5.99ab</w:t>
            </w:r>
          </w:p>
        </w:tc>
      </w:tr>
      <w:tr w:rsidR="00E6169A" w:rsidRPr="00A208AC" w14:paraId="49E7741E" w14:textId="77777777" w:rsidTr="00787124">
        <w:trPr>
          <w:trHeight w:val="190"/>
          <w:jc w:val="center"/>
        </w:trPr>
        <w:tc>
          <w:tcPr>
            <w:tcW w:w="69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9BD992C" w14:textId="77777777" w:rsidR="00E6169A" w:rsidRDefault="00E6169A" w:rsidP="00E6169A">
            <w:pPr>
              <w:jc w:val="both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AA0C26" w14:textId="77777777" w:rsidR="00E6169A" w:rsidRDefault="00E6169A" w:rsidP="00E616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Flu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A0B524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128.49</w:t>
            </w:r>
            <w:r>
              <w:rPr>
                <w:rFonts w:eastAsia="SimSun" w:cs="Times New Roman"/>
                <w:sz w:val="24"/>
                <w:szCs w:val="24"/>
              </w:rPr>
              <w:t>±3.76a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520DC7" w14:textId="77777777" w:rsidR="00E6169A" w:rsidRDefault="00E6169A" w:rsidP="00E6169A">
            <w:pPr>
              <w:jc w:val="center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135.74</w:t>
            </w:r>
            <w:r>
              <w:rPr>
                <w:rFonts w:eastAsia="SimSun" w:cs="Times New Roman"/>
                <w:sz w:val="24"/>
                <w:szCs w:val="24"/>
              </w:rPr>
              <w:t>±7.03d</w:t>
            </w:r>
          </w:p>
        </w:tc>
      </w:tr>
    </w:tbl>
    <w:p w14:paraId="4F5E8128" w14:textId="77777777" w:rsidR="004358AB" w:rsidRPr="00D95E09" w:rsidRDefault="00E6169A" w:rsidP="00D95E09">
      <w:pPr>
        <w:jc w:val="both"/>
        <w:rPr>
          <w:rFonts w:hAnsi="SimSun"/>
          <w:sz w:val="24"/>
        </w:rPr>
      </w:pPr>
      <w:r w:rsidRPr="00E97546">
        <w:rPr>
          <w:rFonts w:hAnsi="SimSun"/>
          <w:sz w:val="24"/>
        </w:rPr>
        <w:lastRenderedPageBreak/>
        <w:t xml:space="preserve">Data are </w:t>
      </w:r>
      <w:r>
        <w:rPr>
          <w:rFonts w:eastAsia="SimSun" w:hAnsi="SimSun" w:cs="Times New Roman"/>
          <w:sz w:val="24"/>
          <w:szCs w:val="24"/>
        </w:rPr>
        <w:t>presented as the</w:t>
      </w:r>
      <w:r w:rsidRPr="00E97546">
        <w:rPr>
          <w:rFonts w:hAnsi="SimSun"/>
          <w:sz w:val="24"/>
        </w:rPr>
        <w:t xml:space="preserve"> mean </w:t>
      </w:r>
      <w:r w:rsidRPr="00E97546">
        <w:rPr>
          <w:rFonts w:hAnsi="SimSun" w:hint="eastAsia"/>
          <w:sz w:val="24"/>
        </w:rPr>
        <w:t>±</w:t>
      </w:r>
      <w:r w:rsidRPr="00E97546">
        <w:rPr>
          <w:rFonts w:hAnsi="SimSun"/>
          <w:sz w:val="24"/>
        </w:rPr>
        <w:t xml:space="preserve"> SD of three replicates. Different letters within a column indicate statistically significant differences between the means (</w:t>
      </w:r>
      <w:r w:rsidRPr="00E97546">
        <w:rPr>
          <w:rFonts w:hAnsi="SimSun"/>
          <w:i/>
          <w:sz w:val="24"/>
        </w:rPr>
        <w:t>P</w:t>
      </w:r>
      <w:r w:rsidRPr="00E97546">
        <w:rPr>
          <w:rFonts w:hAnsi="SimSun"/>
          <w:sz w:val="24"/>
        </w:rPr>
        <w:t xml:space="preserve"> &lt; 0.05).</w:t>
      </w:r>
    </w:p>
    <w:sectPr w:rsidR="004358AB" w:rsidRPr="00D95E09" w:rsidSect="00D1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82FA" w14:textId="77777777" w:rsidR="00542796" w:rsidRPr="001821F0" w:rsidRDefault="00542796" w:rsidP="00E6169A">
      <w:pPr>
        <w:spacing w:after="0"/>
        <w:rPr>
          <w:rFonts w:eastAsia="GulliverBL"/>
        </w:rPr>
      </w:pPr>
      <w:r>
        <w:separator/>
      </w:r>
    </w:p>
  </w:endnote>
  <w:endnote w:type="continuationSeparator" w:id="0">
    <w:p w14:paraId="3637579F" w14:textId="77777777" w:rsidR="00542796" w:rsidRPr="001821F0" w:rsidRDefault="00542796" w:rsidP="00E6169A">
      <w:pPr>
        <w:spacing w:after="0"/>
        <w:rPr>
          <w:rFonts w:eastAsia="GulliverB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BL">
    <w:altName w:val="黑体"/>
    <w:charset w:val="86"/>
    <w:family w:val="auto"/>
    <w:pitch w:val="default"/>
    <w:sig w:usb0="00000000" w:usb1="0000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22A4" w14:textId="77777777" w:rsidR="005D7F66" w:rsidRDefault="005D7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233754"/>
      <w:docPartObj>
        <w:docPartGallery w:val="Page Numbers (Bottom of Page)"/>
        <w:docPartUnique/>
      </w:docPartObj>
    </w:sdtPr>
    <w:sdtEndPr/>
    <w:sdtContent>
      <w:p w14:paraId="42E26E14" w14:textId="77777777" w:rsidR="005D7F66" w:rsidRDefault="005D7F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7F66">
          <w:rPr>
            <w:noProof/>
            <w:lang w:val="zh-CN"/>
          </w:rPr>
          <w:t>1</w:t>
        </w:r>
        <w:r>
          <w:fldChar w:fldCharType="end"/>
        </w:r>
      </w:p>
    </w:sdtContent>
  </w:sdt>
  <w:p w14:paraId="03A5D21B" w14:textId="77777777" w:rsidR="005D7F66" w:rsidRDefault="005D7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E780" w14:textId="77777777" w:rsidR="005D7F66" w:rsidRDefault="005D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DB496" w14:textId="77777777" w:rsidR="00542796" w:rsidRPr="001821F0" w:rsidRDefault="00542796" w:rsidP="00E6169A">
      <w:pPr>
        <w:spacing w:after="0"/>
        <w:rPr>
          <w:rFonts w:eastAsia="GulliverBL"/>
        </w:rPr>
      </w:pPr>
      <w:r>
        <w:separator/>
      </w:r>
    </w:p>
  </w:footnote>
  <w:footnote w:type="continuationSeparator" w:id="0">
    <w:p w14:paraId="6F17B75C" w14:textId="77777777" w:rsidR="00542796" w:rsidRPr="001821F0" w:rsidRDefault="00542796" w:rsidP="00E6169A">
      <w:pPr>
        <w:spacing w:after="0"/>
        <w:rPr>
          <w:rFonts w:eastAsia="GulliverB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4F5" w14:textId="77777777" w:rsidR="005D7F66" w:rsidRDefault="005D7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2959" w14:textId="77777777" w:rsidR="005D7F66" w:rsidRDefault="005D7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A3B3" w14:textId="77777777" w:rsidR="005D7F66" w:rsidRDefault="005D7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2983"/>
    <w:rsid w:val="00166AD6"/>
    <w:rsid w:val="00323B43"/>
    <w:rsid w:val="003D37D8"/>
    <w:rsid w:val="00426133"/>
    <w:rsid w:val="004358AB"/>
    <w:rsid w:val="00542796"/>
    <w:rsid w:val="005D7F66"/>
    <w:rsid w:val="008B7726"/>
    <w:rsid w:val="00D1033E"/>
    <w:rsid w:val="00D31D50"/>
    <w:rsid w:val="00D95E09"/>
    <w:rsid w:val="00E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C443"/>
  <w15:docId w15:val="{D905CEBA-5353-4137-90D2-2416E970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E09"/>
    <w:pPr>
      <w:adjustRightInd w:val="0"/>
      <w:snapToGrid w:val="0"/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169A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16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69A"/>
    <w:rPr>
      <w:rFonts w:ascii="Tahoma" w:hAnsi="Tahoma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9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Sidra Amiri</cp:lastModifiedBy>
  <cp:revision>2</cp:revision>
  <dcterms:created xsi:type="dcterms:W3CDTF">2019-12-10T16:06:00Z</dcterms:created>
  <dcterms:modified xsi:type="dcterms:W3CDTF">2019-12-10T16:06:00Z</dcterms:modified>
</cp:coreProperties>
</file>