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DA" w:rsidRDefault="00401962">
      <w:pPr>
        <w:autoSpaceDE w:val="0"/>
        <w:autoSpaceDN w:val="0"/>
        <w:adjustRightInd w:val="0"/>
        <w:ind w:left="20"/>
        <w:rPr>
          <w:sz w:val="20"/>
          <w:szCs w:val="20"/>
        </w:rPr>
      </w:pPr>
      <w:r>
        <w:rPr>
          <w:b/>
          <w:bCs/>
        </w:rPr>
        <w:t>Supplementary Table 2</w:t>
      </w:r>
      <w:r>
        <w:rPr>
          <w:rFonts w:hint="eastAsia"/>
          <w:b/>
          <w:bCs/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Results of quality assessment using the Newcastle–Ottawa Scale for </w:t>
      </w:r>
      <w:r>
        <w:t>the included studies</w:t>
      </w:r>
    </w:p>
    <w:p w:rsidR="00833EDA" w:rsidRDefault="00833EDA">
      <w:pPr>
        <w:rPr>
          <w:sz w:val="20"/>
          <w:szCs w:val="20"/>
        </w:rPr>
      </w:pPr>
    </w:p>
    <w:tbl>
      <w:tblPr>
        <w:tblStyle w:val="10"/>
        <w:tblW w:w="10103" w:type="dxa"/>
        <w:tblLayout w:type="fixed"/>
        <w:tblLook w:val="04A0" w:firstRow="1" w:lastRow="0" w:firstColumn="1" w:lastColumn="0" w:noHBand="0" w:noVBand="1"/>
      </w:tblPr>
      <w:tblGrid>
        <w:gridCol w:w="506"/>
        <w:gridCol w:w="992"/>
        <w:gridCol w:w="1013"/>
        <w:gridCol w:w="859"/>
        <w:gridCol w:w="812"/>
        <w:gridCol w:w="881"/>
        <w:gridCol w:w="1236"/>
        <w:gridCol w:w="1146"/>
        <w:gridCol w:w="1096"/>
        <w:gridCol w:w="826"/>
        <w:gridCol w:w="736"/>
      </w:tblGrid>
      <w:tr w:rsidR="00833EDA" w:rsidTr="001B6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6" w:type="dxa"/>
          </w:tcPr>
          <w:p w:rsidR="00833EDA" w:rsidRPr="001B6C3F" w:rsidRDefault="00401962">
            <w:pPr>
              <w:rPr>
                <w:sz w:val="18"/>
                <w:szCs w:val="18"/>
              </w:rPr>
            </w:pPr>
            <w:r w:rsidRPr="001B6C3F">
              <w:rPr>
                <w:rFonts w:hint="eastAsia"/>
                <w:sz w:val="18"/>
                <w:szCs w:val="18"/>
              </w:rPr>
              <w:t>No.</w:t>
            </w:r>
          </w:p>
        </w:tc>
        <w:tc>
          <w:tcPr>
            <w:tcW w:w="992" w:type="dxa"/>
          </w:tcPr>
          <w:p w:rsidR="00833EDA" w:rsidRPr="001B6C3F" w:rsidRDefault="00401962">
            <w:pPr>
              <w:rPr>
                <w:sz w:val="18"/>
                <w:szCs w:val="18"/>
              </w:rPr>
            </w:pPr>
            <w:r w:rsidRPr="001B6C3F">
              <w:rPr>
                <w:rFonts w:hint="eastAsia"/>
                <w:sz w:val="18"/>
                <w:szCs w:val="18"/>
              </w:rPr>
              <w:t>Study</w:t>
            </w:r>
          </w:p>
        </w:tc>
        <w:tc>
          <w:tcPr>
            <w:tcW w:w="1013" w:type="dxa"/>
          </w:tcPr>
          <w:p w:rsidR="00833EDA" w:rsidRPr="001B6C3F" w:rsidRDefault="00401962">
            <w:pPr>
              <w:rPr>
                <w:sz w:val="18"/>
                <w:szCs w:val="18"/>
                <w:lang w:val="en-GB"/>
              </w:rPr>
            </w:pPr>
            <w:r w:rsidRPr="001B6C3F">
              <w:rPr>
                <w:bCs/>
                <w:sz w:val="18"/>
                <w:szCs w:val="18"/>
                <w:lang w:val="en-GB"/>
              </w:rPr>
              <w:t>Selection</w:t>
            </w:r>
          </w:p>
        </w:tc>
        <w:tc>
          <w:tcPr>
            <w:tcW w:w="859" w:type="dxa"/>
          </w:tcPr>
          <w:p w:rsidR="00833EDA" w:rsidRPr="001B6C3F" w:rsidRDefault="00833EDA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</w:tcPr>
          <w:p w:rsidR="00833EDA" w:rsidRPr="001B6C3F" w:rsidRDefault="00833EDA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33EDA" w:rsidRPr="001B6C3F" w:rsidRDefault="00833EDA">
            <w:pPr>
              <w:rPr>
                <w:sz w:val="18"/>
                <w:szCs w:val="18"/>
              </w:rPr>
            </w:pPr>
          </w:p>
        </w:tc>
        <w:tc>
          <w:tcPr>
            <w:tcW w:w="1236" w:type="dxa"/>
          </w:tcPr>
          <w:p w:rsidR="00833EDA" w:rsidRPr="001B6C3F" w:rsidRDefault="00401962">
            <w:pPr>
              <w:rPr>
                <w:sz w:val="18"/>
                <w:szCs w:val="18"/>
                <w:lang w:val="en-GB"/>
              </w:rPr>
            </w:pPr>
            <w:r w:rsidRPr="001B6C3F">
              <w:rPr>
                <w:bCs/>
                <w:sz w:val="18"/>
                <w:szCs w:val="18"/>
                <w:lang w:val="en-GB"/>
              </w:rPr>
              <w:t>Comparability</w:t>
            </w:r>
          </w:p>
        </w:tc>
        <w:tc>
          <w:tcPr>
            <w:tcW w:w="1146" w:type="dxa"/>
          </w:tcPr>
          <w:p w:rsidR="00833EDA" w:rsidRPr="001B6C3F" w:rsidRDefault="00401962">
            <w:pPr>
              <w:rPr>
                <w:sz w:val="18"/>
                <w:szCs w:val="18"/>
              </w:rPr>
            </w:pPr>
            <w:r w:rsidRPr="001B6C3F">
              <w:rPr>
                <w:bCs/>
                <w:sz w:val="18"/>
                <w:szCs w:val="18"/>
              </w:rPr>
              <w:t>Exposure</w:t>
            </w:r>
          </w:p>
        </w:tc>
        <w:tc>
          <w:tcPr>
            <w:tcW w:w="1096" w:type="dxa"/>
          </w:tcPr>
          <w:p w:rsidR="00833EDA" w:rsidRPr="001B6C3F" w:rsidRDefault="00833EDA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833EDA" w:rsidRPr="001B6C3F" w:rsidRDefault="00833EDA">
            <w:pPr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833EDA" w:rsidRPr="001B6C3F" w:rsidRDefault="00401962">
            <w:pPr>
              <w:rPr>
                <w:sz w:val="18"/>
                <w:szCs w:val="18"/>
              </w:rPr>
            </w:pPr>
            <w:r w:rsidRPr="001B6C3F">
              <w:rPr>
                <w:bCs/>
                <w:sz w:val="18"/>
                <w:szCs w:val="18"/>
              </w:rPr>
              <w:t>Scores</w:t>
            </w:r>
          </w:p>
        </w:tc>
      </w:tr>
      <w:tr w:rsidR="00833EDA" w:rsidTr="001B6C3F">
        <w:trPr>
          <w:trHeight w:val="1958"/>
        </w:trPr>
        <w:tc>
          <w:tcPr>
            <w:tcW w:w="506" w:type="dxa"/>
          </w:tcPr>
          <w:p w:rsidR="00833EDA" w:rsidRDefault="00833ED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33EDA" w:rsidRDefault="00833EDA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833EDA" w:rsidRDefault="00401962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the case definition adequate?</w:t>
            </w:r>
          </w:p>
        </w:tc>
        <w:tc>
          <w:tcPr>
            <w:tcW w:w="859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Represen-tativeness of the Cases</w:t>
            </w:r>
          </w:p>
        </w:tc>
        <w:tc>
          <w:tcPr>
            <w:tcW w:w="812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Selection of Controls</w:t>
            </w:r>
          </w:p>
        </w:tc>
        <w:tc>
          <w:tcPr>
            <w:tcW w:w="881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Definition of Controls</w:t>
            </w:r>
          </w:p>
        </w:tc>
        <w:tc>
          <w:tcPr>
            <w:tcW w:w="1236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Comparability of Cases and Controls on the Basis of the Design or Analysis</w:t>
            </w:r>
          </w:p>
        </w:tc>
        <w:tc>
          <w:tcPr>
            <w:tcW w:w="1146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Ascertainment of exposure</w:t>
            </w:r>
          </w:p>
        </w:tc>
        <w:tc>
          <w:tcPr>
            <w:tcW w:w="1096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Same method of ascertainment for cases and controls</w:t>
            </w:r>
          </w:p>
        </w:tc>
        <w:tc>
          <w:tcPr>
            <w:tcW w:w="826" w:type="dxa"/>
          </w:tcPr>
          <w:p w:rsidR="00833EDA" w:rsidRDefault="0040196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Non-Response rate</w:t>
            </w:r>
          </w:p>
        </w:tc>
        <w:tc>
          <w:tcPr>
            <w:tcW w:w="736" w:type="dxa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Total scores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Wang 2017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Zhang 2017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Han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★☆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:rsidR="00833EDA" w:rsidRDefault="004735BD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Li Z</w:t>
            </w:r>
            <w:r w:rsidR="00401962"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Hou 2014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6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Shi 2015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7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Iranpour 2015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8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Zhang 2016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9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Zou 2016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Xie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11</w:t>
            </w:r>
          </w:p>
        </w:tc>
        <w:tc>
          <w:tcPr>
            <w:tcW w:w="992" w:type="dxa"/>
            <w:vAlign w:val="center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Sun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12</w:t>
            </w:r>
          </w:p>
        </w:tc>
        <w:tc>
          <w:tcPr>
            <w:tcW w:w="992" w:type="dxa"/>
            <w:vAlign w:val="center"/>
          </w:tcPr>
          <w:p w:rsidR="00833EDA" w:rsidRDefault="004735BD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val="en-GB"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Li Z</w:t>
            </w:r>
            <w:r w:rsidR="00401962"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H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833EDA" w:rsidTr="001B6C3F">
        <w:tc>
          <w:tcPr>
            <w:tcW w:w="506" w:type="dxa"/>
          </w:tcPr>
          <w:p w:rsidR="00833EDA" w:rsidRDefault="00401962">
            <w:pPr>
              <w:rPr>
                <w:bCs/>
                <w:sz w:val="20"/>
                <w:szCs w:val="20"/>
                <w:lang w:val="en-GB"/>
              </w:rPr>
            </w:pPr>
            <w:r>
              <w:rPr>
                <w:rFonts w:hint="eastAsia"/>
                <w:bCs/>
                <w:sz w:val="20"/>
                <w:szCs w:val="20"/>
                <w:lang w:val="en-GB"/>
              </w:rPr>
              <w:t>13</w:t>
            </w:r>
          </w:p>
        </w:tc>
        <w:tc>
          <w:tcPr>
            <w:tcW w:w="992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bCs/>
                <w:sz w:val="20"/>
                <w:szCs w:val="20"/>
                <w:lang w:val="en-GB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Wei 2018</w:t>
            </w:r>
          </w:p>
        </w:tc>
        <w:tc>
          <w:tcPr>
            <w:tcW w:w="1013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59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12" w:type="dxa"/>
            <w:vAlign w:val="center"/>
          </w:tcPr>
          <w:p w:rsidR="00833EDA" w:rsidRDefault="00401962">
            <w:pPr>
              <w:widowControl/>
              <w:textAlignment w:val="center"/>
              <w:rPr>
                <w:rFonts w:ascii="Arial" w:hAnsi="Arial" w:cs="Arial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881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123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★★</w:t>
            </w:r>
          </w:p>
        </w:tc>
        <w:tc>
          <w:tcPr>
            <w:tcW w:w="114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☆</w:t>
            </w:r>
          </w:p>
        </w:tc>
        <w:tc>
          <w:tcPr>
            <w:tcW w:w="109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Style w:val="font11"/>
                <w:rFonts w:hint="default"/>
                <w:lang w:bidi="ar"/>
              </w:rPr>
              <w:t>★</w:t>
            </w:r>
          </w:p>
        </w:tc>
        <w:tc>
          <w:tcPr>
            <w:tcW w:w="826" w:type="dxa"/>
            <w:vAlign w:val="center"/>
          </w:tcPr>
          <w:p w:rsidR="00833EDA" w:rsidRDefault="00401962">
            <w:pPr>
              <w:widowControl/>
              <w:textAlignment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★</w:t>
            </w:r>
          </w:p>
        </w:tc>
        <w:tc>
          <w:tcPr>
            <w:tcW w:w="736" w:type="dxa"/>
            <w:vAlign w:val="bottom"/>
          </w:tcPr>
          <w:p w:rsidR="00833EDA" w:rsidRDefault="00401962">
            <w:pPr>
              <w:widowControl/>
              <w:jc w:val="left"/>
              <w:textAlignment w:val="bottom"/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宋体" w:hAnsi="Arial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</w:tbl>
    <w:p w:rsidR="00833EDA" w:rsidRDefault="00833EDA"/>
    <w:p w:rsidR="00C004C3" w:rsidRDefault="00C004C3">
      <w:bookmarkStart w:id="0" w:name="_GoBack"/>
      <w:bookmarkEnd w:id="0"/>
    </w:p>
    <w:p w:rsidR="00C004C3" w:rsidRDefault="00C004C3">
      <w:pPr>
        <w:rPr>
          <w:rFonts w:hint="eastAsia"/>
        </w:rPr>
      </w:pPr>
    </w:p>
    <w:sectPr w:rsidR="00C004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8EE" w:rsidRDefault="007178EE" w:rsidP="004735BD">
      <w:r>
        <w:separator/>
      </w:r>
    </w:p>
  </w:endnote>
  <w:endnote w:type="continuationSeparator" w:id="0">
    <w:p w:rsidR="007178EE" w:rsidRDefault="007178EE" w:rsidP="0047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8EE" w:rsidRDefault="007178EE" w:rsidP="004735BD">
      <w:r>
        <w:separator/>
      </w:r>
    </w:p>
  </w:footnote>
  <w:footnote w:type="continuationSeparator" w:id="0">
    <w:p w:rsidR="007178EE" w:rsidRDefault="007178EE" w:rsidP="0047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D03FA"/>
    <w:rsid w:val="001B6C3F"/>
    <w:rsid w:val="00401962"/>
    <w:rsid w:val="004735BD"/>
    <w:rsid w:val="007178EE"/>
    <w:rsid w:val="00833EDA"/>
    <w:rsid w:val="009B5137"/>
    <w:rsid w:val="00C004C3"/>
    <w:rsid w:val="446D03FA"/>
    <w:rsid w:val="6B0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FFBE7B-C67B-47B4-B29F-320B1BF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 w:qFormat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Simple 1"/>
    <w:basedOn w:val="a1"/>
    <w:uiPriority w:val="99"/>
    <w:semiHidden/>
    <w:unhideWhenUsed/>
    <w:qFormat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customStyle="1" w:styleId="10">
    <w:name w:val="样式1"/>
    <w:basedOn w:val="1"/>
    <w:uiPriority w:val="99"/>
    <w:qFormat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  <w:style w:type="paragraph" w:styleId="a3">
    <w:name w:val="header"/>
    <w:basedOn w:val="a"/>
    <w:link w:val="Char"/>
    <w:rsid w:val="0047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35B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7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735B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>Microsoft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宇宇子</dc:creator>
  <cp:lastModifiedBy>sun</cp:lastModifiedBy>
  <cp:revision>5</cp:revision>
  <dcterms:created xsi:type="dcterms:W3CDTF">2019-01-20T05:05:00Z</dcterms:created>
  <dcterms:modified xsi:type="dcterms:W3CDTF">2019-11-10T15:05:00Z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