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E76" w14:textId="45D5C50A" w:rsidR="003A7FC3" w:rsidRDefault="003A7FC3" w:rsidP="003A7FC3">
      <w:pPr>
        <w:spacing w:line="360" w:lineRule="auto"/>
        <w:rPr>
          <w:b/>
          <w:bCs/>
        </w:rPr>
      </w:pPr>
      <w:r>
        <w:rPr>
          <w:b/>
          <w:bCs/>
        </w:rPr>
        <w:t>Supplementary figure legends</w:t>
      </w:r>
    </w:p>
    <w:p w14:paraId="34F4EA9F" w14:textId="77777777" w:rsidR="003A7FC3" w:rsidRDefault="003A7FC3" w:rsidP="003A7FC3">
      <w:pPr>
        <w:spacing w:line="360" w:lineRule="auto"/>
        <w:rPr>
          <w:b/>
          <w:bCs/>
        </w:rPr>
      </w:pPr>
    </w:p>
    <w:p w14:paraId="06FC24BE" w14:textId="3D29DE10" w:rsidR="008444F2" w:rsidRPr="00F22F0B" w:rsidRDefault="00B613ED" w:rsidP="00F22F0B">
      <w:pPr>
        <w:spacing w:line="360" w:lineRule="auto"/>
        <w:rPr>
          <w:b/>
          <w:bCs/>
        </w:rPr>
      </w:pPr>
      <w:r w:rsidRPr="00B613ED">
        <w:rPr>
          <w:b/>
          <w:bCs/>
        </w:rPr>
        <w:t>Supplementary Figure 1</w:t>
      </w:r>
    </w:p>
    <w:p w14:paraId="76F2256A" w14:textId="77777777" w:rsidR="00F22F0B" w:rsidRDefault="00F22F0B" w:rsidP="00F22F0B">
      <w:pPr>
        <w:spacing w:line="360" w:lineRule="auto"/>
      </w:pPr>
      <w:r w:rsidRPr="00F22F0B">
        <w:t>Time-dependent demyelination-mediated changes in synaptic transmission</w:t>
      </w:r>
      <w:r>
        <w:t>.</w:t>
      </w:r>
    </w:p>
    <w:p w14:paraId="280F0586" w14:textId="4815470C" w:rsidR="00F22F0B" w:rsidRPr="00F22F0B" w:rsidRDefault="00F22F0B" w:rsidP="00F22F0B">
      <w:pPr>
        <w:spacing w:line="360" w:lineRule="auto"/>
      </w:pPr>
      <w:r w:rsidRPr="00F22F0B">
        <w:t xml:space="preserve">(A, B) </w:t>
      </w:r>
      <w:r>
        <w:t>Bar plots</w:t>
      </w:r>
      <w:r w:rsidRPr="00F22F0B">
        <w:t xml:space="preserve"> denote that the synaptic transmission is due to cuprizone mediated demyelination while synaptic properties of control group (receiving daily Rapamycin injections) remains the same. </w:t>
      </w:r>
      <w:r w:rsidR="00C21469">
        <w:t xml:space="preserve">Groups are: Zero </w:t>
      </w:r>
      <w:r w:rsidR="00C21469" w:rsidRPr="00D46A99">
        <w:t>Week Control</w:t>
      </w:r>
      <w:r w:rsidR="00C21469">
        <w:t>s</w:t>
      </w:r>
      <w:r w:rsidR="00C21469" w:rsidRPr="00D46A99">
        <w:t xml:space="preserve"> (0 W C)</w:t>
      </w:r>
      <w:r w:rsidR="00C21469">
        <w:t>, 4 W C, 6 W C, 4 weeks of demyelination (4 W DM), and 6 W DM</w:t>
      </w:r>
      <w:r w:rsidR="00C21469" w:rsidRPr="00D46A99">
        <w:t xml:space="preserve">. </w:t>
      </w:r>
      <w:r w:rsidRPr="00F22F0B">
        <w:t xml:space="preserve">* p&lt; 0.05, ** p&lt; 0.005, *** p&lt;0.001, ****p&lt;0.0001, One-way </w:t>
      </w:r>
      <w:proofErr w:type="spellStart"/>
      <w:r w:rsidRPr="00F22F0B">
        <w:t>Anova</w:t>
      </w:r>
      <w:proofErr w:type="spellEnd"/>
      <w:r w:rsidRPr="00F22F0B">
        <w:t>, Bonferroni test.</w:t>
      </w:r>
    </w:p>
    <w:p w14:paraId="13DE838A" w14:textId="77777777" w:rsidR="008444F2" w:rsidRDefault="008444F2" w:rsidP="00B613ED">
      <w:pPr>
        <w:spacing w:line="360" w:lineRule="auto"/>
      </w:pPr>
    </w:p>
    <w:p w14:paraId="06D458D5" w14:textId="77777777" w:rsidR="008444F2" w:rsidRDefault="008444F2" w:rsidP="00B613ED">
      <w:pPr>
        <w:spacing w:line="360" w:lineRule="auto"/>
      </w:pPr>
    </w:p>
    <w:p w14:paraId="63A4DFEF" w14:textId="5686E39A" w:rsidR="008444F2" w:rsidRPr="008444F2" w:rsidRDefault="008444F2" w:rsidP="008444F2">
      <w:pPr>
        <w:spacing w:line="360" w:lineRule="auto"/>
        <w:rPr>
          <w:b/>
          <w:bCs/>
        </w:rPr>
      </w:pPr>
      <w:r w:rsidRPr="00B613ED">
        <w:rPr>
          <w:b/>
          <w:bCs/>
        </w:rPr>
        <w:t xml:space="preserve">Supplementary Figure </w:t>
      </w:r>
      <w:r>
        <w:rPr>
          <w:b/>
          <w:bCs/>
        </w:rPr>
        <w:t>2</w:t>
      </w:r>
    </w:p>
    <w:p w14:paraId="54106C1F" w14:textId="1B60979B" w:rsidR="00B613ED" w:rsidRDefault="00B613ED" w:rsidP="00B613ED">
      <w:pPr>
        <w:spacing w:line="360" w:lineRule="auto"/>
      </w:pPr>
      <w:r>
        <w:t xml:space="preserve">A. Example images of three field of views acquired from CA1 (upper row) and DG (lower row) layers of the same mouse (mouse 2) over the course of 100 days. </w:t>
      </w:r>
    </w:p>
    <w:p w14:paraId="1C983D81" w14:textId="513580B4" w:rsidR="00B613ED" w:rsidRDefault="00B613ED" w:rsidP="00B613ED">
      <w:pPr>
        <w:spacing w:line="360" w:lineRule="auto"/>
      </w:pPr>
      <w:r>
        <w:t xml:space="preserve">B. The contrast of individual neurons was calculated as the fractional difference between their somatic and nuclear signals (Methods), as illustrated in the upper-left image. The median contrast across all recorded cells from the same mouse is shown for CA1 and DG cells for all recording sessions. Green circles indicate recording sessions with low </w:t>
      </w:r>
      <w:r w:rsidR="006F42B3">
        <w:t xml:space="preserve">DG cells </w:t>
      </w:r>
      <w:r>
        <w:t xml:space="preserve">contrast, that were excluded from the analysis.   </w:t>
      </w:r>
    </w:p>
    <w:p w14:paraId="0C975987" w14:textId="2552453E" w:rsidR="008444F2" w:rsidRDefault="008444F2" w:rsidP="00B613ED">
      <w:pPr>
        <w:spacing w:line="360" w:lineRule="auto"/>
      </w:pPr>
    </w:p>
    <w:p w14:paraId="40D344C9" w14:textId="1A712B7F" w:rsidR="008444F2" w:rsidRDefault="008444F2" w:rsidP="008444F2">
      <w:pPr>
        <w:spacing w:line="360" w:lineRule="auto"/>
        <w:rPr>
          <w:b/>
          <w:bCs/>
        </w:rPr>
      </w:pPr>
      <w:r w:rsidRPr="00B613ED">
        <w:rPr>
          <w:b/>
          <w:bCs/>
        </w:rPr>
        <w:t xml:space="preserve">Supplementary Figure </w:t>
      </w:r>
      <w:r>
        <w:rPr>
          <w:b/>
          <w:bCs/>
        </w:rPr>
        <w:t>3</w:t>
      </w:r>
    </w:p>
    <w:p w14:paraId="029E622F" w14:textId="78ED1AB7" w:rsidR="008444F2" w:rsidRPr="008444F2" w:rsidRDefault="008444F2" w:rsidP="008444F2">
      <w:pPr>
        <w:spacing w:line="360" w:lineRule="auto"/>
      </w:pPr>
      <w:r w:rsidRPr="008444F2">
        <w:t>Example</w:t>
      </w:r>
      <w:r>
        <w:t xml:space="preserve"> fields of view of CA1 neurons, acquired from mouse 1 on days 0 (before starting cuprizone diet), 53 (last day of cuprizone diet), 58 and 100. For each field of view, activity traces of 5 example cells are shown (blue traces) with the estimated timing and number of APs</w:t>
      </w:r>
      <w:r w:rsidRPr="008444F2">
        <w:t xml:space="preserve"> </w:t>
      </w:r>
      <w:r>
        <w:t>(red ticks and numbers</w:t>
      </w:r>
      <w:r w:rsidR="003F4247">
        <w:t>, single AP events are represented with asterisks</w:t>
      </w:r>
      <w:r>
        <w:t>). The cell locations in each field of view are indicated by yellow rectangles.</w:t>
      </w:r>
    </w:p>
    <w:p w14:paraId="43C09E03" w14:textId="77777777" w:rsidR="008444F2" w:rsidRDefault="008444F2" w:rsidP="008444F2">
      <w:pPr>
        <w:spacing w:line="360" w:lineRule="auto"/>
        <w:rPr>
          <w:b/>
          <w:bCs/>
        </w:rPr>
      </w:pPr>
    </w:p>
    <w:p w14:paraId="154667ED" w14:textId="4D05083E" w:rsidR="00EE2999" w:rsidRDefault="00EE2999" w:rsidP="00EE2999">
      <w:pPr>
        <w:spacing w:line="360" w:lineRule="auto"/>
        <w:rPr>
          <w:b/>
          <w:bCs/>
        </w:rPr>
      </w:pPr>
      <w:r w:rsidRPr="00B613ED">
        <w:rPr>
          <w:b/>
          <w:bCs/>
        </w:rPr>
        <w:t xml:space="preserve">Supplementary Figure </w:t>
      </w:r>
      <w:r w:rsidR="00013DB2">
        <w:rPr>
          <w:b/>
          <w:bCs/>
        </w:rPr>
        <w:t>4</w:t>
      </w:r>
    </w:p>
    <w:p w14:paraId="490D98FB" w14:textId="621382CC" w:rsidR="00EE2999" w:rsidRPr="008444F2" w:rsidRDefault="00EE2999" w:rsidP="00EE2999">
      <w:pPr>
        <w:spacing w:line="360" w:lineRule="auto"/>
      </w:pPr>
      <w:r w:rsidRPr="008444F2">
        <w:lastRenderedPageBreak/>
        <w:t>Example</w:t>
      </w:r>
      <w:r>
        <w:t xml:space="preserve"> fields of view of CA1 neurons, acquired from mouse 5 (control group) on days 0, 51, 56, and 63. For each field of view, activity traces of 5 example cells are shown (blue traces) with the estimated timing and number of APs</w:t>
      </w:r>
      <w:r w:rsidRPr="008444F2">
        <w:t xml:space="preserve"> </w:t>
      </w:r>
      <w:r>
        <w:t>(red ticks and numbers</w:t>
      </w:r>
      <w:r w:rsidR="003F4247">
        <w:t>, single AP events are represented with asterisks</w:t>
      </w:r>
      <w:r>
        <w:t>). The cell locations in each field of view are indicated by yellow rectangles.</w:t>
      </w:r>
    </w:p>
    <w:p w14:paraId="4A6AFB11" w14:textId="77777777" w:rsidR="00D93569" w:rsidRDefault="00D93569" w:rsidP="00D93569">
      <w:pPr>
        <w:spacing w:line="360" w:lineRule="auto"/>
        <w:rPr>
          <w:b/>
          <w:bCs/>
        </w:rPr>
      </w:pPr>
    </w:p>
    <w:p w14:paraId="5759F0F1" w14:textId="77777777" w:rsidR="003F4247" w:rsidRDefault="003F4247" w:rsidP="00D93569">
      <w:pPr>
        <w:spacing w:line="360" w:lineRule="auto"/>
        <w:rPr>
          <w:b/>
          <w:bCs/>
        </w:rPr>
      </w:pPr>
    </w:p>
    <w:p w14:paraId="4D31AF6E" w14:textId="77777777" w:rsidR="003F4247" w:rsidRDefault="003F4247" w:rsidP="00D93569">
      <w:pPr>
        <w:spacing w:line="360" w:lineRule="auto"/>
        <w:rPr>
          <w:b/>
          <w:bCs/>
        </w:rPr>
      </w:pPr>
    </w:p>
    <w:p w14:paraId="47194320" w14:textId="307D2CF0" w:rsidR="00D93569" w:rsidRDefault="00D93569" w:rsidP="00D93569">
      <w:pPr>
        <w:spacing w:line="360" w:lineRule="auto"/>
        <w:rPr>
          <w:b/>
          <w:bCs/>
        </w:rPr>
      </w:pPr>
      <w:r w:rsidRPr="00B613ED">
        <w:rPr>
          <w:b/>
          <w:bCs/>
        </w:rPr>
        <w:t xml:space="preserve">Supplementary Figure </w:t>
      </w:r>
      <w:r>
        <w:rPr>
          <w:b/>
          <w:bCs/>
        </w:rPr>
        <w:t>5</w:t>
      </w:r>
    </w:p>
    <w:p w14:paraId="2F3105C2" w14:textId="5300AC71" w:rsidR="00D93569" w:rsidRPr="008444F2" w:rsidRDefault="00D93569" w:rsidP="00D93569">
      <w:pPr>
        <w:spacing w:line="360" w:lineRule="auto"/>
      </w:pPr>
      <w:r w:rsidRPr="008444F2">
        <w:t>Example</w:t>
      </w:r>
      <w:r>
        <w:t xml:space="preserve"> fields of view of DG neurons, acquired from mouse 1 on days 0 (before starting cuprizone diet), 53 (last day of cuprizone diet), 58 and 93. For each field of view, activity traces of 5 example cells are shown (blue traces) with the estimated timing and number of APs</w:t>
      </w:r>
      <w:r w:rsidRPr="008444F2">
        <w:t xml:space="preserve"> </w:t>
      </w:r>
      <w:r>
        <w:t>(red ticks and numbers</w:t>
      </w:r>
      <w:r w:rsidR="003F4247">
        <w:t>, single AP events are represented with asterisks</w:t>
      </w:r>
      <w:r>
        <w:t>). The cell locations in each field of view are indicated by yellow rectangles.</w:t>
      </w:r>
    </w:p>
    <w:p w14:paraId="06B6A2DF" w14:textId="77777777" w:rsidR="00D93569" w:rsidRDefault="00D93569" w:rsidP="00D93569">
      <w:pPr>
        <w:spacing w:line="360" w:lineRule="auto"/>
        <w:rPr>
          <w:b/>
          <w:bCs/>
        </w:rPr>
      </w:pPr>
    </w:p>
    <w:p w14:paraId="60373403" w14:textId="5E361E65" w:rsidR="008444F2" w:rsidRDefault="008444F2" w:rsidP="00B613ED">
      <w:pPr>
        <w:spacing w:line="360" w:lineRule="auto"/>
      </w:pPr>
    </w:p>
    <w:p w14:paraId="6A5FECB0" w14:textId="07CC7DEA" w:rsidR="00653AF6" w:rsidRDefault="00653AF6" w:rsidP="00653AF6">
      <w:pPr>
        <w:spacing w:line="360" w:lineRule="auto"/>
        <w:rPr>
          <w:b/>
          <w:bCs/>
        </w:rPr>
      </w:pPr>
      <w:r w:rsidRPr="00B613ED">
        <w:rPr>
          <w:b/>
          <w:bCs/>
        </w:rPr>
        <w:t xml:space="preserve">Supplementary Figure </w:t>
      </w:r>
      <w:r>
        <w:rPr>
          <w:b/>
          <w:bCs/>
        </w:rPr>
        <w:t>6</w:t>
      </w:r>
    </w:p>
    <w:p w14:paraId="171219E0" w14:textId="690BEBC2" w:rsidR="008F3B65" w:rsidRPr="008F3B65" w:rsidRDefault="00653AF6" w:rsidP="008F3B65">
      <w:pPr>
        <w:spacing w:line="360" w:lineRule="auto"/>
      </w:pPr>
      <w:r w:rsidRPr="008444F2">
        <w:t>Example</w:t>
      </w:r>
      <w:r>
        <w:t xml:space="preserve"> fields of view of DG neurons, acquired from mouse 5 (control group) on days 0, 51, 56, and 63. For each field of view, activity traces of 5 example cells are shown (blue traces) with the estimated timing and number of APs</w:t>
      </w:r>
      <w:r w:rsidRPr="008444F2">
        <w:t xml:space="preserve"> </w:t>
      </w:r>
      <w:r>
        <w:t>(red ticks and numbers</w:t>
      </w:r>
      <w:r w:rsidR="003F4247">
        <w:t>, single AP events are represented with asterisks</w:t>
      </w:r>
      <w:r>
        <w:t>). The cell locations in each field of view are indicated by yellow rectangles.</w:t>
      </w:r>
      <w:r w:rsidR="008F3B65">
        <w:br/>
      </w:r>
      <w:r w:rsidR="008F3B65">
        <w:br/>
      </w:r>
      <w:r w:rsidR="008F3B65">
        <w:br/>
      </w:r>
      <w:r w:rsidR="008F3B65" w:rsidRPr="008F3B65">
        <w:rPr>
          <w:b/>
        </w:rPr>
        <w:t>Supplementary Table 1</w:t>
      </w:r>
      <w:r w:rsidR="008F3B65" w:rsidRPr="008F3B65">
        <w:rPr>
          <w:b/>
        </w:rPr>
        <w:br/>
      </w:r>
      <w:r w:rsidR="008F3B65" w:rsidRPr="008F3B65">
        <w:t>A summary of mouse weight, number of recorded cells, contrast of DG recording, and activity levels.</w:t>
      </w:r>
    </w:p>
    <w:p w14:paraId="7D080F53" w14:textId="01C1EE91" w:rsidR="00653AF6" w:rsidRPr="008444F2" w:rsidRDefault="00653AF6" w:rsidP="00653AF6">
      <w:pPr>
        <w:spacing w:line="360" w:lineRule="auto"/>
      </w:pPr>
    </w:p>
    <w:p w14:paraId="2946C886" w14:textId="77777777" w:rsidR="00BB4BB6" w:rsidRDefault="00BB4BB6" w:rsidP="00BB4BB6">
      <w:pPr>
        <w:rPr>
          <w:b/>
        </w:rPr>
      </w:pPr>
      <w:r>
        <w:rPr>
          <w:b/>
        </w:rPr>
        <w:br/>
      </w:r>
    </w:p>
    <w:p w14:paraId="2ECEC196" w14:textId="6D2CFAF4" w:rsidR="00BB4BB6" w:rsidRDefault="00BB4BB6" w:rsidP="00BB4BB6">
      <w:pPr>
        <w:rPr>
          <w:sz w:val="22"/>
          <w:szCs w:val="22"/>
        </w:rPr>
      </w:pPr>
      <w:r w:rsidRPr="00BB4BB6">
        <w:rPr>
          <w:b/>
        </w:rPr>
        <w:lastRenderedPageBreak/>
        <w:t>Supplementary Videos</w:t>
      </w:r>
      <w:r>
        <w:rPr>
          <w:b/>
        </w:rPr>
        <w:br/>
      </w:r>
      <w:r>
        <w:rPr>
          <w:b/>
        </w:rPr>
        <w:br/>
        <w:t xml:space="preserve">Video 1 </w:t>
      </w:r>
      <w:r>
        <w:rPr>
          <w:b/>
        </w:rPr>
        <w:br/>
      </w:r>
      <w:r>
        <w:rPr>
          <w:sz w:val="22"/>
          <w:szCs w:val="22"/>
        </w:rPr>
        <w:t>Spontaneous activi</w:t>
      </w:r>
      <w:r w:rsidR="003E29BE">
        <w:rPr>
          <w:sz w:val="22"/>
          <w:szCs w:val="22"/>
        </w:rPr>
        <w:t xml:space="preserve">ty from CA1 of mouse #1, </w:t>
      </w:r>
      <w:r>
        <w:rPr>
          <w:sz w:val="22"/>
          <w:szCs w:val="22"/>
        </w:rPr>
        <w:t xml:space="preserve">before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p>
    <w:p w14:paraId="5D38E2C1" w14:textId="0D80A700" w:rsidR="00653AF6" w:rsidRPr="00BB4BB6" w:rsidRDefault="00BB4BB6" w:rsidP="00B613ED">
      <w:pPr>
        <w:spacing w:line="360" w:lineRule="auto"/>
        <w:rPr>
          <w:b/>
        </w:rPr>
      </w:pPr>
      <w:r>
        <w:rPr>
          <w:b/>
        </w:rPr>
        <w:br/>
        <w:t xml:space="preserve">Video 2 </w:t>
      </w:r>
      <w:r>
        <w:rPr>
          <w:b/>
        </w:rPr>
        <w:br/>
      </w:r>
      <w:r>
        <w:rPr>
          <w:sz w:val="22"/>
          <w:szCs w:val="22"/>
        </w:rPr>
        <w:t>Spontaneous activ</w:t>
      </w:r>
      <w:r w:rsidR="003E29BE">
        <w:rPr>
          <w:sz w:val="22"/>
          <w:szCs w:val="22"/>
        </w:rPr>
        <w:t xml:space="preserve">ity from DG of mouse #1, </w:t>
      </w:r>
      <w:r>
        <w:rPr>
          <w:sz w:val="22"/>
          <w:szCs w:val="22"/>
        </w:rPr>
        <w:t xml:space="preserve">before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 xml:space="preserve">Video 3 </w:t>
      </w:r>
      <w:r>
        <w:rPr>
          <w:b/>
        </w:rPr>
        <w:br/>
      </w:r>
      <w:r>
        <w:rPr>
          <w:sz w:val="22"/>
          <w:szCs w:val="22"/>
        </w:rPr>
        <w:t xml:space="preserve">Spontaneous activity from CA1 of mouse #1, 53 days after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 xml:space="preserve">Video 4 </w:t>
      </w:r>
      <w:r>
        <w:rPr>
          <w:b/>
        </w:rPr>
        <w:br/>
      </w:r>
      <w:r>
        <w:rPr>
          <w:sz w:val="22"/>
          <w:szCs w:val="22"/>
        </w:rPr>
        <w:t xml:space="preserve">Spontaneous activity from CA1 of mouse #5, 6 days after </w:t>
      </w:r>
      <w:r w:rsidR="003E29BE">
        <w:rPr>
          <w:sz w:val="22"/>
          <w:szCs w:val="22"/>
        </w:rPr>
        <w:t xml:space="preserve">the </w:t>
      </w:r>
      <w:r>
        <w:rPr>
          <w:sz w:val="22"/>
          <w:szCs w:val="22"/>
        </w:rPr>
        <w:t>start of recording.</w:t>
      </w:r>
      <w:r>
        <w:rPr>
          <w:sz w:val="22"/>
          <w:szCs w:val="22"/>
        </w:rPr>
        <w:br/>
      </w:r>
      <w:r>
        <w:rPr>
          <w:sz w:val="22"/>
          <w:szCs w:val="22"/>
        </w:rPr>
        <w:br/>
      </w:r>
      <w:r>
        <w:rPr>
          <w:b/>
        </w:rPr>
        <w:t>Video 5</w:t>
      </w:r>
      <w:r>
        <w:rPr>
          <w:b/>
        </w:rPr>
        <w:br/>
      </w:r>
      <w:r>
        <w:rPr>
          <w:sz w:val="22"/>
          <w:szCs w:val="22"/>
        </w:rPr>
        <w:t xml:space="preserve">Spontaneous activity from CA1 of mouse #5, 63 days after </w:t>
      </w:r>
      <w:r w:rsidR="003E29BE">
        <w:rPr>
          <w:sz w:val="22"/>
          <w:szCs w:val="22"/>
        </w:rPr>
        <w:t xml:space="preserve">the </w:t>
      </w:r>
      <w:r>
        <w:rPr>
          <w:sz w:val="22"/>
          <w:szCs w:val="22"/>
        </w:rPr>
        <w:t>start of recording.</w:t>
      </w:r>
      <w:r>
        <w:rPr>
          <w:sz w:val="22"/>
          <w:szCs w:val="22"/>
        </w:rPr>
        <w:br/>
      </w:r>
      <w:r>
        <w:rPr>
          <w:sz w:val="22"/>
          <w:szCs w:val="22"/>
        </w:rPr>
        <w:br/>
      </w:r>
      <w:r>
        <w:rPr>
          <w:b/>
        </w:rPr>
        <w:t>Video 6</w:t>
      </w:r>
      <w:r>
        <w:rPr>
          <w:b/>
        </w:rPr>
        <w:br/>
      </w:r>
      <w:r>
        <w:rPr>
          <w:sz w:val="22"/>
          <w:szCs w:val="22"/>
        </w:rPr>
        <w:t>Spontaneous activity from CA1</w:t>
      </w:r>
      <w:r w:rsidR="006F246F">
        <w:rPr>
          <w:sz w:val="22"/>
          <w:szCs w:val="22"/>
        </w:rPr>
        <w:t xml:space="preserve"> of mouse #1, 58</w:t>
      </w:r>
      <w:r>
        <w:rPr>
          <w:sz w:val="22"/>
          <w:szCs w:val="22"/>
        </w:rPr>
        <w:t xml:space="preserve"> days </w:t>
      </w:r>
      <w:r w:rsidR="006F246F">
        <w:rPr>
          <w:sz w:val="22"/>
          <w:szCs w:val="22"/>
        </w:rPr>
        <w:t>after</w:t>
      </w:r>
      <w:r>
        <w:rPr>
          <w:sz w:val="22"/>
          <w:szCs w:val="22"/>
        </w:rPr>
        <w:t xml:space="preserve">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Video 7</w:t>
      </w:r>
      <w:r>
        <w:rPr>
          <w:b/>
        </w:rPr>
        <w:br/>
      </w:r>
      <w:r>
        <w:rPr>
          <w:sz w:val="22"/>
          <w:szCs w:val="22"/>
        </w:rPr>
        <w:t xml:space="preserve">Spontaneous activity from CA1 of mouse #1, </w:t>
      </w:r>
      <w:r w:rsidR="006F246F">
        <w:rPr>
          <w:sz w:val="22"/>
          <w:szCs w:val="22"/>
        </w:rPr>
        <w:t>10</w:t>
      </w:r>
      <w:r>
        <w:rPr>
          <w:sz w:val="22"/>
          <w:szCs w:val="22"/>
        </w:rPr>
        <w:t xml:space="preserve">0 days </w:t>
      </w:r>
      <w:r w:rsidR="006F246F">
        <w:rPr>
          <w:sz w:val="22"/>
          <w:szCs w:val="22"/>
        </w:rPr>
        <w:t xml:space="preserve">after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 xml:space="preserve">Video 8 </w:t>
      </w:r>
      <w:r>
        <w:rPr>
          <w:b/>
        </w:rPr>
        <w:br/>
      </w:r>
      <w:r>
        <w:rPr>
          <w:sz w:val="22"/>
          <w:szCs w:val="22"/>
        </w:rPr>
        <w:t xml:space="preserve">Spontaneous activity from </w:t>
      </w:r>
      <w:r w:rsidR="006F246F">
        <w:rPr>
          <w:sz w:val="22"/>
          <w:szCs w:val="22"/>
        </w:rPr>
        <w:t>DG of mouse #1, 53</w:t>
      </w:r>
      <w:r>
        <w:rPr>
          <w:sz w:val="22"/>
          <w:szCs w:val="22"/>
        </w:rPr>
        <w:t xml:space="preserve"> days </w:t>
      </w:r>
      <w:r w:rsidR="006F246F">
        <w:rPr>
          <w:sz w:val="22"/>
          <w:szCs w:val="22"/>
        </w:rPr>
        <w:t>after</w:t>
      </w:r>
      <w:r>
        <w:rPr>
          <w:sz w:val="22"/>
          <w:szCs w:val="22"/>
        </w:rPr>
        <w:t xml:space="preserve">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 xml:space="preserve">Video 9 </w:t>
      </w:r>
      <w:r>
        <w:rPr>
          <w:b/>
        </w:rPr>
        <w:br/>
      </w:r>
      <w:r>
        <w:rPr>
          <w:sz w:val="22"/>
          <w:szCs w:val="22"/>
        </w:rPr>
        <w:t xml:space="preserve">Spontaneous activity from </w:t>
      </w:r>
      <w:r w:rsidR="006F246F">
        <w:rPr>
          <w:sz w:val="22"/>
          <w:szCs w:val="22"/>
        </w:rPr>
        <w:t>DG of mouse #5, 6</w:t>
      </w:r>
      <w:r>
        <w:rPr>
          <w:sz w:val="22"/>
          <w:szCs w:val="22"/>
        </w:rPr>
        <w:t xml:space="preserve"> days </w:t>
      </w:r>
      <w:r w:rsidR="006F246F">
        <w:rPr>
          <w:sz w:val="22"/>
          <w:szCs w:val="22"/>
        </w:rPr>
        <w:t xml:space="preserve">after </w:t>
      </w:r>
      <w:r w:rsidR="003E29BE">
        <w:rPr>
          <w:sz w:val="22"/>
          <w:szCs w:val="22"/>
        </w:rPr>
        <w:t xml:space="preserve">the </w:t>
      </w:r>
      <w:r w:rsidR="006F246F">
        <w:rPr>
          <w:sz w:val="22"/>
          <w:szCs w:val="22"/>
        </w:rPr>
        <w:t>start of recording</w:t>
      </w:r>
      <w:r>
        <w:rPr>
          <w:sz w:val="22"/>
          <w:szCs w:val="22"/>
        </w:rPr>
        <w:t>.</w:t>
      </w:r>
      <w:r>
        <w:rPr>
          <w:sz w:val="22"/>
          <w:szCs w:val="22"/>
        </w:rPr>
        <w:br/>
      </w:r>
      <w:r>
        <w:rPr>
          <w:sz w:val="22"/>
          <w:szCs w:val="22"/>
        </w:rPr>
        <w:br/>
      </w:r>
      <w:r>
        <w:rPr>
          <w:b/>
        </w:rPr>
        <w:t xml:space="preserve">Video 10 </w:t>
      </w:r>
      <w:r>
        <w:rPr>
          <w:b/>
        </w:rPr>
        <w:br/>
      </w:r>
      <w:r w:rsidR="006F246F">
        <w:rPr>
          <w:sz w:val="22"/>
          <w:szCs w:val="22"/>
        </w:rPr>
        <w:t>Spontaneous activity from DG of mouse #5, 63</w:t>
      </w:r>
      <w:r>
        <w:rPr>
          <w:sz w:val="22"/>
          <w:szCs w:val="22"/>
        </w:rPr>
        <w:t xml:space="preserve"> days </w:t>
      </w:r>
      <w:r w:rsidR="006F246F">
        <w:rPr>
          <w:sz w:val="22"/>
          <w:szCs w:val="22"/>
        </w:rPr>
        <w:t xml:space="preserve">after </w:t>
      </w:r>
      <w:r w:rsidR="003E29BE">
        <w:rPr>
          <w:sz w:val="22"/>
          <w:szCs w:val="22"/>
        </w:rPr>
        <w:t xml:space="preserve">the </w:t>
      </w:r>
      <w:r w:rsidR="006F246F">
        <w:rPr>
          <w:sz w:val="22"/>
          <w:szCs w:val="22"/>
        </w:rPr>
        <w:t>start of recording.</w:t>
      </w:r>
      <w:r w:rsidR="006F246F">
        <w:rPr>
          <w:sz w:val="22"/>
          <w:szCs w:val="22"/>
        </w:rPr>
        <w:br/>
      </w:r>
      <w:r>
        <w:rPr>
          <w:sz w:val="22"/>
          <w:szCs w:val="22"/>
        </w:rPr>
        <w:br/>
      </w:r>
      <w:r>
        <w:rPr>
          <w:sz w:val="22"/>
          <w:szCs w:val="22"/>
        </w:rPr>
        <w:lastRenderedPageBreak/>
        <w:br/>
      </w:r>
      <w:r>
        <w:rPr>
          <w:b/>
        </w:rPr>
        <w:t>Video 11</w:t>
      </w:r>
      <w:r>
        <w:rPr>
          <w:b/>
        </w:rPr>
        <w:br/>
      </w:r>
      <w:r>
        <w:rPr>
          <w:sz w:val="22"/>
          <w:szCs w:val="22"/>
        </w:rPr>
        <w:t xml:space="preserve">Spontaneous activity from </w:t>
      </w:r>
      <w:r w:rsidR="006F246F">
        <w:rPr>
          <w:sz w:val="22"/>
          <w:szCs w:val="22"/>
        </w:rPr>
        <w:t>DG</w:t>
      </w:r>
      <w:r>
        <w:rPr>
          <w:sz w:val="22"/>
          <w:szCs w:val="22"/>
        </w:rPr>
        <w:t xml:space="preserve"> of mouse #1, </w:t>
      </w:r>
      <w:r w:rsidR="006F246F">
        <w:rPr>
          <w:sz w:val="22"/>
          <w:szCs w:val="22"/>
        </w:rPr>
        <w:t xml:space="preserve">58 </w:t>
      </w:r>
      <w:r>
        <w:rPr>
          <w:sz w:val="22"/>
          <w:szCs w:val="22"/>
        </w:rPr>
        <w:t xml:space="preserve">days </w:t>
      </w:r>
      <w:r w:rsidR="006F246F">
        <w:rPr>
          <w:sz w:val="22"/>
          <w:szCs w:val="22"/>
        </w:rPr>
        <w:t>after</w:t>
      </w:r>
      <w:r>
        <w:rPr>
          <w:sz w:val="22"/>
          <w:szCs w:val="22"/>
        </w:rPr>
        <w:t xml:space="preserve"> </w:t>
      </w:r>
      <w:r w:rsidR="003E29BE">
        <w:rPr>
          <w:sz w:val="22"/>
          <w:szCs w:val="22"/>
        </w:rPr>
        <w:t xml:space="preserve">the </w:t>
      </w:r>
      <w:r>
        <w:rPr>
          <w:sz w:val="22"/>
          <w:szCs w:val="22"/>
        </w:rPr>
        <w:t xml:space="preserve">start of </w:t>
      </w:r>
      <w:proofErr w:type="spellStart"/>
      <w:r>
        <w:rPr>
          <w:sz w:val="22"/>
          <w:szCs w:val="22"/>
        </w:rPr>
        <w:t>cuprizone</w:t>
      </w:r>
      <w:proofErr w:type="spellEnd"/>
      <w:r>
        <w:rPr>
          <w:sz w:val="22"/>
          <w:szCs w:val="22"/>
        </w:rPr>
        <w:t xml:space="preserve"> diet.</w:t>
      </w:r>
      <w:r>
        <w:rPr>
          <w:sz w:val="22"/>
          <w:szCs w:val="22"/>
        </w:rPr>
        <w:br/>
      </w:r>
      <w:r>
        <w:rPr>
          <w:sz w:val="22"/>
          <w:szCs w:val="22"/>
        </w:rPr>
        <w:br/>
      </w:r>
      <w:r>
        <w:rPr>
          <w:b/>
        </w:rPr>
        <w:t>Video 12</w:t>
      </w:r>
      <w:r>
        <w:rPr>
          <w:b/>
        </w:rPr>
        <w:br/>
      </w:r>
      <w:r>
        <w:rPr>
          <w:sz w:val="22"/>
          <w:szCs w:val="22"/>
        </w:rPr>
        <w:t xml:space="preserve">Spontaneous activity from </w:t>
      </w:r>
      <w:r w:rsidR="006F246F">
        <w:rPr>
          <w:sz w:val="22"/>
          <w:szCs w:val="22"/>
        </w:rPr>
        <w:t>DG</w:t>
      </w:r>
      <w:r>
        <w:rPr>
          <w:sz w:val="22"/>
          <w:szCs w:val="22"/>
        </w:rPr>
        <w:t xml:space="preserve"> of mouse #1, </w:t>
      </w:r>
      <w:r w:rsidR="006F246F">
        <w:rPr>
          <w:sz w:val="22"/>
          <w:szCs w:val="22"/>
        </w:rPr>
        <w:t>93</w:t>
      </w:r>
      <w:r>
        <w:rPr>
          <w:sz w:val="22"/>
          <w:szCs w:val="22"/>
        </w:rPr>
        <w:t xml:space="preserve"> days </w:t>
      </w:r>
      <w:r w:rsidR="006F246F">
        <w:rPr>
          <w:sz w:val="22"/>
          <w:szCs w:val="22"/>
        </w:rPr>
        <w:t xml:space="preserve">after </w:t>
      </w:r>
      <w:r w:rsidR="003E29BE">
        <w:rPr>
          <w:sz w:val="22"/>
          <w:szCs w:val="22"/>
        </w:rPr>
        <w:t xml:space="preserve">the </w:t>
      </w:r>
      <w:bookmarkStart w:id="0" w:name="_GoBack"/>
      <w:bookmarkEnd w:id="0"/>
      <w:r>
        <w:rPr>
          <w:sz w:val="22"/>
          <w:szCs w:val="22"/>
        </w:rPr>
        <w:t xml:space="preserve">start of </w:t>
      </w:r>
      <w:proofErr w:type="spellStart"/>
      <w:r>
        <w:rPr>
          <w:sz w:val="22"/>
          <w:szCs w:val="22"/>
        </w:rPr>
        <w:t>cuprizone</w:t>
      </w:r>
      <w:proofErr w:type="spellEnd"/>
      <w:r>
        <w:rPr>
          <w:sz w:val="22"/>
          <w:szCs w:val="22"/>
        </w:rPr>
        <w:t xml:space="preserve"> diet.</w:t>
      </w:r>
    </w:p>
    <w:sectPr w:rsidR="00653AF6" w:rsidRPr="00BB4BB6" w:rsidSect="0083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ED"/>
    <w:rsid w:val="00013DB2"/>
    <w:rsid w:val="0001571B"/>
    <w:rsid w:val="0002462F"/>
    <w:rsid w:val="00034E3E"/>
    <w:rsid w:val="00046472"/>
    <w:rsid w:val="00047646"/>
    <w:rsid w:val="000574C0"/>
    <w:rsid w:val="000825C8"/>
    <w:rsid w:val="000C53AC"/>
    <w:rsid w:val="000E7DB2"/>
    <w:rsid w:val="00157AD6"/>
    <w:rsid w:val="001914AD"/>
    <w:rsid w:val="001A10EB"/>
    <w:rsid w:val="001B2224"/>
    <w:rsid w:val="001E1D93"/>
    <w:rsid w:val="002077F9"/>
    <w:rsid w:val="00213447"/>
    <w:rsid w:val="002C632C"/>
    <w:rsid w:val="002D62CE"/>
    <w:rsid w:val="002D6972"/>
    <w:rsid w:val="002F0EC3"/>
    <w:rsid w:val="002F7CC1"/>
    <w:rsid w:val="003477B2"/>
    <w:rsid w:val="0035052E"/>
    <w:rsid w:val="003527F4"/>
    <w:rsid w:val="003537E0"/>
    <w:rsid w:val="003651EE"/>
    <w:rsid w:val="00367FAE"/>
    <w:rsid w:val="00385991"/>
    <w:rsid w:val="00395146"/>
    <w:rsid w:val="003A10C9"/>
    <w:rsid w:val="003A69BB"/>
    <w:rsid w:val="003A7FC3"/>
    <w:rsid w:val="003E29BE"/>
    <w:rsid w:val="003F4247"/>
    <w:rsid w:val="00402D75"/>
    <w:rsid w:val="00414CD3"/>
    <w:rsid w:val="00434370"/>
    <w:rsid w:val="00435816"/>
    <w:rsid w:val="00447C6C"/>
    <w:rsid w:val="004546A4"/>
    <w:rsid w:val="0045605B"/>
    <w:rsid w:val="00467704"/>
    <w:rsid w:val="004975A4"/>
    <w:rsid w:val="00497FA4"/>
    <w:rsid w:val="004A1534"/>
    <w:rsid w:val="004A23A1"/>
    <w:rsid w:val="004D2BA2"/>
    <w:rsid w:val="004F2FE9"/>
    <w:rsid w:val="004F6BC7"/>
    <w:rsid w:val="0050207C"/>
    <w:rsid w:val="00505715"/>
    <w:rsid w:val="00513BDA"/>
    <w:rsid w:val="00524EEE"/>
    <w:rsid w:val="00532271"/>
    <w:rsid w:val="005366CB"/>
    <w:rsid w:val="00540774"/>
    <w:rsid w:val="00573D7C"/>
    <w:rsid w:val="00592860"/>
    <w:rsid w:val="005B6495"/>
    <w:rsid w:val="00600594"/>
    <w:rsid w:val="00653AF6"/>
    <w:rsid w:val="006657D8"/>
    <w:rsid w:val="00674132"/>
    <w:rsid w:val="00676F99"/>
    <w:rsid w:val="00684AA9"/>
    <w:rsid w:val="006918D6"/>
    <w:rsid w:val="006C1561"/>
    <w:rsid w:val="006D221B"/>
    <w:rsid w:val="006F246F"/>
    <w:rsid w:val="006F42B3"/>
    <w:rsid w:val="00707AAD"/>
    <w:rsid w:val="00730F75"/>
    <w:rsid w:val="00735A1B"/>
    <w:rsid w:val="0074316A"/>
    <w:rsid w:val="00746925"/>
    <w:rsid w:val="00756182"/>
    <w:rsid w:val="00762C44"/>
    <w:rsid w:val="007A73CE"/>
    <w:rsid w:val="007A7E46"/>
    <w:rsid w:val="007C6ACE"/>
    <w:rsid w:val="008105B9"/>
    <w:rsid w:val="00825750"/>
    <w:rsid w:val="00834BD3"/>
    <w:rsid w:val="008444F2"/>
    <w:rsid w:val="00855AF5"/>
    <w:rsid w:val="00864E59"/>
    <w:rsid w:val="008674EA"/>
    <w:rsid w:val="0088634B"/>
    <w:rsid w:val="008B5270"/>
    <w:rsid w:val="008B5C0C"/>
    <w:rsid w:val="008B6B31"/>
    <w:rsid w:val="008B6D3B"/>
    <w:rsid w:val="008D3958"/>
    <w:rsid w:val="008D5780"/>
    <w:rsid w:val="008E642A"/>
    <w:rsid w:val="008F3B65"/>
    <w:rsid w:val="009845A7"/>
    <w:rsid w:val="0099472D"/>
    <w:rsid w:val="00995BBB"/>
    <w:rsid w:val="009B6204"/>
    <w:rsid w:val="00A07B96"/>
    <w:rsid w:val="00A112FF"/>
    <w:rsid w:val="00A27D50"/>
    <w:rsid w:val="00A41FCB"/>
    <w:rsid w:val="00A60679"/>
    <w:rsid w:val="00AA5176"/>
    <w:rsid w:val="00AB2A0C"/>
    <w:rsid w:val="00AC718E"/>
    <w:rsid w:val="00AE26A2"/>
    <w:rsid w:val="00B03E58"/>
    <w:rsid w:val="00B15722"/>
    <w:rsid w:val="00B166DF"/>
    <w:rsid w:val="00B36599"/>
    <w:rsid w:val="00B4797D"/>
    <w:rsid w:val="00B538DD"/>
    <w:rsid w:val="00B613ED"/>
    <w:rsid w:val="00B631A9"/>
    <w:rsid w:val="00B8526C"/>
    <w:rsid w:val="00B86AFE"/>
    <w:rsid w:val="00BA7AF3"/>
    <w:rsid w:val="00BB4BB6"/>
    <w:rsid w:val="00BB7B90"/>
    <w:rsid w:val="00BC04D3"/>
    <w:rsid w:val="00BE50C4"/>
    <w:rsid w:val="00BF69B8"/>
    <w:rsid w:val="00C06FDB"/>
    <w:rsid w:val="00C10060"/>
    <w:rsid w:val="00C21469"/>
    <w:rsid w:val="00C553A3"/>
    <w:rsid w:val="00C55892"/>
    <w:rsid w:val="00C657E3"/>
    <w:rsid w:val="00C65E1D"/>
    <w:rsid w:val="00C666BD"/>
    <w:rsid w:val="00C700C0"/>
    <w:rsid w:val="00C8313E"/>
    <w:rsid w:val="00CA22D6"/>
    <w:rsid w:val="00CA5488"/>
    <w:rsid w:val="00CB056A"/>
    <w:rsid w:val="00CB5AF6"/>
    <w:rsid w:val="00CC72B6"/>
    <w:rsid w:val="00CD6F34"/>
    <w:rsid w:val="00CD752B"/>
    <w:rsid w:val="00CE29B9"/>
    <w:rsid w:val="00CF7D40"/>
    <w:rsid w:val="00D1764E"/>
    <w:rsid w:val="00D33E01"/>
    <w:rsid w:val="00D36F65"/>
    <w:rsid w:val="00D73E39"/>
    <w:rsid w:val="00D7403B"/>
    <w:rsid w:val="00D77C88"/>
    <w:rsid w:val="00D93569"/>
    <w:rsid w:val="00DD6036"/>
    <w:rsid w:val="00DE6DD4"/>
    <w:rsid w:val="00E17DBB"/>
    <w:rsid w:val="00E2454D"/>
    <w:rsid w:val="00E50EE0"/>
    <w:rsid w:val="00E72E3D"/>
    <w:rsid w:val="00E7466E"/>
    <w:rsid w:val="00E94C0B"/>
    <w:rsid w:val="00EA520D"/>
    <w:rsid w:val="00EB4F05"/>
    <w:rsid w:val="00EE2999"/>
    <w:rsid w:val="00EE542A"/>
    <w:rsid w:val="00EF0A52"/>
    <w:rsid w:val="00F22F0B"/>
    <w:rsid w:val="00F31990"/>
    <w:rsid w:val="00F33A43"/>
    <w:rsid w:val="00F37B3A"/>
    <w:rsid w:val="00F61237"/>
    <w:rsid w:val="00F65D02"/>
    <w:rsid w:val="00F902E7"/>
    <w:rsid w:val="00FA0E26"/>
    <w:rsid w:val="00FB7541"/>
    <w:rsid w:val="00FC3730"/>
    <w:rsid w:val="00FD0638"/>
    <w:rsid w:val="00FE4AA1"/>
    <w:rsid w:val="00FF1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914A"/>
  <w15:chartTrackingRefBased/>
  <w15:docId w15:val="{A77B7A58-DE1F-AB4F-9D93-A2E03E6E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ED"/>
    <w:pPr>
      <w:ind w:left="720"/>
      <w:contextualSpacing/>
    </w:pPr>
  </w:style>
  <w:style w:type="paragraph" w:styleId="BalloonText">
    <w:name w:val="Balloon Text"/>
    <w:basedOn w:val="Normal"/>
    <w:link w:val="BalloonTextChar"/>
    <w:uiPriority w:val="99"/>
    <w:semiHidden/>
    <w:unhideWhenUsed/>
    <w:rsid w:val="003A7F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F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033">
      <w:bodyDiv w:val="1"/>
      <w:marLeft w:val="0"/>
      <w:marRight w:val="0"/>
      <w:marTop w:val="0"/>
      <w:marBottom w:val="0"/>
      <w:divBdr>
        <w:top w:val="none" w:sz="0" w:space="0" w:color="auto"/>
        <w:left w:val="none" w:sz="0" w:space="0" w:color="auto"/>
        <w:bottom w:val="none" w:sz="0" w:space="0" w:color="auto"/>
        <w:right w:val="none" w:sz="0" w:space="0" w:color="auto"/>
      </w:divBdr>
    </w:div>
    <w:div w:id="113180889">
      <w:bodyDiv w:val="1"/>
      <w:marLeft w:val="0"/>
      <w:marRight w:val="0"/>
      <w:marTop w:val="0"/>
      <w:marBottom w:val="0"/>
      <w:divBdr>
        <w:top w:val="none" w:sz="0" w:space="0" w:color="auto"/>
        <w:left w:val="none" w:sz="0" w:space="0" w:color="auto"/>
        <w:bottom w:val="none" w:sz="0" w:space="0" w:color="auto"/>
        <w:right w:val="none" w:sz="0" w:space="0" w:color="auto"/>
      </w:divBdr>
    </w:div>
    <w:div w:id="174686054">
      <w:bodyDiv w:val="1"/>
      <w:marLeft w:val="0"/>
      <w:marRight w:val="0"/>
      <w:marTop w:val="0"/>
      <w:marBottom w:val="0"/>
      <w:divBdr>
        <w:top w:val="none" w:sz="0" w:space="0" w:color="auto"/>
        <w:left w:val="none" w:sz="0" w:space="0" w:color="auto"/>
        <w:bottom w:val="none" w:sz="0" w:space="0" w:color="auto"/>
        <w:right w:val="none" w:sz="0" w:space="0" w:color="auto"/>
      </w:divBdr>
    </w:div>
    <w:div w:id="10840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 Dana</dc:creator>
  <cp:keywords/>
  <dc:description/>
  <cp:lastModifiedBy>Das, Aniruddha</cp:lastModifiedBy>
  <cp:revision>4</cp:revision>
  <cp:lastPrinted>2019-12-05T18:47:00Z</cp:lastPrinted>
  <dcterms:created xsi:type="dcterms:W3CDTF">2019-12-30T17:03:00Z</dcterms:created>
  <dcterms:modified xsi:type="dcterms:W3CDTF">2020-01-02T22:36:00Z</dcterms:modified>
</cp:coreProperties>
</file>