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464ECF" w:rsidRDefault="00654E8F" w:rsidP="0001436A">
      <w:pPr>
        <w:pStyle w:val="SupplementaryMaterial"/>
        <w:rPr>
          <w:b w:val="0"/>
        </w:rPr>
      </w:pPr>
      <w:r w:rsidRPr="00464ECF">
        <w:t>Supplementary Material</w:t>
      </w:r>
    </w:p>
    <w:p w:rsidR="00564974" w:rsidRPr="00464ECF" w:rsidRDefault="008926CE" w:rsidP="00C846C3">
      <w:pPr>
        <w:pStyle w:val="2"/>
        <w:numPr>
          <w:ilvl w:val="0"/>
          <w:numId w:val="0"/>
        </w:numPr>
        <w:ind w:left="567" w:hanging="567"/>
      </w:pPr>
      <w:r w:rsidRPr="00464ECF">
        <w:rPr>
          <w:shd w:val="clear" w:color="auto" w:fill="FFFFFF"/>
        </w:rPr>
        <w:t>Supplementary</w:t>
      </w:r>
      <w:r w:rsidR="00DB0AD5" w:rsidRPr="00464ECF">
        <w:rPr>
          <w:shd w:val="clear" w:color="auto" w:fill="FFFFFF"/>
        </w:rPr>
        <w:t xml:space="preserve"> m</w:t>
      </w:r>
      <w:r w:rsidR="00DB0AD5" w:rsidRPr="00464ECF">
        <w:t>aterials and methods</w:t>
      </w:r>
    </w:p>
    <w:p w:rsidR="00A26EB2" w:rsidRPr="00464ECF" w:rsidRDefault="00A26EB2" w:rsidP="00E33C8F">
      <w:pPr>
        <w:rPr>
          <w:szCs w:val="24"/>
        </w:rPr>
      </w:pPr>
      <w:r w:rsidRPr="00464ECF">
        <w:rPr>
          <w:szCs w:val="24"/>
        </w:rPr>
        <w:t>UPLC chromatogram</w:t>
      </w:r>
    </w:p>
    <w:p w:rsidR="00E33C8F" w:rsidRPr="00464ECF" w:rsidRDefault="00A26EB2" w:rsidP="00E33C8F">
      <w:pPr>
        <w:rPr>
          <w:rFonts w:eastAsia="宋体" w:cs="Times New Roman"/>
          <w:kern w:val="2"/>
          <w:szCs w:val="24"/>
          <w:lang w:eastAsia="zh-CN"/>
        </w:rPr>
      </w:pPr>
      <w:r w:rsidRPr="00464ECF">
        <w:rPr>
          <w:rFonts w:eastAsia="宋体" w:cs="Times New Roman"/>
          <w:kern w:val="2"/>
          <w:szCs w:val="24"/>
          <w:vertAlign w:val="superscript"/>
          <w:lang w:eastAsia="zh-CN"/>
        </w:rPr>
        <w:t xml:space="preserve"> </w:t>
      </w:r>
      <w:r w:rsidR="00E33C8F" w:rsidRPr="00464ECF">
        <w:rPr>
          <w:rFonts w:eastAsia="宋体" w:cs="Times New Roman"/>
          <w:kern w:val="2"/>
          <w:szCs w:val="24"/>
          <w:vertAlign w:val="superscript"/>
          <w:lang w:eastAsia="zh-CN"/>
        </w:rPr>
        <w:t>1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H-NMR and </w:t>
      </w:r>
      <w:r w:rsidR="00E33C8F" w:rsidRPr="00464ECF">
        <w:rPr>
          <w:rFonts w:eastAsia="宋体" w:cs="Times New Roman"/>
          <w:kern w:val="2"/>
          <w:szCs w:val="24"/>
          <w:vertAlign w:val="superscript"/>
          <w:lang w:eastAsia="zh-CN"/>
        </w:rPr>
        <w:t>13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C-NMR spectra were measured on a </w:t>
      </w:r>
      <w:proofErr w:type="spellStart"/>
      <w:r w:rsidR="00E33C8F" w:rsidRPr="00464ECF">
        <w:rPr>
          <w:rFonts w:eastAsia="宋体" w:cs="Times New Roman"/>
          <w:kern w:val="2"/>
          <w:szCs w:val="24"/>
          <w:lang w:eastAsia="zh-CN"/>
        </w:rPr>
        <w:t>Bruker</w:t>
      </w:r>
      <w:proofErr w:type="spellEnd"/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 AV-400 spectrometer and calibrated by the solvent peak used (pyridine-d6). Ultra performance liquid chromatography (UPLC) was performed using a Waters </w:t>
      </w:r>
      <w:proofErr w:type="spellStart"/>
      <w:r w:rsidR="00E33C8F" w:rsidRPr="00464ECF">
        <w:rPr>
          <w:rFonts w:eastAsia="宋体" w:cs="Times New Roman"/>
          <w:kern w:val="2"/>
          <w:szCs w:val="24"/>
          <w:lang w:eastAsia="zh-CN"/>
        </w:rPr>
        <w:t>Acquity</w:t>
      </w:r>
      <w:proofErr w:type="spellEnd"/>
      <w:r w:rsidR="00E33C8F" w:rsidRPr="00464ECF">
        <w:rPr>
          <w:rFonts w:eastAsia="宋体" w:cs="Times New Roman"/>
          <w:kern w:val="2"/>
          <w:szCs w:val="24"/>
          <w:lang w:eastAsia="zh-CN"/>
        </w:rPr>
        <w:t>. UPLC I class system (Waters, Milford, MA, USA),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 xml:space="preserve"> 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equipped with a binary solvent delivery system, an auto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 xml:space="preserve"> 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sampler and a photodiode array detection system. Chromatography was performed on a Waters ACQUITY BEHC18 column (2.1 mm × 100 mm I.D., 1.7 </w:t>
      </w:r>
      <w:proofErr w:type="spellStart"/>
      <w:r w:rsidR="00E33C8F" w:rsidRPr="00464ECF">
        <w:rPr>
          <w:rFonts w:eastAsia="宋体" w:cs="Times New Roman"/>
          <w:kern w:val="2"/>
          <w:szCs w:val="24"/>
          <w:lang w:eastAsia="zh-CN"/>
        </w:rPr>
        <w:t>μm</w:t>
      </w:r>
      <w:proofErr w:type="spellEnd"/>
      <w:r w:rsidR="00E33C8F" w:rsidRPr="00464ECF">
        <w:rPr>
          <w:rFonts w:eastAsia="宋体" w:cs="Times New Roman"/>
          <w:kern w:val="2"/>
          <w:szCs w:val="24"/>
          <w:lang w:eastAsia="zh-CN"/>
        </w:rPr>
        <w:t>, Waters). The mobile phase consisted of (</w:t>
      </w:r>
      <w:r w:rsidR="0008004F" w:rsidRPr="00464ECF">
        <w:rPr>
          <w:rFonts w:eastAsia="宋体" w:cs="Times New Roman"/>
          <w:kern w:val="2"/>
          <w:szCs w:val="24"/>
          <w:lang w:eastAsia="zh-CN"/>
        </w:rPr>
        <w:t>A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) 0.1% formic acid in water and (</w:t>
      </w:r>
      <w:r w:rsidR="0008004F" w:rsidRPr="00464ECF">
        <w:rPr>
          <w:rFonts w:eastAsia="宋体" w:cs="Times New Roman"/>
          <w:kern w:val="2"/>
          <w:szCs w:val="24"/>
          <w:lang w:eastAsia="zh-CN"/>
        </w:rPr>
        <w:t>B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) acetonitrile. The UPLC eluting conditions were as follows: </w:t>
      </w:r>
      <w:bookmarkStart w:id="0" w:name="OLE_LINK3"/>
      <w:r w:rsidR="00E33C8F" w:rsidRPr="00464ECF">
        <w:rPr>
          <w:rFonts w:eastAsia="宋体" w:cs="Times New Roman"/>
          <w:kern w:val="2"/>
          <w:szCs w:val="24"/>
          <w:lang w:eastAsia="zh-CN"/>
        </w:rPr>
        <w:t>60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>-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70%</w:t>
      </w:r>
      <w:r w:rsidR="00666837" w:rsidRPr="00464ECF">
        <w:rPr>
          <w:rFonts w:eastAsia="宋体" w:cs="Times New Roman"/>
          <w:kern w:val="2"/>
          <w:szCs w:val="24"/>
          <w:lang w:eastAsia="zh-CN"/>
        </w:rPr>
        <w:t xml:space="preserve"> 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B (0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>-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2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 min), 70</w:t>
      </w:r>
      <w:r w:rsidR="009A7359" w:rsidRPr="00464ECF">
        <w:rPr>
          <w:rFonts w:eastAsia="宋体" w:cs="Times New Roman"/>
          <w:kern w:val="2"/>
          <w:szCs w:val="24"/>
          <w:lang w:eastAsia="zh-CN"/>
        </w:rPr>
        <w:t>-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90% B (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2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>-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7</w:t>
      </w:r>
      <w:bookmarkStart w:id="1" w:name="OLE_LINK2"/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 min)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,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 90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>-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100% B (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7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>-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1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2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 min)</w:t>
      </w:r>
      <w:bookmarkEnd w:id="1"/>
      <w:r w:rsidR="000811C7" w:rsidRPr="00464ECF">
        <w:rPr>
          <w:rFonts w:eastAsia="宋体" w:cs="Times New Roman"/>
          <w:kern w:val="2"/>
          <w:szCs w:val="24"/>
          <w:lang w:eastAsia="zh-CN"/>
        </w:rPr>
        <w:t xml:space="preserve"> 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and 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100%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>-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100% B (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12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>-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1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3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 min). </w:t>
      </w:r>
      <w:bookmarkEnd w:id="0"/>
      <w:r w:rsidR="00E33C8F" w:rsidRPr="00464ECF">
        <w:rPr>
          <w:rFonts w:eastAsia="宋体" w:cs="Times New Roman"/>
          <w:kern w:val="2"/>
          <w:szCs w:val="24"/>
          <w:lang w:eastAsia="zh-CN"/>
        </w:rPr>
        <w:t>The flow rate was maintained at 0.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3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 mL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 xml:space="preserve"> 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min</w:t>
      </w:r>
      <w:r w:rsidR="000811C7" w:rsidRPr="00464ECF">
        <w:rPr>
          <w:rFonts w:eastAsia="宋体" w:cs="Times New Roman"/>
          <w:kern w:val="2"/>
          <w:szCs w:val="24"/>
          <w:lang w:eastAsia="zh-CN"/>
        </w:rPr>
        <w:t xml:space="preserve"> </w:t>
      </w:r>
      <w:r w:rsidR="000811C7" w:rsidRPr="00464ECF">
        <w:rPr>
          <w:szCs w:val="24"/>
          <w:vertAlign w:val="superscript"/>
        </w:rPr>
        <w:t>-1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.The column and auto sampler were maintained at 40 and 10°C respectively. The detection wavelengths were set at 23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8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, 2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54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 xml:space="preserve"> and 3</w:t>
      </w:r>
      <w:r w:rsidR="00E33C8F" w:rsidRPr="00464ECF">
        <w:rPr>
          <w:rFonts w:eastAsia="宋体" w:cs="Times New Roman" w:hint="eastAsia"/>
          <w:kern w:val="2"/>
          <w:szCs w:val="24"/>
          <w:lang w:eastAsia="zh-CN"/>
        </w:rPr>
        <w:t>6</w:t>
      </w:r>
      <w:r w:rsidR="00E33C8F" w:rsidRPr="00464ECF">
        <w:rPr>
          <w:rFonts w:eastAsia="宋体" w:cs="Times New Roman"/>
          <w:kern w:val="2"/>
          <w:szCs w:val="24"/>
          <w:lang w:eastAsia="zh-CN"/>
        </w:rPr>
        <w:t>0 nm.</w:t>
      </w:r>
    </w:p>
    <w:p w:rsidR="00994A3D" w:rsidRPr="00464ECF" w:rsidRDefault="00994A3D" w:rsidP="00C846C3">
      <w:pPr>
        <w:pStyle w:val="2"/>
        <w:numPr>
          <w:ilvl w:val="0"/>
          <w:numId w:val="0"/>
        </w:numPr>
        <w:ind w:left="567" w:hanging="567"/>
      </w:pPr>
      <w:r w:rsidRPr="00464ECF">
        <w:t>Supplementary</w:t>
      </w:r>
      <w:r w:rsidR="008926CE" w:rsidRPr="00464ECF">
        <w:t xml:space="preserve"> Figure</w:t>
      </w:r>
      <w:r w:rsidR="00A343B2" w:rsidRPr="00464ECF">
        <w:t xml:space="preserve">  </w:t>
      </w:r>
    </w:p>
    <w:p w:rsidR="00C846C3" w:rsidRPr="00464ECF" w:rsidRDefault="00C846C3" w:rsidP="00C846C3">
      <w:r w:rsidRPr="00464ECF">
        <w:rPr>
          <w:noProof/>
          <w:lang w:eastAsia="zh-CN"/>
        </w:rPr>
        <w:drawing>
          <wp:inline distT="0" distB="0" distL="0" distR="0" wp14:anchorId="0A72EE2D" wp14:editId="7627E593">
            <wp:extent cx="6088698" cy="397192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_Materi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65" cy="400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E8" w:rsidRPr="00464ECF" w:rsidRDefault="00994A3D" w:rsidP="005D2281">
      <w:pPr>
        <w:keepNext/>
        <w:rPr>
          <w:rFonts w:eastAsia="AdvOT2e364b11" w:cs="Times New Roman"/>
          <w:szCs w:val="24"/>
          <w:lang w:eastAsia="zh-CN" w:bidi="ar"/>
        </w:rPr>
      </w:pPr>
      <w:r w:rsidRPr="00464ECF">
        <w:rPr>
          <w:rFonts w:cs="Times New Roman"/>
          <w:b/>
          <w:szCs w:val="24"/>
        </w:rPr>
        <w:t xml:space="preserve">Supplementary Figure </w:t>
      </w:r>
      <w:r w:rsidRPr="00464ECF">
        <w:rPr>
          <w:rFonts w:cs="Times New Roman"/>
          <w:b/>
          <w:szCs w:val="24"/>
        </w:rPr>
        <w:fldChar w:fldCharType="begin"/>
      </w:r>
      <w:r w:rsidRPr="00464ECF">
        <w:rPr>
          <w:rFonts w:cs="Times New Roman"/>
          <w:b/>
          <w:szCs w:val="24"/>
        </w:rPr>
        <w:instrText xml:space="preserve"> SEQ Figure \* ARABIC </w:instrText>
      </w:r>
      <w:r w:rsidRPr="00464ECF">
        <w:rPr>
          <w:rFonts w:cs="Times New Roman"/>
          <w:b/>
          <w:szCs w:val="24"/>
        </w:rPr>
        <w:fldChar w:fldCharType="separate"/>
      </w:r>
      <w:r w:rsidR="00A02A84" w:rsidRPr="00464ECF">
        <w:rPr>
          <w:rFonts w:cs="Times New Roman"/>
          <w:b/>
          <w:noProof/>
          <w:szCs w:val="24"/>
        </w:rPr>
        <w:t>1</w:t>
      </w:r>
      <w:r w:rsidRPr="00464ECF">
        <w:rPr>
          <w:rFonts w:cs="Times New Roman"/>
          <w:b/>
          <w:szCs w:val="24"/>
        </w:rPr>
        <w:fldChar w:fldCharType="end"/>
      </w:r>
      <w:r w:rsidRPr="00464ECF">
        <w:rPr>
          <w:rFonts w:cs="Times New Roman"/>
          <w:b/>
          <w:szCs w:val="24"/>
        </w:rPr>
        <w:t>.</w:t>
      </w:r>
      <w:r w:rsidRPr="00464ECF">
        <w:rPr>
          <w:rFonts w:cs="Times New Roman"/>
          <w:szCs w:val="24"/>
        </w:rPr>
        <w:t xml:space="preserve"> </w:t>
      </w:r>
      <w:r w:rsidR="00634350" w:rsidRPr="00464ECF">
        <w:rPr>
          <w:b/>
          <w:szCs w:val="24"/>
        </w:rPr>
        <w:t>(A)</w:t>
      </w:r>
      <w:r w:rsidR="00634350" w:rsidRPr="00464ECF">
        <w:rPr>
          <w:szCs w:val="24"/>
        </w:rPr>
        <w:t xml:space="preserve"> UPLC chromatogram of </w:t>
      </w:r>
      <w:proofErr w:type="spellStart"/>
      <w:r w:rsidR="00377AB0" w:rsidRPr="00464ECF">
        <w:rPr>
          <w:rFonts w:eastAsia="AdvOT2e364b11" w:cs="Times New Roman"/>
          <w:szCs w:val="24"/>
          <w:lang w:eastAsia="zh-CN" w:bidi="ar"/>
        </w:rPr>
        <w:t>G</w:t>
      </w:r>
      <w:r w:rsidR="00634350" w:rsidRPr="00464ECF">
        <w:rPr>
          <w:rFonts w:eastAsia="AdvOT2e364b11" w:cs="Times New Roman"/>
          <w:szCs w:val="24"/>
          <w:lang w:eastAsia="zh-CN" w:bidi="ar"/>
        </w:rPr>
        <w:t>audichaudione</w:t>
      </w:r>
      <w:proofErr w:type="spellEnd"/>
      <w:r w:rsidR="00634350" w:rsidRPr="00464ECF">
        <w:rPr>
          <w:rFonts w:eastAsia="AdvOT2e364b11" w:cs="Times New Roman"/>
          <w:szCs w:val="24"/>
          <w:lang w:eastAsia="zh-CN" w:bidi="ar"/>
        </w:rPr>
        <w:t xml:space="preserve"> H</w:t>
      </w:r>
      <w:r w:rsidR="00634350" w:rsidRPr="00464ECF">
        <w:rPr>
          <w:szCs w:val="24"/>
        </w:rPr>
        <w:t xml:space="preserve">. Column: Waters ACQUITY UPLC®BEH C18 (1.7 </w:t>
      </w:r>
      <w:proofErr w:type="spellStart"/>
      <w:r w:rsidR="00634350" w:rsidRPr="00464ECF">
        <w:rPr>
          <w:szCs w:val="24"/>
        </w:rPr>
        <w:t>μm</w:t>
      </w:r>
      <w:proofErr w:type="spellEnd"/>
      <w:r w:rsidR="00634350" w:rsidRPr="00464ECF">
        <w:rPr>
          <w:szCs w:val="24"/>
        </w:rPr>
        <w:t>, 2.1 * 100 mm); mobile phase: (C) acetonitrile and (D) 0.1% formic acid in water, in gradient mode as follows: 60</w:t>
      </w:r>
      <w:r w:rsidR="000D07B0" w:rsidRPr="00464ECF">
        <w:rPr>
          <w:szCs w:val="24"/>
        </w:rPr>
        <w:t>-</w:t>
      </w:r>
      <w:r w:rsidR="00634350" w:rsidRPr="00464ECF">
        <w:rPr>
          <w:szCs w:val="24"/>
        </w:rPr>
        <w:t>70%</w:t>
      </w:r>
      <w:r w:rsidR="000C4997" w:rsidRPr="00464ECF">
        <w:rPr>
          <w:szCs w:val="24"/>
        </w:rPr>
        <w:t xml:space="preserve"> </w:t>
      </w:r>
      <w:r w:rsidR="00634350" w:rsidRPr="00464ECF">
        <w:rPr>
          <w:szCs w:val="24"/>
        </w:rPr>
        <w:t>B (0</w:t>
      </w:r>
      <w:r w:rsidR="000D07B0" w:rsidRPr="00464ECF">
        <w:rPr>
          <w:szCs w:val="24"/>
        </w:rPr>
        <w:t>-</w:t>
      </w:r>
      <w:r w:rsidR="00634350" w:rsidRPr="00464ECF">
        <w:rPr>
          <w:rFonts w:hint="eastAsia"/>
          <w:szCs w:val="24"/>
          <w:lang w:eastAsia="zh-CN"/>
        </w:rPr>
        <w:t>2</w:t>
      </w:r>
      <w:r w:rsidR="00634350" w:rsidRPr="00464ECF">
        <w:rPr>
          <w:szCs w:val="24"/>
        </w:rPr>
        <w:t xml:space="preserve"> min), 70</w:t>
      </w:r>
      <w:r w:rsidR="000D07B0" w:rsidRPr="00464ECF">
        <w:rPr>
          <w:szCs w:val="24"/>
        </w:rPr>
        <w:t>-</w:t>
      </w:r>
      <w:r w:rsidR="00634350" w:rsidRPr="00464ECF">
        <w:rPr>
          <w:szCs w:val="24"/>
        </w:rPr>
        <w:t>90% B (</w:t>
      </w:r>
      <w:r w:rsidR="00634350" w:rsidRPr="00464ECF">
        <w:rPr>
          <w:rFonts w:hint="eastAsia"/>
          <w:szCs w:val="24"/>
          <w:lang w:eastAsia="zh-CN"/>
        </w:rPr>
        <w:t>2</w:t>
      </w:r>
      <w:r w:rsidR="000D07B0" w:rsidRPr="00464ECF">
        <w:rPr>
          <w:szCs w:val="24"/>
        </w:rPr>
        <w:t>-</w:t>
      </w:r>
      <w:r w:rsidR="00634350" w:rsidRPr="00464ECF">
        <w:rPr>
          <w:rFonts w:hint="eastAsia"/>
          <w:szCs w:val="24"/>
          <w:lang w:eastAsia="zh-CN"/>
        </w:rPr>
        <w:t>7</w:t>
      </w:r>
      <w:r w:rsidR="00634350" w:rsidRPr="00464ECF">
        <w:rPr>
          <w:szCs w:val="24"/>
        </w:rPr>
        <w:t xml:space="preserve"> min) </w:t>
      </w:r>
      <w:r w:rsidR="00634350" w:rsidRPr="00464ECF">
        <w:rPr>
          <w:rFonts w:hint="eastAsia"/>
          <w:szCs w:val="24"/>
          <w:lang w:eastAsia="zh-CN"/>
        </w:rPr>
        <w:t>,</w:t>
      </w:r>
      <w:r w:rsidR="00634350" w:rsidRPr="00464ECF">
        <w:rPr>
          <w:szCs w:val="24"/>
        </w:rPr>
        <w:t xml:space="preserve"> 90</w:t>
      </w:r>
      <w:r w:rsidR="000D07B0" w:rsidRPr="00464ECF">
        <w:rPr>
          <w:szCs w:val="24"/>
        </w:rPr>
        <w:t>-</w:t>
      </w:r>
      <w:r w:rsidR="00634350" w:rsidRPr="00464ECF">
        <w:rPr>
          <w:szCs w:val="24"/>
        </w:rPr>
        <w:lastRenderedPageBreak/>
        <w:t>100% B (</w:t>
      </w:r>
      <w:r w:rsidR="00634350" w:rsidRPr="00464ECF">
        <w:rPr>
          <w:rFonts w:hint="eastAsia"/>
          <w:szCs w:val="24"/>
          <w:lang w:eastAsia="zh-CN"/>
        </w:rPr>
        <w:t>7</w:t>
      </w:r>
      <w:r w:rsidR="000D07B0" w:rsidRPr="00464ECF">
        <w:rPr>
          <w:szCs w:val="24"/>
        </w:rPr>
        <w:t>-</w:t>
      </w:r>
      <w:r w:rsidR="00634350" w:rsidRPr="00464ECF">
        <w:rPr>
          <w:szCs w:val="24"/>
        </w:rPr>
        <w:t>1</w:t>
      </w:r>
      <w:r w:rsidR="00634350" w:rsidRPr="00464ECF">
        <w:rPr>
          <w:rFonts w:hint="eastAsia"/>
          <w:szCs w:val="24"/>
          <w:lang w:eastAsia="zh-CN"/>
        </w:rPr>
        <w:t>2</w:t>
      </w:r>
      <w:r w:rsidR="00634350" w:rsidRPr="00464ECF">
        <w:rPr>
          <w:szCs w:val="24"/>
        </w:rPr>
        <w:t xml:space="preserve"> min)</w:t>
      </w:r>
      <w:r w:rsidR="00B046B2" w:rsidRPr="00464ECF">
        <w:rPr>
          <w:szCs w:val="24"/>
        </w:rPr>
        <w:t xml:space="preserve"> </w:t>
      </w:r>
      <w:r w:rsidR="00634350" w:rsidRPr="00464ECF">
        <w:rPr>
          <w:szCs w:val="24"/>
        </w:rPr>
        <w:t>and</w:t>
      </w:r>
      <w:r w:rsidR="000D07B0" w:rsidRPr="00464ECF">
        <w:rPr>
          <w:szCs w:val="24"/>
        </w:rPr>
        <w:t xml:space="preserve"> </w:t>
      </w:r>
      <w:r w:rsidR="00634350" w:rsidRPr="00464ECF">
        <w:rPr>
          <w:rFonts w:hint="eastAsia"/>
          <w:szCs w:val="24"/>
          <w:lang w:eastAsia="zh-CN"/>
        </w:rPr>
        <w:t>100%</w:t>
      </w:r>
      <w:r w:rsidR="000D07B0" w:rsidRPr="00464ECF">
        <w:rPr>
          <w:szCs w:val="24"/>
        </w:rPr>
        <w:t>-</w:t>
      </w:r>
      <w:r w:rsidR="00634350" w:rsidRPr="00464ECF">
        <w:rPr>
          <w:szCs w:val="24"/>
        </w:rPr>
        <w:t>100% B (</w:t>
      </w:r>
      <w:r w:rsidR="00634350" w:rsidRPr="00464ECF">
        <w:rPr>
          <w:rFonts w:hint="eastAsia"/>
          <w:szCs w:val="24"/>
          <w:lang w:eastAsia="zh-CN"/>
        </w:rPr>
        <w:t>12</w:t>
      </w:r>
      <w:r w:rsidR="000D07B0" w:rsidRPr="00464ECF">
        <w:rPr>
          <w:szCs w:val="24"/>
        </w:rPr>
        <w:t>-</w:t>
      </w:r>
      <w:r w:rsidR="00634350" w:rsidRPr="00464ECF">
        <w:rPr>
          <w:szCs w:val="24"/>
        </w:rPr>
        <w:t>1</w:t>
      </w:r>
      <w:r w:rsidR="00634350" w:rsidRPr="00464ECF">
        <w:rPr>
          <w:rFonts w:hint="eastAsia"/>
          <w:szCs w:val="24"/>
          <w:lang w:eastAsia="zh-CN"/>
        </w:rPr>
        <w:t>3</w:t>
      </w:r>
      <w:r w:rsidR="00634350" w:rsidRPr="00464ECF">
        <w:rPr>
          <w:szCs w:val="24"/>
        </w:rPr>
        <w:t xml:space="preserve"> min); detection wavelength: </w:t>
      </w:r>
      <w:r w:rsidR="00634350" w:rsidRPr="00464ECF">
        <w:rPr>
          <w:rFonts w:hint="eastAsia"/>
          <w:szCs w:val="24"/>
          <w:lang w:eastAsia="zh-CN"/>
        </w:rPr>
        <w:t>238</w:t>
      </w:r>
      <w:r w:rsidR="00634350" w:rsidRPr="00464ECF">
        <w:rPr>
          <w:szCs w:val="24"/>
        </w:rPr>
        <w:t>, 2</w:t>
      </w:r>
      <w:r w:rsidR="00634350" w:rsidRPr="00464ECF">
        <w:rPr>
          <w:rFonts w:hint="eastAsia"/>
          <w:szCs w:val="24"/>
          <w:lang w:eastAsia="zh-CN"/>
        </w:rPr>
        <w:t>54</w:t>
      </w:r>
      <w:r w:rsidR="00634350" w:rsidRPr="00464ECF">
        <w:rPr>
          <w:szCs w:val="24"/>
        </w:rPr>
        <w:t xml:space="preserve"> and</w:t>
      </w:r>
      <w:r w:rsidR="000D07B0" w:rsidRPr="00464ECF">
        <w:rPr>
          <w:szCs w:val="24"/>
        </w:rPr>
        <w:t xml:space="preserve"> </w:t>
      </w:r>
      <w:r w:rsidR="00634350" w:rsidRPr="00464ECF">
        <w:rPr>
          <w:szCs w:val="24"/>
        </w:rPr>
        <w:t>3</w:t>
      </w:r>
      <w:r w:rsidR="00634350" w:rsidRPr="00464ECF">
        <w:rPr>
          <w:rFonts w:hint="eastAsia"/>
          <w:szCs w:val="24"/>
          <w:lang w:eastAsia="zh-CN"/>
        </w:rPr>
        <w:t>6</w:t>
      </w:r>
      <w:r w:rsidR="00634350" w:rsidRPr="00464ECF">
        <w:rPr>
          <w:szCs w:val="24"/>
        </w:rPr>
        <w:t xml:space="preserve">0 nm; and flow rate: </w:t>
      </w:r>
      <w:r w:rsidR="000D07B0" w:rsidRPr="00464ECF">
        <w:rPr>
          <w:rFonts w:eastAsia="宋体" w:cs="Times New Roman"/>
          <w:kern w:val="2"/>
          <w:szCs w:val="24"/>
          <w:lang w:eastAsia="zh-CN"/>
        </w:rPr>
        <w:t>0.</w:t>
      </w:r>
      <w:r w:rsidR="000D07B0" w:rsidRPr="00464ECF">
        <w:rPr>
          <w:rFonts w:eastAsia="宋体" w:cs="Times New Roman" w:hint="eastAsia"/>
          <w:kern w:val="2"/>
          <w:szCs w:val="24"/>
          <w:lang w:eastAsia="zh-CN"/>
        </w:rPr>
        <w:t>3</w:t>
      </w:r>
      <w:r w:rsidR="000D07B0" w:rsidRPr="00464ECF">
        <w:rPr>
          <w:rFonts w:eastAsia="宋体" w:cs="Times New Roman"/>
          <w:kern w:val="2"/>
          <w:szCs w:val="24"/>
          <w:lang w:eastAsia="zh-CN"/>
        </w:rPr>
        <w:t xml:space="preserve"> mL min </w:t>
      </w:r>
      <w:r w:rsidR="000D07B0" w:rsidRPr="00464ECF">
        <w:rPr>
          <w:szCs w:val="24"/>
          <w:vertAlign w:val="superscript"/>
        </w:rPr>
        <w:t>-1</w:t>
      </w:r>
      <w:r w:rsidR="00634350" w:rsidRPr="00464ECF">
        <w:rPr>
          <w:szCs w:val="24"/>
        </w:rPr>
        <w:t xml:space="preserve">. </w:t>
      </w:r>
      <w:r w:rsidR="00634350" w:rsidRPr="00464ECF">
        <w:rPr>
          <w:b/>
          <w:szCs w:val="24"/>
        </w:rPr>
        <w:t>(B)</w:t>
      </w:r>
      <w:r w:rsidR="00634350" w:rsidRPr="00464ECF">
        <w:rPr>
          <w:szCs w:val="24"/>
        </w:rPr>
        <w:t xml:space="preserve"> Purity detection of </w:t>
      </w:r>
      <w:proofErr w:type="spellStart"/>
      <w:r w:rsidR="00402B18" w:rsidRPr="00464ECF">
        <w:rPr>
          <w:rFonts w:eastAsia="AdvOT2e364b11" w:cs="Times New Roman"/>
          <w:szCs w:val="24"/>
          <w:lang w:eastAsia="zh-CN" w:bidi="ar"/>
        </w:rPr>
        <w:t>G</w:t>
      </w:r>
      <w:r w:rsidR="00634350" w:rsidRPr="00464ECF">
        <w:rPr>
          <w:rFonts w:eastAsia="AdvOT2e364b11" w:cs="Times New Roman"/>
          <w:szCs w:val="24"/>
          <w:lang w:eastAsia="zh-CN" w:bidi="ar"/>
        </w:rPr>
        <w:t>audichaudione</w:t>
      </w:r>
      <w:proofErr w:type="spellEnd"/>
      <w:r w:rsidR="00634350" w:rsidRPr="00464ECF">
        <w:rPr>
          <w:rFonts w:eastAsia="AdvOT2e364b11" w:cs="Times New Roman"/>
          <w:szCs w:val="24"/>
          <w:lang w:eastAsia="zh-CN" w:bidi="ar"/>
        </w:rPr>
        <w:t xml:space="preserve"> H</w:t>
      </w:r>
      <w:r w:rsidR="00402B18" w:rsidRPr="00464ECF">
        <w:rPr>
          <w:rFonts w:eastAsia="AdvOT2e364b11" w:cs="Times New Roman"/>
          <w:szCs w:val="24"/>
          <w:lang w:eastAsia="zh-CN" w:bidi="ar"/>
        </w:rPr>
        <w:t>.</w:t>
      </w:r>
    </w:p>
    <w:p w:rsidR="002D41DB" w:rsidRPr="00464ECF" w:rsidRDefault="0041447C" w:rsidP="005D2281">
      <w:pPr>
        <w:keepNext/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4ECF">
        <w:rPr>
          <w:rFonts w:eastAsia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  <w:lastRenderedPageBreak/>
        <w:drawing>
          <wp:inline distT="0" distB="0" distL="0" distR="0" wp14:anchorId="739F1F33" wp14:editId="3A7CEFD3">
            <wp:extent cx="5883965" cy="817698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ushi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741" cy="817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E3" w:rsidRPr="00464ECF" w:rsidRDefault="00A65A11" w:rsidP="005D2281">
      <w:pPr>
        <w:keepNext/>
        <w:rPr>
          <w:szCs w:val="24"/>
        </w:rPr>
      </w:pPr>
      <w:r w:rsidRPr="00464ECF">
        <w:rPr>
          <w:rFonts w:eastAsia="AdvOT2e364b11" w:cs="Times New Roman"/>
          <w:noProof/>
          <w:szCs w:val="24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0D713220" wp14:editId="4A9CAE7F">
            <wp:simplePos x="0" y="0"/>
            <wp:positionH relativeFrom="margin">
              <wp:align>left</wp:align>
            </wp:positionH>
            <wp:positionV relativeFrom="paragraph">
              <wp:posOffset>3772535</wp:posOffset>
            </wp:positionV>
            <wp:extent cx="3779520" cy="2519680"/>
            <wp:effectExtent l="0" t="0" r="0" b="0"/>
            <wp:wrapTopAndBottom/>
            <wp:docPr id="6" name="图片 6" descr="E:\e\免疫\,,,文章 发的邮件 l老师改过的最新版\。。最新\,,,,,,,,,,,,,,,,,,,,,,,,,,,,,,,,,,zuixin190724\加油\加加油哈哈\lichunhon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\免疫\,,,文章 发的邮件 l老师改过的最新版\。。最新\,,,,,,,,,,,,,,,,,,,,,,,,,,,,,,,,,,zuixin190724\加油\加加油哈哈\lichunhong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1DB" w:rsidRPr="00464ECF">
        <w:rPr>
          <w:rFonts w:cs="Times New Roman"/>
          <w:b/>
          <w:szCs w:val="24"/>
        </w:rPr>
        <w:t>Supplementary Figure 2.</w:t>
      </w:r>
      <w:r w:rsidR="002D41DB" w:rsidRPr="00464ECF">
        <w:rPr>
          <w:rFonts w:cs="Times New Roman"/>
          <w:szCs w:val="24"/>
        </w:rPr>
        <w:t xml:space="preserve"> </w:t>
      </w:r>
      <w:r w:rsidR="00DB0ECE" w:rsidRPr="00464ECF">
        <w:rPr>
          <w:rFonts w:cs="Times New Roman"/>
          <w:szCs w:val="24"/>
        </w:rPr>
        <w:t xml:space="preserve">GH did not affect the cell viability of Raw 264.7 cells at different time points. </w:t>
      </w:r>
      <w:r w:rsidR="00A6197F" w:rsidRPr="00464ECF">
        <w:rPr>
          <w:szCs w:val="24"/>
        </w:rPr>
        <w:t>PI/</w:t>
      </w:r>
      <w:proofErr w:type="spellStart"/>
      <w:r w:rsidR="00A6197F" w:rsidRPr="00464ECF">
        <w:rPr>
          <w:szCs w:val="24"/>
        </w:rPr>
        <w:t>AnnexinV</w:t>
      </w:r>
      <w:proofErr w:type="spellEnd"/>
      <w:r w:rsidR="00580B93" w:rsidRPr="00464ECF">
        <w:rPr>
          <w:szCs w:val="24"/>
        </w:rPr>
        <w:t xml:space="preserve"> analysis</w:t>
      </w:r>
      <w:r w:rsidR="00A6197F" w:rsidRPr="00464ECF">
        <w:rPr>
          <w:szCs w:val="24"/>
        </w:rPr>
        <w:t xml:space="preserve"> </w:t>
      </w:r>
      <w:r w:rsidR="00DB0ECE" w:rsidRPr="00464ECF">
        <w:rPr>
          <w:szCs w:val="24"/>
        </w:rPr>
        <w:t>was performed to evaluat</w:t>
      </w:r>
      <w:r w:rsidR="00CB0EE4" w:rsidRPr="00464ECF">
        <w:rPr>
          <w:szCs w:val="24"/>
        </w:rPr>
        <w:t>e</w:t>
      </w:r>
      <w:r w:rsidR="00DB0ECE" w:rsidRPr="00464ECF">
        <w:rPr>
          <w:szCs w:val="24"/>
        </w:rPr>
        <w:t xml:space="preserve"> the effect of GH on the cell state at</w:t>
      </w:r>
      <w:r w:rsidR="00A6197F" w:rsidRPr="00464ECF">
        <w:rPr>
          <w:szCs w:val="24"/>
        </w:rPr>
        <w:t xml:space="preserve"> different time points (1h, 4h, 12h, </w:t>
      </w:r>
      <w:proofErr w:type="gramStart"/>
      <w:r w:rsidR="00A6197F" w:rsidRPr="00464ECF">
        <w:rPr>
          <w:szCs w:val="24"/>
        </w:rPr>
        <w:t>24h</w:t>
      </w:r>
      <w:proofErr w:type="gramEnd"/>
      <w:r w:rsidR="00A6197F" w:rsidRPr="00464ECF">
        <w:rPr>
          <w:szCs w:val="24"/>
        </w:rPr>
        <w:t>).</w:t>
      </w:r>
      <w:r w:rsidR="00A55D53" w:rsidRPr="00464ECF">
        <w:rPr>
          <w:rFonts w:eastAsia="AdvOT2e364b11" w:cs="Times New Roman"/>
          <w:noProof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 wp14:anchorId="75482496" wp14:editId="6BB08567">
            <wp:simplePos x="0" y="0"/>
            <wp:positionH relativeFrom="margin">
              <wp:align>left</wp:align>
            </wp:positionH>
            <wp:positionV relativeFrom="margin">
              <wp:posOffset>820061</wp:posOffset>
            </wp:positionV>
            <wp:extent cx="3790800" cy="2851200"/>
            <wp:effectExtent l="0" t="0" r="635" b="6350"/>
            <wp:wrapTopAndBottom/>
            <wp:docPr id="4" name="图片 4" descr="E:\e\免疫\,,,文章 发的邮件 l老师改过的最新版\。。最新\,,,,,,,,,,,,,,,,,,,,,,,,,,,,,,,,,,zuixin190724\加油\加加油哈哈\tiaodailichunhong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\免疫\,,,文章 发的邮件 l老师改过的最新版\。。最新\,,,,,,,,,,,,,,,,,,,,,,,,,,,,,,,,,,zuixin190724\加油\加加油哈哈\tiaodailichunhong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00" cy="28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6E3" w:rsidRPr="00464ECF" w:rsidRDefault="00A55D53" w:rsidP="005D2281">
      <w:pPr>
        <w:keepNext/>
        <w:rPr>
          <w:szCs w:val="24"/>
        </w:rPr>
      </w:pPr>
      <w:r w:rsidRPr="00464ECF">
        <w:rPr>
          <w:rFonts w:cs="Times New Roman"/>
          <w:b/>
          <w:szCs w:val="24"/>
        </w:rPr>
        <w:t>Supplementary Figure 3.</w:t>
      </w:r>
      <w:r w:rsidRPr="00464ECF">
        <w:rPr>
          <w:rFonts w:cs="Times New Roman"/>
          <w:szCs w:val="24"/>
        </w:rPr>
        <w:t xml:space="preserve"> </w:t>
      </w:r>
      <w:r w:rsidR="002F1E4A" w:rsidRPr="00464ECF">
        <w:rPr>
          <w:rFonts w:cs="Times New Roman"/>
          <w:szCs w:val="24"/>
        </w:rPr>
        <w:t xml:space="preserve">The </w:t>
      </w:r>
      <w:proofErr w:type="spellStart"/>
      <w:r w:rsidR="002F1E4A" w:rsidRPr="00464ECF">
        <w:rPr>
          <w:szCs w:val="24"/>
        </w:rPr>
        <w:t>ponceau</w:t>
      </w:r>
      <w:proofErr w:type="spellEnd"/>
      <w:r w:rsidR="002F1E4A" w:rsidRPr="00464ECF">
        <w:rPr>
          <w:szCs w:val="24"/>
        </w:rPr>
        <w:t xml:space="preserve"> staining as loading control </w:t>
      </w:r>
      <w:r w:rsidR="004D62E4" w:rsidRPr="00464ECF">
        <w:rPr>
          <w:szCs w:val="24"/>
        </w:rPr>
        <w:t xml:space="preserve">and the actin </w:t>
      </w:r>
      <w:r w:rsidR="002F1E4A" w:rsidRPr="00464ECF">
        <w:rPr>
          <w:szCs w:val="24"/>
        </w:rPr>
        <w:t>for the western blots.</w:t>
      </w:r>
    </w:p>
    <w:p w:rsidR="00985552" w:rsidRPr="00464ECF" w:rsidRDefault="00E46AC3" w:rsidP="005D2281">
      <w:pPr>
        <w:keepNext/>
        <w:rPr>
          <w:szCs w:val="24"/>
        </w:rPr>
      </w:pPr>
      <w:r w:rsidRPr="00464ECF">
        <w:rPr>
          <w:noProof/>
          <w:szCs w:val="24"/>
          <w:lang w:eastAsia="zh-CN"/>
        </w:rPr>
        <w:lastRenderedPageBreak/>
        <w:drawing>
          <wp:inline distT="0" distB="0" distL="0" distR="0" wp14:anchorId="4B0AE264" wp14:editId="7B9BED17">
            <wp:extent cx="5753100" cy="2216790"/>
            <wp:effectExtent l="0" t="0" r="0" b="0"/>
            <wp:docPr id="5" name="图片 5" descr="C:\Users\Administrator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3" cy="22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552" w:rsidRPr="00464ECF" w:rsidRDefault="00985552" w:rsidP="00985552">
      <w:pPr>
        <w:keepNext/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64ECF">
        <w:rPr>
          <w:rFonts w:cs="Times New Roman"/>
          <w:b/>
          <w:szCs w:val="24"/>
        </w:rPr>
        <w:t>Supplementary Figure 4.</w:t>
      </w:r>
      <w:r w:rsidRPr="00464ECF">
        <w:rPr>
          <w:rFonts w:cs="Times New Roman"/>
          <w:szCs w:val="24"/>
        </w:rPr>
        <w:t xml:space="preserve"> GH inhibited cytokine IL-6 and TNF-α production and rescued LPS-induced inflammation in RAW 264.7 cells. RAW 264.7 cells were cultured at 5×10</w:t>
      </w:r>
      <w:r w:rsidRPr="00464ECF">
        <w:rPr>
          <w:rFonts w:cs="Times New Roman"/>
          <w:szCs w:val="24"/>
          <w:vertAlign w:val="superscript"/>
        </w:rPr>
        <w:t>5</w:t>
      </w:r>
      <w:r w:rsidRPr="00464ECF">
        <w:rPr>
          <w:rFonts w:cs="Times New Roman"/>
          <w:szCs w:val="24"/>
        </w:rPr>
        <w:t xml:space="preserve"> cells well</w:t>
      </w:r>
      <w:r w:rsidRPr="00464ECF">
        <w:rPr>
          <w:rFonts w:cs="Times New Roman"/>
          <w:szCs w:val="24"/>
          <w:vertAlign w:val="superscript"/>
        </w:rPr>
        <w:t>-1</w:t>
      </w:r>
      <w:r w:rsidRPr="00464ECF">
        <w:rPr>
          <w:rFonts w:cs="Times New Roman"/>
          <w:szCs w:val="24"/>
        </w:rPr>
        <w:t xml:space="preserve"> in 12-well plates, and LPS (1 </w:t>
      </w:r>
      <w:proofErr w:type="spellStart"/>
      <w:r w:rsidRPr="00464ECF">
        <w:rPr>
          <w:rFonts w:cs="Times New Roman"/>
          <w:szCs w:val="24"/>
        </w:rPr>
        <w:t>μg</w:t>
      </w:r>
      <w:proofErr w:type="spellEnd"/>
      <w:r w:rsidRPr="00464ECF">
        <w:rPr>
          <w:rFonts w:cs="Times New Roman"/>
          <w:szCs w:val="24"/>
        </w:rPr>
        <w:t xml:space="preserve"> mL</w:t>
      </w:r>
      <w:r w:rsidRPr="00464ECF">
        <w:rPr>
          <w:rFonts w:cs="Times New Roman"/>
          <w:szCs w:val="24"/>
          <w:vertAlign w:val="superscript"/>
        </w:rPr>
        <w:t>-1</w:t>
      </w:r>
      <w:r w:rsidRPr="00464ECF">
        <w:rPr>
          <w:rFonts w:cs="Times New Roman"/>
          <w:szCs w:val="24"/>
        </w:rPr>
        <w:t>) was pret</w:t>
      </w:r>
      <w:bookmarkStart w:id="2" w:name="_GoBack"/>
      <w:bookmarkEnd w:id="2"/>
      <w:r w:rsidRPr="00464ECF">
        <w:rPr>
          <w:rFonts w:cs="Times New Roman"/>
          <w:szCs w:val="24"/>
        </w:rPr>
        <w:t>reated for 1 h and then co-treated with GH for 2</w:t>
      </w:r>
      <w:r w:rsidR="008F5019" w:rsidRPr="00464ECF">
        <w:rPr>
          <w:rFonts w:cs="Times New Roman"/>
          <w:szCs w:val="24"/>
        </w:rPr>
        <w:t>4</w:t>
      </w:r>
      <w:r w:rsidRPr="00464ECF">
        <w:rPr>
          <w:rFonts w:cs="Times New Roman"/>
          <w:szCs w:val="24"/>
        </w:rPr>
        <w:t>h. IL-6 (A) and TNF-α (B) in the cell supernatants were assayed using ELISA. ###</w:t>
      </w:r>
      <w:r w:rsidRPr="00464ECF">
        <w:rPr>
          <w:rFonts w:cs="Times New Roman"/>
          <w:i/>
          <w:szCs w:val="24"/>
        </w:rPr>
        <w:t>p</w:t>
      </w:r>
      <w:r w:rsidRPr="00464ECF">
        <w:rPr>
          <w:rFonts w:cs="Times New Roman"/>
          <w:szCs w:val="24"/>
        </w:rPr>
        <w:t>&lt;0.001 compared with control, **</w:t>
      </w:r>
      <w:r w:rsidRPr="00464ECF">
        <w:rPr>
          <w:rFonts w:cs="Times New Roman"/>
          <w:i/>
          <w:szCs w:val="24"/>
        </w:rPr>
        <w:t>p</w:t>
      </w:r>
      <w:r w:rsidRPr="00464ECF">
        <w:rPr>
          <w:rFonts w:cs="Times New Roman"/>
          <w:szCs w:val="24"/>
        </w:rPr>
        <w:t>&lt;0.01, ***</w:t>
      </w:r>
      <w:r w:rsidRPr="00464ECF">
        <w:rPr>
          <w:rFonts w:cs="Times New Roman"/>
          <w:i/>
          <w:szCs w:val="24"/>
        </w:rPr>
        <w:t>p</w:t>
      </w:r>
      <w:r w:rsidRPr="00464ECF">
        <w:rPr>
          <w:rFonts w:cs="Times New Roman"/>
          <w:szCs w:val="24"/>
        </w:rPr>
        <w:t>&lt;0.001 compared with LPS.</w:t>
      </w:r>
    </w:p>
    <w:p w:rsidR="00033953" w:rsidRPr="00464ECF" w:rsidRDefault="00033953" w:rsidP="005D2281">
      <w:pPr>
        <w:keepNext/>
        <w:rPr>
          <w:szCs w:val="24"/>
        </w:rPr>
      </w:pPr>
      <w:r w:rsidRPr="00464ECF">
        <w:rPr>
          <w:noProof/>
          <w:szCs w:val="24"/>
          <w:lang w:eastAsia="zh-CN"/>
        </w:rPr>
        <w:drawing>
          <wp:inline distT="0" distB="0" distL="0" distR="0" wp14:anchorId="27E39899" wp14:editId="6161E831">
            <wp:extent cx="5711004" cy="2775005"/>
            <wp:effectExtent l="0" t="0" r="4445" b="6350"/>
            <wp:docPr id="8" name="图片 8" descr="E:\e\免疫\,,,文章 发的邮件 l老师改过的最新版\。。最新\,,,,,,,,,,,,,,,,,,,,,,,,,,,,,,,,,,zuixin190724\加油\加加油哈哈\PC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\免疫\,,,文章 发的邮件 l老师改过的最新版\。。最新\,,,,,,,,,,,,,,,,,,,,,,,,,,,,,,,,,,zuixin190724\加油\加加油哈哈\PCR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0"/>
                    <a:stretch/>
                  </pic:blipFill>
                  <pic:spPr bwMode="auto">
                    <a:xfrm>
                      <a:off x="0" y="0"/>
                      <a:ext cx="5729228" cy="27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4C0" w:rsidRPr="00464ECF" w:rsidRDefault="00033953" w:rsidP="00033953">
      <w:pPr>
        <w:keepNext/>
        <w:rPr>
          <w:rFonts w:cs="Times New Roman"/>
          <w:szCs w:val="24"/>
        </w:rPr>
      </w:pPr>
      <w:r w:rsidRPr="00464ECF">
        <w:rPr>
          <w:rFonts w:cs="Times New Roman"/>
          <w:b/>
          <w:szCs w:val="24"/>
        </w:rPr>
        <w:t xml:space="preserve">Supplementary Figure </w:t>
      </w:r>
      <w:r w:rsidR="003D52E0" w:rsidRPr="00464ECF">
        <w:rPr>
          <w:rFonts w:cs="Times New Roman"/>
          <w:b/>
          <w:szCs w:val="24"/>
        </w:rPr>
        <w:t>5</w:t>
      </w:r>
      <w:r w:rsidRPr="00464ECF">
        <w:rPr>
          <w:rFonts w:cs="Times New Roman"/>
          <w:b/>
          <w:szCs w:val="24"/>
        </w:rPr>
        <w:t>.</w:t>
      </w:r>
      <w:r w:rsidRPr="00464ECF">
        <w:rPr>
          <w:rFonts w:cs="Times New Roman"/>
          <w:szCs w:val="24"/>
        </w:rPr>
        <w:t xml:space="preserve"> </w:t>
      </w:r>
      <w:r w:rsidR="005A74C0" w:rsidRPr="00464ECF">
        <w:rPr>
          <w:rFonts w:cs="Times New Roman"/>
          <w:szCs w:val="24"/>
        </w:rPr>
        <w:t>GH inhibited</w:t>
      </w:r>
      <w:r w:rsidR="00153AA9" w:rsidRPr="00464ECF">
        <w:rPr>
          <w:rFonts w:cs="Times New Roman"/>
          <w:szCs w:val="24"/>
        </w:rPr>
        <w:t xml:space="preserve"> </w:t>
      </w:r>
      <w:r w:rsidR="004A440B" w:rsidRPr="00464ECF">
        <w:rPr>
          <w:rFonts w:cs="Times New Roman"/>
          <w:szCs w:val="24"/>
        </w:rPr>
        <w:t xml:space="preserve">TLR4 and MyD88 </w:t>
      </w:r>
      <w:r w:rsidR="005A74C0" w:rsidRPr="00464ECF">
        <w:rPr>
          <w:rFonts w:cs="Times New Roman"/>
          <w:szCs w:val="24"/>
        </w:rPr>
        <w:t>mRNA expression in LPS-stimulated RAW 264.7 cells. RAW 264.7 cells were cultured at 5×10</w:t>
      </w:r>
      <w:r w:rsidR="005A74C0" w:rsidRPr="00464ECF">
        <w:rPr>
          <w:rFonts w:cs="Times New Roman"/>
          <w:szCs w:val="24"/>
          <w:vertAlign w:val="superscript"/>
        </w:rPr>
        <w:t>5</w:t>
      </w:r>
      <w:r w:rsidR="005A74C0" w:rsidRPr="00464ECF">
        <w:rPr>
          <w:rFonts w:cs="Times New Roman"/>
          <w:szCs w:val="24"/>
        </w:rPr>
        <w:t xml:space="preserve"> cells well</w:t>
      </w:r>
      <w:r w:rsidR="005A74C0" w:rsidRPr="00464ECF">
        <w:rPr>
          <w:rFonts w:cs="Times New Roman"/>
          <w:szCs w:val="24"/>
          <w:vertAlign w:val="superscript"/>
        </w:rPr>
        <w:t>-1</w:t>
      </w:r>
      <w:r w:rsidR="005A74C0" w:rsidRPr="00464ECF">
        <w:rPr>
          <w:rFonts w:cs="Times New Roman"/>
          <w:szCs w:val="24"/>
        </w:rPr>
        <w:t xml:space="preserve"> in 12-well plates, and GH was pretreated </w:t>
      </w:r>
      <w:r w:rsidR="00F4718D" w:rsidRPr="00464ECF">
        <w:rPr>
          <w:rFonts w:cs="Times New Roman"/>
          <w:szCs w:val="24"/>
        </w:rPr>
        <w:t xml:space="preserve">with GH </w:t>
      </w:r>
      <w:r w:rsidR="005A74C0" w:rsidRPr="00464ECF">
        <w:rPr>
          <w:rFonts w:cs="Times New Roman"/>
          <w:szCs w:val="24"/>
        </w:rPr>
        <w:t xml:space="preserve">for 1 h and then co-treated with LPS (1 </w:t>
      </w:r>
      <w:proofErr w:type="spellStart"/>
      <w:r w:rsidR="005A74C0" w:rsidRPr="00464ECF">
        <w:rPr>
          <w:rFonts w:cs="Times New Roman"/>
          <w:szCs w:val="24"/>
        </w:rPr>
        <w:t>μg</w:t>
      </w:r>
      <w:proofErr w:type="spellEnd"/>
      <w:r w:rsidR="005A74C0" w:rsidRPr="00464ECF">
        <w:rPr>
          <w:rFonts w:cs="Times New Roman"/>
          <w:szCs w:val="24"/>
        </w:rPr>
        <w:t xml:space="preserve"> mL</w:t>
      </w:r>
      <w:r w:rsidR="005A74C0" w:rsidRPr="00464ECF">
        <w:rPr>
          <w:rFonts w:cs="Times New Roman"/>
          <w:szCs w:val="24"/>
          <w:vertAlign w:val="superscript"/>
        </w:rPr>
        <w:t>-1</w:t>
      </w:r>
      <w:r w:rsidR="005A74C0" w:rsidRPr="00464ECF">
        <w:rPr>
          <w:rFonts w:cs="Times New Roman"/>
          <w:szCs w:val="24"/>
        </w:rPr>
        <w:t xml:space="preserve">) for </w:t>
      </w:r>
      <w:r w:rsidR="004A440B" w:rsidRPr="00464ECF">
        <w:rPr>
          <w:rFonts w:cs="Times New Roman"/>
          <w:szCs w:val="24"/>
        </w:rPr>
        <w:t>15 minutes</w:t>
      </w:r>
      <w:r w:rsidR="005A74C0" w:rsidRPr="00464ECF">
        <w:rPr>
          <w:rFonts w:cs="Times New Roman"/>
          <w:szCs w:val="24"/>
        </w:rPr>
        <w:t>.</w:t>
      </w:r>
    </w:p>
    <w:p w:rsidR="00C5093C" w:rsidRPr="00464ECF" w:rsidRDefault="00D71EE7" w:rsidP="00033953">
      <w:pPr>
        <w:keepNext/>
        <w:rPr>
          <w:szCs w:val="24"/>
        </w:rPr>
      </w:pPr>
      <w:r w:rsidRPr="00464ECF">
        <w:rPr>
          <w:noProof/>
          <w:szCs w:val="24"/>
          <w:lang w:eastAsia="zh-CN"/>
        </w:rPr>
        <w:lastRenderedPageBreak/>
        <w:drawing>
          <wp:inline distT="0" distB="0" distL="0" distR="0" wp14:anchorId="04158C00" wp14:editId="49A89A91">
            <wp:extent cx="3851676" cy="2503589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1676" cy="250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11" w:rsidRPr="00464ECF" w:rsidRDefault="00453F36" w:rsidP="005D2281">
      <w:pPr>
        <w:keepNext/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64ECF">
        <w:rPr>
          <w:rFonts w:cs="Times New Roman"/>
          <w:b/>
          <w:szCs w:val="24"/>
        </w:rPr>
        <w:t xml:space="preserve">Supplementary Figure </w:t>
      </w:r>
      <w:r w:rsidR="003D52E0" w:rsidRPr="00464ECF">
        <w:rPr>
          <w:rFonts w:cs="Times New Roman"/>
          <w:b/>
          <w:szCs w:val="24"/>
        </w:rPr>
        <w:t>6</w:t>
      </w:r>
      <w:r w:rsidRPr="00464ECF">
        <w:rPr>
          <w:rFonts w:cs="Times New Roman"/>
          <w:b/>
          <w:szCs w:val="24"/>
        </w:rPr>
        <w:t>.</w:t>
      </w:r>
      <w:r w:rsidRPr="00464ECF">
        <w:rPr>
          <w:rFonts w:cs="Times New Roman"/>
          <w:szCs w:val="24"/>
        </w:rPr>
        <w:t xml:space="preserve"> </w:t>
      </w:r>
      <w:r w:rsidR="00072A5D" w:rsidRPr="00464ECF">
        <w:rPr>
          <w:rFonts w:cs="Times New Roman"/>
          <w:szCs w:val="24"/>
        </w:rPr>
        <w:t xml:space="preserve">The liver, heart, spleen, lung and kidney tissues of the </w:t>
      </w:r>
      <w:r w:rsidR="004912B8" w:rsidRPr="00464ECF">
        <w:rPr>
          <w:rFonts w:cs="Times New Roman"/>
          <w:szCs w:val="24"/>
        </w:rPr>
        <w:t>control</w:t>
      </w:r>
      <w:r w:rsidR="00072A5D" w:rsidRPr="00464ECF">
        <w:rPr>
          <w:rFonts w:cs="Times New Roman"/>
          <w:szCs w:val="24"/>
        </w:rPr>
        <w:t xml:space="preserve"> group and the GH group were observed</w:t>
      </w:r>
      <w:r w:rsidR="00032CA2" w:rsidRPr="00464ECF">
        <w:rPr>
          <w:rFonts w:cs="Times New Roman"/>
          <w:szCs w:val="24"/>
        </w:rPr>
        <w:t>.</w:t>
      </w:r>
      <w:r w:rsidR="002F46C1" w:rsidRPr="00464ECF">
        <w:rPr>
          <w:rFonts w:cs="Times New Roman"/>
          <w:szCs w:val="24"/>
        </w:rPr>
        <w:t xml:space="preserve"> </w:t>
      </w:r>
      <w:r w:rsidR="0056478F" w:rsidRPr="00464ECF">
        <w:rPr>
          <w:rFonts w:cs="Times New Roman"/>
          <w:szCs w:val="24"/>
        </w:rPr>
        <w:t>GH</w:t>
      </w:r>
      <w:r w:rsidR="002F46C1" w:rsidRPr="00464ECF">
        <w:rPr>
          <w:rFonts w:cs="Times New Roman"/>
          <w:szCs w:val="24"/>
        </w:rPr>
        <w:t xml:space="preserve"> was administered once a day for 10 days. The mice were sacrificed </w:t>
      </w:r>
      <w:r w:rsidR="002B5226" w:rsidRPr="00464ECF">
        <w:rPr>
          <w:rFonts w:cs="Times New Roman"/>
          <w:szCs w:val="24"/>
        </w:rPr>
        <w:t>at Day 10</w:t>
      </w:r>
      <w:r w:rsidR="002F46C1" w:rsidRPr="00464ECF">
        <w:rPr>
          <w:rFonts w:cs="Times New Roman"/>
          <w:szCs w:val="24"/>
        </w:rPr>
        <w:t xml:space="preserve"> and the liver, heart, spleen, lung and kidney tissues were taken.</w:t>
      </w:r>
    </w:p>
    <w:p w:rsidR="00AD2A4A" w:rsidRPr="00464ECF" w:rsidRDefault="00AD2A4A" w:rsidP="00AD2A4A">
      <w:pPr>
        <w:rPr>
          <w:rFonts w:eastAsia="Times New Roman" w:cs="Times New Roman"/>
          <w:sz w:val="0"/>
          <w:szCs w:val="0"/>
          <w:lang w:eastAsia="x-none" w:bidi="x-none"/>
        </w:rPr>
      </w:pPr>
    </w:p>
    <w:p w:rsidR="00033953" w:rsidRPr="00464ECF" w:rsidRDefault="00AD2A4A" w:rsidP="00AD2A4A">
      <w:pPr>
        <w:tabs>
          <w:tab w:val="left" w:pos="3832"/>
        </w:tabs>
        <w:rPr>
          <w:rFonts w:eastAsia="Times New Roman" w:cs="Times New Roman"/>
          <w:sz w:val="0"/>
          <w:szCs w:val="0"/>
          <w:lang w:eastAsia="x-none" w:bidi="x-none"/>
        </w:rPr>
      </w:pPr>
      <w:r w:rsidRPr="00464ECF">
        <w:rPr>
          <w:rFonts w:eastAsia="Times New Roman" w:cs="Times New Roman"/>
          <w:sz w:val="0"/>
          <w:szCs w:val="0"/>
          <w:lang w:eastAsia="x-none" w:bidi="x-none"/>
        </w:rPr>
        <w:tab/>
      </w:r>
    </w:p>
    <w:sectPr w:rsidR="00033953" w:rsidRPr="00464ECF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148" w:rsidRDefault="00C35148" w:rsidP="00117666">
      <w:pPr>
        <w:spacing w:after="0"/>
      </w:pPr>
      <w:r>
        <w:separator/>
      </w:r>
    </w:p>
  </w:endnote>
  <w:endnote w:type="continuationSeparator" w:id="0">
    <w:p w:rsidR="00C35148" w:rsidRDefault="00C3514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2e364b11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65A1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65A11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65A1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65A11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148" w:rsidRDefault="00C35148" w:rsidP="00117666">
      <w:pPr>
        <w:spacing w:after="0"/>
      </w:pPr>
      <w:r>
        <w:separator/>
      </w:r>
    </w:p>
  </w:footnote>
  <w:footnote w:type="continuationSeparator" w:id="0">
    <w:p w:rsidR="00C35148" w:rsidRDefault="00C3514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2CA2"/>
    <w:rsid w:val="00033953"/>
    <w:rsid w:val="00034304"/>
    <w:rsid w:val="00035434"/>
    <w:rsid w:val="000412F4"/>
    <w:rsid w:val="0004547C"/>
    <w:rsid w:val="00052A14"/>
    <w:rsid w:val="00072A5D"/>
    <w:rsid w:val="000732FF"/>
    <w:rsid w:val="00077D53"/>
    <w:rsid w:val="0008004F"/>
    <w:rsid w:val="000811C7"/>
    <w:rsid w:val="00084B26"/>
    <w:rsid w:val="00091E60"/>
    <w:rsid w:val="000B71D4"/>
    <w:rsid w:val="000C4997"/>
    <w:rsid w:val="000D07B0"/>
    <w:rsid w:val="000F6389"/>
    <w:rsid w:val="00105FD9"/>
    <w:rsid w:val="00117666"/>
    <w:rsid w:val="00126E36"/>
    <w:rsid w:val="00153AA9"/>
    <w:rsid w:val="001549D3"/>
    <w:rsid w:val="00160065"/>
    <w:rsid w:val="00163124"/>
    <w:rsid w:val="00177D84"/>
    <w:rsid w:val="00192ECB"/>
    <w:rsid w:val="001A5901"/>
    <w:rsid w:val="001A5CF7"/>
    <w:rsid w:val="001B133F"/>
    <w:rsid w:val="001E6797"/>
    <w:rsid w:val="001E7262"/>
    <w:rsid w:val="002142EA"/>
    <w:rsid w:val="002144EB"/>
    <w:rsid w:val="0021773F"/>
    <w:rsid w:val="00232B9F"/>
    <w:rsid w:val="00232FD2"/>
    <w:rsid w:val="00236B1C"/>
    <w:rsid w:val="00267D18"/>
    <w:rsid w:val="00272B29"/>
    <w:rsid w:val="00274347"/>
    <w:rsid w:val="00276F92"/>
    <w:rsid w:val="00283CE8"/>
    <w:rsid w:val="002868E2"/>
    <w:rsid w:val="002869C3"/>
    <w:rsid w:val="002936E4"/>
    <w:rsid w:val="002A7206"/>
    <w:rsid w:val="002B4A57"/>
    <w:rsid w:val="002B5226"/>
    <w:rsid w:val="002C5822"/>
    <w:rsid w:val="002C5A36"/>
    <w:rsid w:val="002C5ED3"/>
    <w:rsid w:val="002C74CA"/>
    <w:rsid w:val="002D1FE8"/>
    <w:rsid w:val="002D41DB"/>
    <w:rsid w:val="002F1E4A"/>
    <w:rsid w:val="002F46C1"/>
    <w:rsid w:val="002F4E48"/>
    <w:rsid w:val="003123F4"/>
    <w:rsid w:val="0032668C"/>
    <w:rsid w:val="003513C1"/>
    <w:rsid w:val="003544FB"/>
    <w:rsid w:val="00377AB0"/>
    <w:rsid w:val="003812CB"/>
    <w:rsid w:val="00382759"/>
    <w:rsid w:val="003B5D8E"/>
    <w:rsid w:val="003D2F2D"/>
    <w:rsid w:val="003D4BD4"/>
    <w:rsid w:val="003D52E0"/>
    <w:rsid w:val="003D7AA3"/>
    <w:rsid w:val="003F0B43"/>
    <w:rsid w:val="003F5988"/>
    <w:rsid w:val="00401590"/>
    <w:rsid w:val="00402B18"/>
    <w:rsid w:val="0041447C"/>
    <w:rsid w:val="00430F88"/>
    <w:rsid w:val="00447801"/>
    <w:rsid w:val="00450523"/>
    <w:rsid w:val="00452E9C"/>
    <w:rsid w:val="00453F36"/>
    <w:rsid w:val="004557E4"/>
    <w:rsid w:val="0045589F"/>
    <w:rsid w:val="00456889"/>
    <w:rsid w:val="00464ECF"/>
    <w:rsid w:val="004735C8"/>
    <w:rsid w:val="004819D9"/>
    <w:rsid w:val="00487298"/>
    <w:rsid w:val="004912B8"/>
    <w:rsid w:val="00492678"/>
    <w:rsid w:val="00492F48"/>
    <w:rsid w:val="004947A6"/>
    <w:rsid w:val="004961FF"/>
    <w:rsid w:val="004A440B"/>
    <w:rsid w:val="004D35F9"/>
    <w:rsid w:val="004D62E4"/>
    <w:rsid w:val="004E6264"/>
    <w:rsid w:val="00517A89"/>
    <w:rsid w:val="00521B30"/>
    <w:rsid w:val="005250F2"/>
    <w:rsid w:val="005360B2"/>
    <w:rsid w:val="0054480B"/>
    <w:rsid w:val="005455E0"/>
    <w:rsid w:val="0056478F"/>
    <w:rsid w:val="00564974"/>
    <w:rsid w:val="00575325"/>
    <w:rsid w:val="00580B54"/>
    <w:rsid w:val="00580B93"/>
    <w:rsid w:val="00593EEA"/>
    <w:rsid w:val="005A3E7B"/>
    <w:rsid w:val="005A5EEE"/>
    <w:rsid w:val="005A74C0"/>
    <w:rsid w:val="005D2281"/>
    <w:rsid w:val="005E6582"/>
    <w:rsid w:val="006248ED"/>
    <w:rsid w:val="006271CD"/>
    <w:rsid w:val="00627ADC"/>
    <w:rsid w:val="00630BC7"/>
    <w:rsid w:val="00634350"/>
    <w:rsid w:val="0063606C"/>
    <w:rsid w:val="006375C7"/>
    <w:rsid w:val="006464EB"/>
    <w:rsid w:val="006546E3"/>
    <w:rsid w:val="00654E8F"/>
    <w:rsid w:val="00660D05"/>
    <w:rsid w:val="00666837"/>
    <w:rsid w:val="006820B1"/>
    <w:rsid w:val="0069154C"/>
    <w:rsid w:val="006A0695"/>
    <w:rsid w:val="006A3C6F"/>
    <w:rsid w:val="006B7D14"/>
    <w:rsid w:val="006C7458"/>
    <w:rsid w:val="006D7057"/>
    <w:rsid w:val="006F2A1F"/>
    <w:rsid w:val="00701727"/>
    <w:rsid w:val="0070566C"/>
    <w:rsid w:val="00714C50"/>
    <w:rsid w:val="00725A7D"/>
    <w:rsid w:val="007501BE"/>
    <w:rsid w:val="00752AA7"/>
    <w:rsid w:val="00764692"/>
    <w:rsid w:val="00790BB3"/>
    <w:rsid w:val="007A6F0A"/>
    <w:rsid w:val="007C1AEF"/>
    <w:rsid w:val="007C206C"/>
    <w:rsid w:val="007D742B"/>
    <w:rsid w:val="007E7988"/>
    <w:rsid w:val="00806081"/>
    <w:rsid w:val="0081199A"/>
    <w:rsid w:val="008124EB"/>
    <w:rsid w:val="008174F9"/>
    <w:rsid w:val="00817DD6"/>
    <w:rsid w:val="00837061"/>
    <w:rsid w:val="0083759F"/>
    <w:rsid w:val="00881646"/>
    <w:rsid w:val="00883FEE"/>
    <w:rsid w:val="00885156"/>
    <w:rsid w:val="008926CE"/>
    <w:rsid w:val="008B5ED1"/>
    <w:rsid w:val="008D0A0F"/>
    <w:rsid w:val="008D37B0"/>
    <w:rsid w:val="008F47C0"/>
    <w:rsid w:val="008F5019"/>
    <w:rsid w:val="00903BA4"/>
    <w:rsid w:val="00903BAB"/>
    <w:rsid w:val="009123D9"/>
    <w:rsid w:val="009151AA"/>
    <w:rsid w:val="00917CBB"/>
    <w:rsid w:val="0093429D"/>
    <w:rsid w:val="00937136"/>
    <w:rsid w:val="00943573"/>
    <w:rsid w:val="0096063B"/>
    <w:rsid w:val="00964134"/>
    <w:rsid w:val="00970F7D"/>
    <w:rsid w:val="00972CA3"/>
    <w:rsid w:val="0097565D"/>
    <w:rsid w:val="00985552"/>
    <w:rsid w:val="00987EA0"/>
    <w:rsid w:val="00994166"/>
    <w:rsid w:val="00994A3D"/>
    <w:rsid w:val="00996ECC"/>
    <w:rsid w:val="009A7359"/>
    <w:rsid w:val="009C2B12"/>
    <w:rsid w:val="00A02A84"/>
    <w:rsid w:val="00A10625"/>
    <w:rsid w:val="00A174D9"/>
    <w:rsid w:val="00A26EB2"/>
    <w:rsid w:val="00A343B2"/>
    <w:rsid w:val="00A41E90"/>
    <w:rsid w:val="00A55D53"/>
    <w:rsid w:val="00A6197F"/>
    <w:rsid w:val="00A65A11"/>
    <w:rsid w:val="00A7216E"/>
    <w:rsid w:val="00AA4D24"/>
    <w:rsid w:val="00AA7882"/>
    <w:rsid w:val="00AB2A77"/>
    <w:rsid w:val="00AB6715"/>
    <w:rsid w:val="00AD2A4A"/>
    <w:rsid w:val="00AF7F8C"/>
    <w:rsid w:val="00B046B2"/>
    <w:rsid w:val="00B0505A"/>
    <w:rsid w:val="00B1671E"/>
    <w:rsid w:val="00B25EB8"/>
    <w:rsid w:val="00B35322"/>
    <w:rsid w:val="00B37F4D"/>
    <w:rsid w:val="00B62560"/>
    <w:rsid w:val="00B93611"/>
    <w:rsid w:val="00BA444F"/>
    <w:rsid w:val="00BB0C3D"/>
    <w:rsid w:val="00BD1FFE"/>
    <w:rsid w:val="00C23BA7"/>
    <w:rsid w:val="00C35148"/>
    <w:rsid w:val="00C45626"/>
    <w:rsid w:val="00C50867"/>
    <w:rsid w:val="00C5093C"/>
    <w:rsid w:val="00C52A7B"/>
    <w:rsid w:val="00C56BAF"/>
    <w:rsid w:val="00C61741"/>
    <w:rsid w:val="00C654BB"/>
    <w:rsid w:val="00C66B22"/>
    <w:rsid w:val="00C679AA"/>
    <w:rsid w:val="00C75972"/>
    <w:rsid w:val="00C846C3"/>
    <w:rsid w:val="00CA78B6"/>
    <w:rsid w:val="00CB0EE4"/>
    <w:rsid w:val="00CC3046"/>
    <w:rsid w:val="00CD0176"/>
    <w:rsid w:val="00CD066B"/>
    <w:rsid w:val="00CE4FEE"/>
    <w:rsid w:val="00CE6008"/>
    <w:rsid w:val="00D01D1E"/>
    <w:rsid w:val="00D060CF"/>
    <w:rsid w:val="00D110A4"/>
    <w:rsid w:val="00D34F96"/>
    <w:rsid w:val="00D34FF7"/>
    <w:rsid w:val="00D55BE9"/>
    <w:rsid w:val="00D71EE7"/>
    <w:rsid w:val="00D75B56"/>
    <w:rsid w:val="00DB0AD5"/>
    <w:rsid w:val="00DB0ECE"/>
    <w:rsid w:val="00DB59C3"/>
    <w:rsid w:val="00DB6CBE"/>
    <w:rsid w:val="00DC259A"/>
    <w:rsid w:val="00DD0A09"/>
    <w:rsid w:val="00DD5AE3"/>
    <w:rsid w:val="00DD6679"/>
    <w:rsid w:val="00DE23E8"/>
    <w:rsid w:val="00E33C8F"/>
    <w:rsid w:val="00E441A8"/>
    <w:rsid w:val="00E46AC3"/>
    <w:rsid w:val="00E52377"/>
    <w:rsid w:val="00E537AD"/>
    <w:rsid w:val="00E64E17"/>
    <w:rsid w:val="00E7138A"/>
    <w:rsid w:val="00E74060"/>
    <w:rsid w:val="00E866C9"/>
    <w:rsid w:val="00EA1E17"/>
    <w:rsid w:val="00EA3D3C"/>
    <w:rsid w:val="00EB299F"/>
    <w:rsid w:val="00EC090A"/>
    <w:rsid w:val="00EC2EFE"/>
    <w:rsid w:val="00EC558E"/>
    <w:rsid w:val="00ED20B5"/>
    <w:rsid w:val="00EE66F2"/>
    <w:rsid w:val="00EF4008"/>
    <w:rsid w:val="00F36841"/>
    <w:rsid w:val="00F46900"/>
    <w:rsid w:val="00F4718D"/>
    <w:rsid w:val="00F60359"/>
    <w:rsid w:val="00F61D89"/>
    <w:rsid w:val="00F645E2"/>
    <w:rsid w:val="00F85BD7"/>
    <w:rsid w:val="00FA0A3B"/>
    <w:rsid w:val="00FB1E73"/>
    <w:rsid w:val="00FB2F48"/>
    <w:rsid w:val="00FB3546"/>
    <w:rsid w:val="00FC4825"/>
    <w:rsid w:val="00FF429F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123E972-8852-4832-9357-BBA75B8B4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254</TotalTime>
  <Pages>6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微软用户</cp:lastModifiedBy>
  <cp:revision>498</cp:revision>
  <cp:lastPrinted>2019-07-21T13:00:00Z</cp:lastPrinted>
  <dcterms:created xsi:type="dcterms:W3CDTF">2018-11-23T08:58:00Z</dcterms:created>
  <dcterms:modified xsi:type="dcterms:W3CDTF">2019-11-16T03:49:00Z</dcterms:modified>
</cp:coreProperties>
</file>