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F10FD8">
      <w:pPr>
        <w:pStyle w:val="Title"/>
      </w:pPr>
      <w:r w:rsidRPr="001549D3">
        <w:t>Supplementary Material</w:t>
      </w:r>
    </w:p>
    <w:tbl>
      <w:tblPr>
        <w:tblStyle w:val="ListTable2"/>
        <w:tblW w:w="0" w:type="auto"/>
        <w:tblLook w:val="04A0" w:firstRow="1" w:lastRow="0" w:firstColumn="1" w:lastColumn="0" w:noHBand="0" w:noVBand="1"/>
      </w:tblPr>
      <w:tblGrid>
        <w:gridCol w:w="1739"/>
        <w:gridCol w:w="1785"/>
        <w:gridCol w:w="1739"/>
        <w:gridCol w:w="1715"/>
        <w:gridCol w:w="1727"/>
      </w:tblGrid>
      <w:tr w:rsidR="00835334" w14:paraId="16118805" w14:textId="77777777" w:rsidTr="0038759D">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739" w:type="dxa"/>
            <w:vAlign w:val="center"/>
          </w:tcPr>
          <w:p w14:paraId="7CC792BA" w14:textId="77777777" w:rsidR="00835334" w:rsidRDefault="00835334" w:rsidP="0038759D">
            <w:pPr>
              <w:jc w:val="center"/>
            </w:pPr>
            <w:r>
              <w:t>Panel</w:t>
            </w:r>
          </w:p>
        </w:tc>
        <w:tc>
          <w:tcPr>
            <w:tcW w:w="1785" w:type="dxa"/>
            <w:vAlign w:val="center"/>
          </w:tcPr>
          <w:p w14:paraId="0F54D459" w14:textId="77777777" w:rsidR="00835334" w:rsidRDefault="00835334" w:rsidP="0038759D">
            <w:pPr>
              <w:jc w:val="center"/>
              <w:cnfStyle w:val="100000000000" w:firstRow="1" w:lastRow="0" w:firstColumn="0" w:lastColumn="0" w:oddVBand="0" w:evenVBand="0" w:oddHBand="0" w:evenHBand="0" w:firstRowFirstColumn="0" w:firstRowLastColumn="0" w:lastRowFirstColumn="0" w:lastRowLastColumn="0"/>
            </w:pPr>
            <w:r>
              <w:t>Target</w:t>
            </w:r>
          </w:p>
        </w:tc>
        <w:tc>
          <w:tcPr>
            <w:tcW w:w="1739" w:type="dxa"/>
            <w:vAlign w:val="center"/>
          </w:tcPr>
          <w:p w14:paraId="446307AA" w14:textId="77777777" w:rsidR="00835334" w:rsidRDefault="00835334" w:rsidP="0038759D">
            <w:pPr>
              <w:jc w:val="center"/>
              <w:cnfStyle w:val="100000000000" w:firstRow="1" w:lastRow="0" w:firstColumn="0" w:lastColumn="0" w:oddVBand="0" w:evenVBand="0" w:oddHBand="0" w:evenHBand="0" w:firstRowFirstColumn="0" w:firstRowLastColumn="0" w:lastRowFirstColumn="0" w:lastRowLastColumn="0"/>
            </w:pPr>
            <w:r>
              <w:t>Fluorophore</w:t>
            </w:r>
          </w:p>
        </w:tc>
        <w:tc>
          <w:tcPr>
            <w:tcW w:w="1715" w:type="dxa"/>
            <w:vAlign w:val="center"/>
          </w:tcPr>
          <w:p w14:paraId="2629DA7A" w14:textId="77777777" w:rsidR="00835334" w:rsidRDefault="00835334" w:rsidP="0038759D">
            <w:pPr>
              <w:jc w:val="center"/>
              <w:cnfStyle w:val="100000000000" w:firstRow="1" w:lastRow="0" w:firstColumn="0" w:lastColumn="0" w:oddVBand="0" w:evenVBand="0" w:oddHBand="0" w:evenHBand="0" w:firstRowFirstColumn="0" w:firstRowLastColumn="0" w:lastRowFirstColumn="0" w:lastRowLastColumn="0"/>
            </w:pPr>
            <w:r>
              <w:t>Clone</w:t>
            </w:r>
          </w:p>
        </w:tc>
        <w:tc>
          <w:tcPr>
            <w:tcW w:w="1727" w:type="dxa"/>
            <w:vAlign w:val="center"/>
          </w:tcPr>
          <w:p w14:paraId="2EAF4C5E" w14:textId="77777777" w:rsidR="00835334" w:rsidRDefault="00835334" w:rsidP="0038759D">
            <w:pPr>
              <w:jc w:val="center"/>
              <w:cnfStyle w:val="100000000000" w:firstRow="1" w:lastRow="0" w:firstColumn="0" w:lastColumn="0" w:oddVBand="0" w:evenVBand="0" w:oddHBand="0" w:evenHBand="0" w:firstRowFirstColumn="0" w:firstRowLastColumn="0" w:lastRowFirstColumn="0" w:lastRowLastColumn="0"/>
            </w:pPr>
            <w:r>
              <w:t>Supplier</w:t>
            </w:r>
          </w:p>
        </w:tc>
      </w:tr>
      <w:tr w:rsidR="00835334" w14:paraId="706C7BC4" w14:textId="77777777" w:rsidTr="0038759D">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739" w:type="dxa"/>
            <w:vMerge w:val="restart"/>
            <w:vAlign w:val="center"/>
          </w:tcPr>
          <w:p w14:paraId="399BE170" w14:textId="77777777" w:rsidR="00835334" w:rsidRDefault="00835334" w:rsidP="0038759D">
            <w:pPr>
              <w:jc w:val="center"/>
            </w:pPr>
            <w:r>
              <w:t>Broad Immune Cell Phenotyping</w:t>
            </w:r>
          </w:p>
        </w:tc>
        <w:tc>
          <w:tcPr>
            <w:tcW w:w="1785" w:type="dxa"/>
            <w:vAlign w:val="center"/>
          </w:tcPr>
          <w:p w14:paraId="2C245351" w14:textId="77777777" w:rsidR="00835334" w:rsidRDefault="00835334" w:rsidP="0038759D">
            <w:pPr>
              <w:jc w:val="center"/>
              <w:cnfStyle w:val="000000100000" w:firstRow="0" w:lastRow="0" w:firstColumn="0" w:lastColumn="0" w:oddVBand="0" w:evenVBand="0" w:oddHBand="1" w:evenHBand="0" w:firstRowFirstColumn="0" w:firstRowLastColumn="0" w:lastRowFirstColumn="0" w:lastRowLastColumn="0"/>
            </w:pPr>
            <w:r>
              <w:t>B220</w:t>
            </w:r>
          </w:p>
        </w:tc>
        <w:tc>
          <w:tcPr>
            <w:tcW w:w="1739" w:type="dxa"/>
            <w:vAlign w:val="center"/>
          </w:tcPr>
          <w:p w14:paraId="089D04CC" w14:textId="77777777" w:rsidR="00835334" w:rsidRDefault="00835334" w:rsidP="0038759D">
            <w:pPr>
              <w:jc w:val="center"/>
              <w:cnfStyle w:val="000000100000" w:firstRow="0" w:lastRow="0" w:firstColumn="0" w:lastColumn="0" w:oddVBand="0" w:evenVBand="0" w:oddHBand="1" w:evenHBand="0" w:firstRowFirstColumn="0" w:firstRowLastColumn="0" w:lastRowFirstColumn="0" w:lastRowLastColumn="0"/>
            </w:pPr>
            <w:r>
              <w:t>FITC</w:t>
            </w:r>
          </w:p>
        </w:tc>
        <w:tc>
          <w:tcPr>
            <w:tcW w:w="1715" w:type="dxa"/>
            <w:vAlign w:val="center"/>
          </w:tcPr>
          <w:p w14:paraId="0ACDCCB2" w14:textId="77777777" w:rsidR="00835334" w:rsidRDefault="00835334" w:rsidP="0038759D">
            <w:pPr>
              <w:jc w:val="center"/>
              <w:cnfStyle w:val="000000100000" w:firstRow="0" w:lastRow="0" w:firstColumn="0" w:lastColumn="0" w:oddVBand="0" w:evenVBand="0" w:oddHBand="1" w:evenHBand="0" w:firstRowFirstColumn="0" w:firstRowLastColumn="0" w:lastRowFirstColumn="0" w:lastRowLastColumn="0"/>
            </w:pPr>
            <w:r>
              <w:t>RA3-6B2</w:t>
            </w:r>
          </w:p>
        </w:tc>
        <w:tc>
          <w:tcPr>
            <w:tcW w:w="1727" w:type="dxa"/>
            <w:vMerge w:val="restart"/>
            <w:vAlign w:val="center"/>
          </w:tcPr>
          <w:p w14:paraId="14328030" w14:textId="77777777" w:rsidR="00835334" w:rsidRDefault="00835334" w:rsidP="0038759D">
            <w:pPr>
              <w:jc w:val="center"/>
              <w:cnfStyle w:val="000000100000" w:firstRow="0" w:lastRow="0" w:firstColumn="0" w:lastColumn="0" w:oddVBand="0" w:evenVBand="0" w:oddHBand="1" w:evenHBand="0" w:firstRowFirstColumn="0" w:firstRowLastColumn="0" w:lastRowFirstColumn="0" w:lastRowLastColumn="0"/>
            </w:pPr>
            <w:r>
              <w:t>BD Biosciences</w:t>
            </w:r>
          </w:p>
        </w:tc>
      </w:tr>
      <w:tr w:rsidR="00835334" w14:paraId="4852C993" w14:textId="77777777" w:rsidTr="0038759D">
        <w:trPr>
          <w:trHeight w:hRule="exact" w:val="510"/>
        </w:trPr>
        <w:tc>
          <w:tcPr>
            <w:cnfStyle w:val="001000000000" w:firstRow="0" w:lastRow="0" w:firstColumn="1" w:lastColumn="0" w:oddVBand="0" w:evenVBand="0" w:oddHBand="0" w:evenHBand="0" w:firstRowFirstColumn="0" w:firstRowLastColumn="0" w:lastRowFirstColumn="0" w:lastRowLastColumn="0"/>
            <w:tcW w:w="1739" w:type="dxa"/>
            <w:vMerge/>
            <w:vAlign w:val="center"/>
          </w:tcPr>
          <w:p w14:paraId="0CD4EF3D" w14:textId="77777777" w:rsidR="00835334" w:rsidRDefault="00835334" w:rsidP="0038759D">
            <w:pPr>
              <w:jc w:val="center"/>
            </w:pPr>
          </w:p>
        </w:tc>
        <w:tc>
          <w:tcPr>
            <w:tcW w:w="1785" w:type="dxa"/>
            <w:vAlign w:val="center"/>
          </w:tcPr>
          <w:p w14:paraId="5FEAB353" w14:textId="77777777" w:rsidR="00835334" w:rsidRDefault="00835334" w:rsidP="0038759D">
            <w:pPr>
              <w:jc w:val="center"/>
              <w:cnfStyle w:val="000000000000" w:firstRow="0" w:lastRow="0" w:firstColumn="0" w:lastColumn="0" w:oddVBand="0" w:evenVBand="0" w:oddHBand="0" w:evenHBand="0" w:firstRowFirstColumn="0" w:firstRowLastColumn="0" w:lastRowFirstColumn="0" w:lastRowLastColumn="0"/>
            </w:pPr>
            <w:r>
              <w:t>CD3</w:t>
            </w:r>
          </w:p>
        </w:tc>
        <w:tc>
          <w:tcPr>
            <w:tcW w:w="1739" w:type="dxa"/>
            <w:vAlign w:val="center"/>
          </w:tcPr>
          <w:p w14:paraId="49EE71E2" w14:textId="77777777" w:rsidR="00835334" w:rsidRDefault="00835334" w:rsidP="0038759D">
            <w:pPr>
              <w:jc w:val="center"/>
              <w:cnfStyle w:val="000000000000" w:firstRow="0" w:lastRow="0" w:firstColumn="0" w:lastColumn="0" w:oddVBand="0" w:evenVBand="0" w:oddHBand="0" w:evenHBand="0" w:firstRowFirstColumn="0" w:firstRowLastColumn="0" w:lastRowFirstColumn="0" w:lastRowLastColumn="0"/>
            </w:pPr>
            <w:r>
              <w:t>APC</w:t>
            </w:r>
          </w:p>
        </w:tc>
        <w:tc>
          <w:tcPr>
            <w:tcW w:w="1715" w:type="dxa"/>
            <w:vAlign w:val="center"/>
          </w:tcPr>
          <w:p w14:paraId="5B93D92B" w14:textId="77777777" w:rsidR="00835334" w:rsidRDefault="00835334" w:rsidP="0038759D">
            <w:pPr>
              <w:jc w:val="center"/>
              <w:cnfStyle w:val="000000000000" w:firstRow="0" w:lastRow="0" w:firstColumn="0" w:lastColumn="0" w:oddVBand="0" w:evenVBand="0" w:oddHBand="0" w:evenHBand="0" w:firstRowFirstColumn="0" w:firstRowLastColumn="0" w:lastRowFirstColumn="0" w:lastRowLastColumn="0"/>
            </w:pPr>
            <w:r>
              <w:t>145-2c11</w:t>
            </w:r>
          </w:p>
        </w:tc>
        <w:tc>
          <w:tcPr>
            <w:tcW w:w="1727" w:type="dxa"/>
            <w:vMerge/>
            <w:vAlign w:val="center"/>
          </w:tcPr>
          <w:p w14:paraId="51FF404E" w14:textId="77777777" w:rsidR="00835334" w:rsidRDefault="00835334" w:rsidP="0038759D">
            <w:pPr>
              <w:jc w:val="center"/>
              <w:cnfStyle w:val="000000000000" w:firstRow="0" w:lastRow="0" w:firstColumn="0" w:lastColumn="0" w:oddVBand="0" w:evenVBand="0" w:oddHBand="0" w:evenHBand="0" w:firstRowFirstColumn="0" w:firstRowLastColumn="0" w:lastRowFirstColumn="0" w:lastRowLastColumn="0"/>
            </w:pPr>
          </w:p>
        </w:tc>
      </w:tr>
      <w:tr w:rsidR="00835334" w14:paraId="0CE85568" w14:textId="77777777" w:rsidTr="0038759D">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739" w:type="dxa"/>
            <w:vMerge w:val="restart"/>
            <w:vAlign w:val="center"/>
          </w:tcPr>
          <w:p w14:paraId="2B0BF30E" w14:textId="77777777" w:rsidR="00835334" w:rsidRDefault="00835334" w:rsidP="0038759D">
            <w:pPr>
              <w:jc w:val="center"/>
            </w:pPr>
            <w:r>
              <w:t>(Used in all panels)</w:t>
            </w:r>
          </w:p>
        </w:tc>
        <w:tc>
          <w:tcPr>
            <w:tcW w:w="1785" w:type="dxa"/>
            <w:vAlign w:val="center"/>
          </w:tcPr>
          <w:p w14:paraId="04783416" w14:textId="77777777" w:rsidR="00835334" w:rsidRDefault="00835334" w:rsidP="0038759D">
            <w:pPr>
              <w:jc w:val="center"/>
              <w:cnfStyle w:val="000000100000" w:firstRow="0" w:lastRow="0" w:firstColumn="0" w:lastColumn="0" w:oddVBand="0" w:evenVBand="0" w:oddHBand="1" w:evenHBand="0" w:firstRowFirstColumn="0" w:firstRowLastColumn="0" w:lastRowFirstColumn="0" w:lastRowLastColumn="0"/>
            </w:pPr>
            <w:r>
              <w:t>CD45</w:t>
            </w:r>
          </w:p>
        </w:tc>
        <w:tc>
          <w:tcPr>
            <w:tcW w:w="1739" w:type="dxa"/>
            <w:vAlign w:val="center"/>
          </w:tcPr>
          <w:p w14:paraId="1272D4DC" w14:textId="77777777" w:rsidR="00835334" w:rsidRDefault="00835334" w:rsidP="0038759D">
            <w:pPr>
              <w:jc w:val="center"/>
              <w:cnfStyle w:val="000000100000" w:firstRow="0" w:lastRow="0" w:firstColumn="0" w:lastColumn="0" w:oddVBand="0" w:evenVBand="0" w:oddHBand="1" w:evenHBand="0" w:firstRowFirstColumn="0" w:firstRowLastColumn="0" w:lastRowFirstColumn="0" w:lastRowLastColumn="0"/>
            </w:pPr>
            <w:r>
              <w:t>PE-Cy7</w:t>
            </w:r>
          </w:p>
        </w:tc>
        <w:tc>
          <w:tcPr>
            <w:tcW w:w="1715" w:type="dxa"/>
            <w:vAlign w:val="center"/>
          </w:tcPr>
          <w:p w14:paraId="5A5CBD7C" w14:textId="77777777" w:rsidR="00835334" w:rsidRDefault="00835334" w:rsidP="0038759D">
            <w:pPr>
              <w:jc w:val="center"/>
              <w:cnfStyle w:val="000000100000" w:firstRow="0" w:lastRow="0" w:firstColumn="0" w:lastColumn="0" w:oddVBand="0" w:evenVBand="0" w:oddHBand="1" w:evenHBand="0" w:firstRowFirstColumn="0" w:firstRowLastColumn="0" w:lastRowFirstColumn="0" w:lastRowLastColumn="0"/>
            </w:pPr>
            <w:r>
              <w:t>30-F11</w:t>
            </w:r>
          </w:p>
        </w:tc>
        <w:tc>
          <w:tcPr>
            <w:tcW w:w="1727" w:type="dxa"/>
            <w:vMerge/>
            <w:vAlign w:val="center"/>
          </w:tcPr>
          <w:p w14:paraId="32DE156A" w14:textId="77777777" w:rsidR="00835334" w:rsidRDefault="00835334" w:rsidP="0038759D">
            <w:pPr>
              <w:jc w:val="center"/>
              <w:cnfStyle w:val="000000100000" w:firstRow="0" w:lastRow="0" w:firstColumn="0" w:lastColumn="0" w:oddVBand="0" w:evenVBand="0" w:oddHBand="1" w:evenHBand="0" w:firstRowFirstColumn="0" w:firstRowLastColumn="0" w:lastRowFirstColumn="0" w:lastRowLastColumn="0"/>
            </w:pPr>
          </w:p>
        </w:tc>
      </w:tr>
      <w:tr w:rsidR="00835334" w14:paraId="2F01E591" w14:textId="77777777" w:rsidTr="0038759D">
        <w:trPr>
          <w:trHeight w:hRule="exact" w:val="794"/>
        </w:trPr>
        <w:tc>
          <w:tcPr>
            <w:cnfStyle w:val="001000000000" w:firstRow="0" w:lastRow="0" w:firstColumn="1" w:lastColumn="0" w:oddVBand="0" w:evenVBand="0" w:oddHBand="0" w:evenHBand="0" w:firstRowFirstColumn="0" w:firstRowLastColumn="0" w:lastRowFirstColumn="0" w:lastRowLastColumn="0"/>
            <w:tcW w:w="1739" w:type="dxa"/>
            <w:vMerge/>
            <w:vAlign w:val="center"/>
          </w:tcPr>
          <w:p w14:paraId="48213EB6" w14:textId="77777777" w:rsidR="00835334" w:rsidRDefault="00835334" w:rsidP="0038759D">
            <w:pPr>
              <w:jc w:val="center"/>
            </w:pPr>
          </w:p>
        </w:tc>
        <w:tc>
          <w:tcPr>
            <w:tcW w:w="1785" w:type="dxa"/>
            <w:vAlign w:val="center"/>
          </w:tcPr>
          <w:p w14:paraId="3E6FB458" w14:textId="77777777" w:rsidR="00835334" w:rsidRDefault="00835334" w:rsidP="0038759D">
            <w:pPr>
              <w:jc w:val="center"/>
              <w:cnfStyle w:val="000000000000" w:firstRow="0" w:lastRow="0" w:firstColumn="0" w:lastColumn="0" w:oddVBand="0" w:evenVBand="0" w:oddHBand="0" w:evenHBand="0" w:firstRowFirstColumn="0" w:firstRowLastColumn="0" w:lastRowFirstColumn="0" w:lastRowLastColumn="0"/>
            </w:pPr>
            <w:r>
              <w:t>Gr-1 (Ly6C/Ly6G)</w:t>
            </w:r>
          </w:p>
        </w:tc>
        <w:tc>
          <w:tcPr>
            <w:tcW w:w="1739" w:type="dxa"/>
            <w:vAlign w:val="center"/>
          </w:tcPr>
          <w:p w14:paraId="5E6660D8" w14:textId="77777777" w:rsidR="00835334" w:rsidRDefault="00835334" w:rsidP="0038759D">
            <w:pPr>
              <w:jc w:val="center"/>
              <w:cnfStyle w:val="000000000000" w:firstRow="0" w:lastRow="0" w:firstColumn="0" w:lastColumn="0" w:oddVBand="0" w:evenVBand="0" w:oddHBand="0" w:evenHBand="0" w:firstRowFirstColumn="0" w:firstRowLastColumn="0" w:lastRowFirstColumn="0" w:lastRowLastColumn="0"/>
            </w:pPr>
            <w:r>
              <w:t>Alexa-700</w:t>
            </w:r>
          </w:p>
        </w:tc>
        <w:tc>
          <w:tcPr>
            <w:tcW w:w="1715" w:type="dxa"/>
            <w:vAlign w:val="center"/>
          </w:tcPr>
          <w:p w14:paraId="189E263F" w14:textId="77777777" w:rsidR="00835334" w:rsidRDefault="00835334" w:rsidP="0038759D">
            <w:pPr>
              <w:jc w:val="center"/>
              <w:cnfStyle w:val="000000000000" w:firstRow="0" w:lastRow="0" w:firstColumn="0" w:lastColumn="0" w:oddVBand="0" w:evenVBand="0" w:oddHBand="0" w:evenHBand="0" w:firstRowFirstColumn="0" w:firstRowLastColumn="0" w:lastRowFirstColumn="0" w:lastRowLastColumn="0"/>
            </w:pPr>
            <w:r>
              <w:t>RB6-8C5</w:t>
            </w:r>
          </w:p>
        </w:tc>
        <w:tc>
          <w:tcPr>
            <w:tcW w:w="1727" w:type="dxa"/>
            <w:vMerge/>
            <w:vAlign w:val="center"/>
          </w:tcPr>
          <w:p w14:paraId="062E0852" w14:textId="77777777" w:rsidR="00835334" w:rsidRDefault="00835334" w:rsidP="0038759D">
            <w:pPr>
              <w:jc w:val="center"/>
              <w:cnfStyle w:val="000000000000" w:firstRow="0" w:lastRow="0" w:firstColumn="0" w:lastColumn="0" w:oddVBand="0" w:evenVBand="0" w:oddHBand="0" w:evenHBand="0" w:firstRowFirstColumn="0" w:firstRowLastColumn="0" w:lastRowFirstColumn="0" w:lastRowLastColumn="0"/>
            </w:pPr>
          </w:p>
        </w:tc>
      </w:tr>
      <w:tr w:rsidR="00835334" w14:paraId="093CFCB6" w14:textId="77777777" w:rsidTr="0038759D">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739" w:type="dxa"/>
            <w:vMerge/>
            <w:vAlign w:val="center"/>
          </w:tcPr>
          <w:p w14:paraId="76D0B2DB" w14:textId="77777777" w:rsidR="00835334" w:rsidRDefault="00835334" w:rsidP="0038759D">
            <w:pPr>
              <w:jc w:val="center"/>
            </w:pPr>
          </w:p>
        </w:tc>
        <w:tc>
          <w:tcPr>
            <w:tcW w:w="1785" w:type="dxa"/>
            <w:vAlign w:val="center"/>
          </w:tcPr>
          <w:p w14:paraId="3F6A6AD4" w14:textId="77777777" w:rsidR="00835334" w:rsidRDefault="00835334" w:rsidP="0038759D">
            <w:pPr>
              <w:jc w:val="center"/>
              <w:cnfStyle w:val="000000100000" w:firstRow="0" w:lastRow="0" w:firstColumn="0" w:lastColumn="0" w:oddVBand="0" w:evenVBand="0" w:oddHBand="1" w:evenHBand="0" w:firstRowFirstColumn="0" w:firstRowLastColumn="0" w:lastRowFirstColumn="0" w:lastRowLastColumn="0"/>
            </w:pPr>
            <w:r>
              <w:t>CD11b</w:t>
            </w:r>
          </w:p>
        </w:tc>
        <w:tc>
          <w:tcPr>
            <w:tcW w:w="1739" w:type="dxa"/>
            <w:vAlign w:val="center"/>
          </w:tcPr>
          <w:p w14:paraId="709116D0" w14:textId="77777777" w:rsidR="00835334" w:rsidRDefault="00835334" w:rsidP="0038759D">
            <w:pPr>
              <w:jc w:val="center"/>
              <w:cnfStyle w:val="000000100000" w:firstRow="0" w:lastRow="0" w:firstColumn="0" w:lastColumn="0" w:oddVBand="0" w:evenVBand="0" w:oddHBand="1" w:evenHBand="0" w:firstRowFirstColumn="0" w:firstRowLastColumn="0" w:lastRowFirstColumn="0" w:lastRowLastColumn="0"/>
            </w:pPr>
            <w:r>
              <w:t>APC-Cy7</w:t>
            </w:r>
          </w:p>
        </w:tc>
        <w:tc>
          <w:tcPr>
            <w:tcW w:w="1715" w:type="dxa"/>
            <w:vAlign w:val="center"/>
          </w:tcPr>
          <w:p w14:paraId="09251490" w14:textId="77777777" w:rsidR="00835334" w:rsidRDefault="00835334" w:rsidP="0038759D">
            <w:pPr>
              <w:jc w:val="center"/>
              <w:cnfStyle w:val="000000100000" w:firstRow="0" w:lastRow="0" w:firstColumn="0" w:lastColumn="0" w:oddVBand="0" w:evenVBand="0" w:oddHBand="1" w:evenHBand="0" w:firstRowFirstColumn="0" w:firstRowLastColumn="0" w:lastRowFirstColumn="0" w:lastRowLastColumn="0"/>
            </w:pPr>
            <w:r>
              <w:t>M1/70</w:t>
            </w:r>
          </w:p>
        </w:tc>
        <w:tc>
          <w:tcPr>
            <w:tcW w:w="1727" w:type="dxa"/>
            <w:vMerge/>
            <w:vAlign w:val="center"/>
          </w:tcPr>
          <w:p w14:paraId="6E929A79" w14:textId="77777777" w:rsidR="00835334" w:rsidRDefault="00835334" w:rsidP="0038759D">
            <w:pPr>
              <w:jc w:val="center"/>
              <w:cnfStyle w:val="000000100000" w:firstRow="0" w:lastRow="0" w:firstColumn="0" w:lastColumn="0" w:oddVBand="0" w:evenVBand="0" w:oddHBand="1" w:evenHBand="0" w:firstRowFirstColumn="0" w:firstRowLastColumn="0" w:lastRowFirstColumn="0" w:lastRowLastColumn="0"/>
            </w:pPr>
          </w:p>
        </w:tc>
      </w:tr>
      <w:tr w:rsidR="00835334" w14:paraId="6CE5E5B7" w14:textId="77777777" w:rsidTr="0038759D">
        <w:trPr>
          <w:trHeight w:hRule="exact" w:val="794"/>
        </w:trPr>
        <w:tc>
          <w:tcPr>
            <w:cnfStyle w:val="001000000000" w:firstRow="0" w:lastRow="0" w:firstColumn="1" w:lastColumn="0" w:oddVBand="0" w:evenVBand="0" w:oddHBand="0" w:evenHBand="0" w:firstRowFirstColumn="0" w:firstRowLastColumn="0" w:lastRowFirstColumn="0" w:lastRowLastColumn="0"/>
            <w:tcW w:w="1739" w:type="dxa"/>
            <w:vMerge w:val="restart"/>
            <w:vAlign w:val="center"/>
          </w:tcPr>
          <w:p w14:paraId="03B78333" w14:textId="77777777" w:rsidR="00835334" w:rsidRDefault="00835334" w:rsidP="0038759D">
            <w:pPr>
              <w:jc w:val="center"/>
            </w:pPr>
            <w:r>
              <w:t>Microglia Seq Validation</w:t>
            </w:r>
          </w:p>
        </w:tc>
        <w:tc>
          <w:tcPr>
            <w:tcW w:w="1785" w:type="dxa"/>
            <w:vAlign w:val="center"/>
          </w:tcPr>
          <w:p w14:paraId="3230EE08" w14:textId="77777777" w:rsidR="00835334" w:rsidRDefault="00835334" w:rsidP="0038759D">
            <w:pPr>
              <w:jc w:val="center"/>
              <w:cnfStyle w:val="000000000000" w:firstRow="0" w:lastRow="0" w:firstColumn="0" w:lastColumn="0" w:oddVBand="0" w:evenVBand="0" w:oddHBand="0" w:evenHBand="0" w:firstRowFirstColumn="0" w:firstRowLastColumn="0" w:lastRowFirstColumn="0" w:lastRowLastColumn="0"/>
            </w:pPr>
            <w:r>
              <w:t>Milr1 (Allergin-1)</w:t>
            </w:r>
          </w:p>
        </w:tc>
        <w:tc>
          <w:tcPr>
            <w:tcW w:w="1739" w:type="dxa"/>
            <w:vAlign w:val="center"/>
          </w:tcPr>
          <w:p w14:paraId="1A286CB8" w14:textId="77777777" w:rsidR="00835334" w:rsidRDefault="00835334" w:rsidP="0038759D">
            <w:pPr>
              <w:jc w:val="center"/>
              <w:cnfStyle w:val="000000000000" w:firstRow="0" w:lastRow="0" w:firstColumn="0" w:lastColumn="0" w:oddVBand="0" w:evenVBand="0" w:oddHBand="0" w:evenHBand="0" w:firstRowFirstColumn="0" w:firstRowLastColumn="0" w:lastRowFirstColumn="0" w:lastRowLastColumn="0"/>
            </w:pPr>
            <w:r>
              <w:t>BV421</w:t>
            </w:r>
          </w:p>
        </w:tc>
        <w:tc>
          <w:tcPr>
            <w:tcW w:w="1715" w:type="dxa"/>
            <w:vAlign w:val="center"/>
          </w:tcPr>
          <w:p w14:paraId="1BDF9115" w14:textId="77777777" w:rsidR="00835334" w:rsidRDefault="00835334" w:rsidP="0038759D">
            <w:pPr>
              <w:jc w:val="center"/>
              <w:cnfStyle w:val="000000000000" w:firstRow="0" w:lastRow="0" w:firstColumn="0" w:lastColumn="0" w:oddVBand="0" w:evenVBand="0" w:oddHBand="0" w:evenHBand="0" w:firstRowFirstColumn="0" w:firstRowLastColumn="0" w:lastRowFirstColumn="0" w:lastRowLastColumn="0"/>
            </w:pPr>
            <w:r>
              <w:t>TX83</w:t>
            </w:r>
          </w:p>
        </w:tc>
        <w:tc>
          <w:tcPr>
            <w:tcW w:w="1727" w:type="dxa"/>
            <w:vMerge/>
            <w:vAlign w:val="center"/>
          </w:tcPr>
          <w:p w14:paraId="6ACD9BFB" w14:textId="77777777" w:rsidR="00835334" w:rsidRDefault="00835334" w:rsidP="0038759D">
            <w:pPr>
              <w:jc w:val="center"/>
              <w:cnfStyle w:val="000000000000" w:firstRow="0" w:lastRow="0" w:firstColumn="0" w:lastColumn="0" w:oddVBand="0" w:evenVBand="0" w:oddHBand="0" w:evenHBand="0" w:firstRowFirstColumn="0" w:firstRowLastColumn="0" w:lastRowFirstColumn="0" w:lastRowLastColumn="0"/>
            </w:pPr>
          </w:p>
        </w:tc>
      </w:tr>
      <w:tr w:rsidR="00835334" w14:paraId="1EFD1D5A" w14:textId="77777777" w:rsidTr="0038759D">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739" w:type="dxa"/>
            <w:vMerge/>
            <w:vAlign w:val="center"/>
          </w:tcPr>
          <w:p w14:paraId="4AAA8F4C" w14:textId="77777777" w:rsidR="00835334" w:rsidRDefault="00835334" w:rsidP="0038759D">
            <w:pPr>
              <w:jc w:val="center"/>
            </w:pPr>
          </w:p>
        </w:tc>
        <w:tc>
          <w:tcPr>
            <w:tcW w:w="1785" w:type="dxa"/>
            <w:vAlign w:val="center"/>
          </w:tcPr>
          <w:p w14:paraId="0C482D28" w14:textId="77777777" w:rsidR="00835334" w:rsidRDefault="00835334" w:rsidP="0038759D">
            <w:pPr>
              <w:jc w:val="center"/>
              <w:cnfStyle w:val="000000100000" w:firstRow="0" w:lastRow="0" w:firstColumn="0" w:lastColumn="0" w:oddVBand="0" w:evenVBand="0" w:oddHBand="1" w:evenHBand="0" w:firstRowFirstColumn="0" w:firstRowLastColumn="0" w:lastRowFirstColumn="0" w:lastRowLastColumn="0"/>
            </w:pPr>
            <w:r>
              <w:t>C5ar1</w:t>
            </w:r>
          </w:p>
        </w:tc>
        <w:tc>
          <w:tcPr>
            <w:tcW w:w="1739" w:type="dxa"/>
            <w:vAlign w:val="center"/>
          </w:tcPr>
          <w:p w14:paraId="47F90324" w14:textId="77777777" w:rsidR="00835334" w:rsidRDefault="00835334" w:rsidP="0038759D">
            <w:pPr>
              <w:jc w:val="center"/>
              <w:cnfStyle w:val="000000100000" w:firstRow="0" w:lastRow="0" w:firstColumn="0" w:lastColumn="0" w:oddVBand="0" w:evenVBand="0" w:oddHBand="1" w:evenHBand="0" w:firstRowFirstColumn="0" w:firstRowLastColumn="0" w:lastRowFirstColumn="0" w:lastRowLastColumn="0"/>
            </w:pPr>
            <w:r>
              <w:t>BV510</w:t>
            </w:r>
          </w:p>
        </w:tc>
        <w:tc>
          <w:tcPr>
            <w:tcW w:w="1715" w:type="dxa"/>
            <w:vAlign w:val="center"/>
          </w:tcPr>
          <w:p w14:paraId="36FA4AFA" w14:textId="77777777" w:rsidR="00835334" w:rsidRDefault="00835334" w:rsidP="0038759D">
            <w:pPr>
              <w:jc w:val="center"/>
              <w:cnfStyle w:val="000000100000" w:firstRow="0" w:lastRow="0" w:firstColumn="0" w:lastColumn="0" w:oddVBand="0" w:evenVBand="0" w:oddHBand="1" w:evenHBand="0" w:firstRowFirstColumn="0" w:firstRowLastColumn="0" w:lastRowFirstColumn="0" w:lastRowLastColumn="0"/>
            </w:pPr>
            <w:r>
              <w:t>20/70</w:t>
            </w:r>
          </w:p>
        </w:tc>
        <w:tc>
          <w:tcPr>
            <w:tcW w:w="1727" w:type="dxa"/>
            <w:vMerge/>
            <w:vAlign w:val="center"/>
          </w:tcPr>
          <w:p w14:paraId="3B1B3CED" w14:textId="77777777" w:rsidR="00835334" w:rsidRDefault="00835334" w:rsidP="0038759D">
            <w:pPr>
              <w:jc w:val="center"/>
              <w:cnfStyle w:val="000000100000" w:firstRow="0" w:lastRow="0" w:firstColumn="0" w:lastColumn="0" w:oddVBand="0" w:evenVBand="0" w:oddHBand="1" w:evenHBand="0" w:firstRowFirstColumn="0" w:firstRowLastColumn="0" w:lastRowFirstColumn="0" w:lastRowLastColumn="0"/>
            </w:pPr>
          </w:p>
        </w:tc>
      </w:tr>
      <w:tr w:rsidR="00835334" w14:paraId="2BFD56F0" w14:textId="77777777" w:rsidTr="0038759D">
        <w:trPr>
          <w:trHeight w:hRule="exact" w:val="794"/>
        </w:trPr>
        <w:tc>
          <w:tcPr>
            <w:cnfStyle w:val="001000000000" w:firstRow="0" w:lastRow="0" w:firstColumn="1" w:lastColumn="0" w:oddVBand="0" w:evenVBand="0" w:oddHBand="0" w:evenHBand="0" w:firstRowFirstColumn="0" w:firstRowLastColumn="0" w:lastRowFirstColumn="0" w:lastRowLastColumn="0"/>
            <w:tcW w:w="1739" w:type="dxa"/>
            <w:vMerge/>
            <w:vAlign w:val="center"/>
          </w:tcPr>
          <w:p w14:paraId="6F5BC395" w14:textId="77777777" w:rsidR="00835334" w:rsidRDefault="00835334" w:rsidP="0038759D">
            <w:pPr>
              <w:jc w:val="center"/>
            </w:pPr>
          </w:p>
        </w:tc>
        <w:tc>
          <w:tcPr>
            <w:tcW w:w="1785" w:type="dxa"/>
            <w:vAlign w:val="center"/>
          </w:tcPr>
          <w:p w14:paraId="2E6B2CAE" w14:textId="77777777" w:rsidR="00835334" w:rsidRDefault="00835334" w:rsidP="0038759D">
            <w:pPr>
              <w:jc w:val="center"/>
              <w:cnfStyle w:val="000000000000" w:firstRow="0" w:lastRow="0" w:firstColumn="0" w:lastColumn="0" w:oddVBand="0" w:evenVBand="0" w:oddHBand="0" w:evenHBand="0" w:firstRowFirstColumn="0" w:firstRowLastColumn="0" w:lastRowFirstColumn="0" w:lastRowLastColumn="0"/>
            </w:pPr>
            <w:r>
              <w:t>CD44</w:t>
            </w:r>
          </w:p>
        </w:tc>
        <w:tc>
          <w:tcPr>
            <w:tcW w:w="1739" w:type="dxa"/>
            <w:vAlign w:val="center"/>
          </w:tcPr>
          <w:p w14:paraId="609DEB4C" w14:textId="77777777" w:rsidR="00835334" w:rsidRDefault="00835334" w:rsidP="0038759D">
            <w:pPr>
              <w:jc w:val="center"/>
              <w:cnfStyle w:val="000000000000" w:firstRow="0" w:lastRow="0" w:firstColumn="0" w:lastColumn="0" w:oddVBand="0" w:evenVBand="0" w:oddHBand="0" w:evenHBand="0" w:firstRowFirstColumn="0" w:firstRowLastColumn="0" w:lastRowFirstColumn="0" w:lastRowLastColumn="0"/>
            </w:pPr>
            <w:r>
              <w:t>Super Bright 600</w:t>
            </w:r>
          </w:p>
        </w:tc>
        <w:tc>
          <w:tcPr>
            <w:tcW w:w="1715" w:type="dxa"/>
            <w:vAlign w:val="center"/>
          </w:tcPr>
          <w:p w14:paraId="2558A584" w14:textId="77777777" w:rsidR="00835334" w:rsidRDefault="00835334" w:rsidP="0038759D">
            <w:pPr>
              <w:jc w:val="center"/>
              <w:cnfStyle w:val="000000000000" w:firstRow="0" w:lastRow="0" w:firstColumn="0" w:lastColumn="0" w:oddVBand="0" w:evenVBand="0" w:oddHBand="0" w:evenHBand="0" w:firstRowFirstColumn="0" w:firstRowLastColumn="0" w:lastRowFirstColumn="0" w:lastRowLastColumn="0"/>
            </w:pPr>
            <w:r>
              <w:t>IM7</w:t>
            </w:r>
          </w:p>
        </w:tc>
        <w:tc>
          <w:tcPr>
            <w:tcW w:w="1727" w:type="dxa"/>
            <w:vAlign w:val="center"/>
          </w:tcPr>
          <w:p w14:paraId="54D289CD" w14:textId="77777777" w:rsidR="00835334" w:rsidRDefault="00835334" w:rsidP="0038759D">
            <w:pPr>
              <w:jc w:val="center"/>
              <w:cnfStyle w:val="000000000000" w:firstRow="0" w:lastRow="0" w:firstColumn="0" w:lastColumn="0" w:oddVBand="0" w:evenVBand="0" w:oddHBand="0" w:evenHBand="0" w:firstRowFirstColumn="0" w:firstRowLastColumn="0" w:lastRowFirstColumn="0" w:lastRowLastColumn="0"/>
            </w:pPr>
            <w:r>
              <w:t>Thermo Fisher Scientific</w:t>
            </w:r>
          </w:p>
        </w:tc>
      </w:tr>
      <w:tr w:rsidR="00835334" w14:paraId="71F0382C" w14:textId="77777777" w:rsidTr="0038759D">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739" w:type="dxa"/>
            <w:vMerge/>
            <w:vAlign w:val="center"/>
          </w:tcPr>
          <w:p w14:paraId="30FD0A62" w14:textId="77777777" w:rsidR="00835334" w:rsidRDefault="00835334" w:rsidP="0038759D">
            <w:pPr>
              <w:jc w:val="center"/>
            </w:pPr>
          </w:p>
        </w:tc>
        <w:tc>
          <w:tcPr>
            <w:tcW w:w="1785" w:type="dxa"/>
            <w:vAlign w:val="center"/>
          </w:tcPr>
          <w:p w14:paraId="7684193B" w14:textId="77777777" w:rsidR="00835334" w:rsidRDefault="00835334" w:rsidP="0038759D">
            <w:pPr>
              <w:jc w:val="center"/>
              <w:cnfStyle w:val="000000100000" w:firstRow="0" w:lastRow="0" w:firstColumn="0" w:lastColumn="0" w:oddVBand="0" w:evenVBand="0" w:oddHBand="1" w:evenHBand="0" w:firstRowFirstColumn="0" w:firstRowLastColumn="0" w:lastRowFirstColumn="0" w:lastRowLastColumn="0"/>
            </w:pPr>
            <w:r>
              <w:t>Siglech</w:t>
            </w:r>
          </w:p>
        </w:tc>
        <w:tc>
          <w:tcPr>
            <w:tcW w:w="1739" w:type="dxa"/>
            <w:vAlign w:val="center"/>
          </w:tcPr>
          <w:p w14:paraId="44C8DF26" w14:textId="77777777" w:rsidR="00835334" w:rsidRDefault="00835334" w:rsidP="0038759D">
            <w:pPr>
              <w:jc w:val="center"/>
              <w:cnfStyle w:val="000000100000" w:firstRow="0" w:lastRow="0" w:firstColumn="0" w:lastColumn="0" w:oddVBand="0" w:evenVBand="0" w:oddHBand="1" w:evenHBand="0" w:firstRowFirstColumn="0" w:firstRowLastColumn="0" w:lastRowFirstColumn="0" w:lastRowLastColumn="0"/>
            </w:pPr>
            <w:r>
              <w:t>BV650</w:t>
            </w:r>
          </w:p>
        </w:tc>
        <w:tc>
          <w:tcPr>
            <w:tcW w:w="1715" w:type="dxa"/>
            <w:vAlign w:val="center"/>
          </w:tcPr>
          <w:p w14:paraId="6925923D" w14:textId="77777777" w:rsidR="00835334" w:rsidRDefault="00835334" w:rsidP="0038759D">
            <w:pPr>
              <w:jc w:val="center"/>
              <w:cnfStyle w:val="000000100000" w:firstRow="0" w:lastRow="0" w:firstColumn="0" w:lastColumn="0" w:oddVBand="0" w:evenVBand="0" w:oddHBand="1" w:evenHBand="0" w:firstRowFirstColumn="0" w:firstRowLastColumn="0" w:lastRowFirstColumn="0" w:lastRowLastColumn="0"/>
            </w:pPr>
            <w:r>
              <w:t>440c</w:t>
            </w:r>
          </w:p>
        </w:tc>
        <w:tc>
          <w:tcPr>
            <w:tcW w:w="1727" w:type="dxa"/>
            <w:vMerge w:val="restart"/>
            <w:vAlign w:val="center"/>
          </w:tcPr>
          <w:p w14:paraId="61681B67" w14:textId="77777777" w:rsidR="00835334" w:rsidRDefault="00835334" w:rsidP="0038759D">
            <w:pPr>
              <w:jc w:val="center"/>
              <w:cnfStyle w:val="000000100000" w:firstRow="0" w:lastRow="0" w:firstColumn="0" w:lastColumn="0" w:oddVBand="0" w:evenVBand="0" w:oddHBand="1" w:evenHBand="0" w:firstRowFirstColumn="0" w:firstRowLastColumn="0" w:lastRowFirstColumn="0" w:lastRowLastColumn="0"/>
            </w:pPr>
            <w:r>
              <w:t>BD Biosciences</w:t>
            </w:r>
          </w:p>
        </w:tc>
      </w:tr>
      <w:tr w:rsidR="00835334" w14:paraId="3F599C45" w14:textId="77777777" w:rsidTr="0038759D">
        <w:trPr>
          <w:trHeight w:hRule="exact" w:val="510"/>
        </w:trPr>
        <w:tc>
          <w:tcPr>
            <w:cnfStyle w:val="001000000000" w:firstRow="0" w:lastRow="0" w:firstColumn="1" w:lastColumn="0" w:oddVBand="0" w:evenVBand="0" w:oddHBand="0" w:evenHBand="0" w:firstRowFirstColumn="0" w:firstRowLastColumn="0" w:lastRowFirstColumn="0" w:lastRowLastColumn="0"/>
            <w:tcW w:w="1739" w:type="dxa"/>
            <w:vMerge/>
            <w:vAlign w:val="center"/>
          </w:tcPr>
          <w:p w14:paraId="27A7F68F" w14:textId="77777777" w:rsidR="00835334" w:rsidRDefault="00835334" w:rsidP="0038759D">
            <w:pPr>
              <w:jc w:val="center"/>
            </w:pPr>
          </w:p>
        </w:tc>
        <w:tc>
          <w:tcPr>
            <w:tcW w:w="1785" w:type="dxa"/>
            <w:vAlign w:val="center"/>
          </w:tcPr>
          <w:p w14:paraId="71AA881D" w14:textId="77777777" w:rsidR="00835334" w:rsidRDefault="00835334" w:rsidP="0038759D">
            <w:pPr>
              <w:jc w:val="center"/>
              <w:cnfStyle w:val="000000000000" w:firstRow="0" w:lastRow="0" w:firstColumn="0" w:lastColumn="0" w:oddVBand="0" w:evenVBand="0" w:oddHBand="0" w:evenHBand="0" w:firstRowFirstColumn="0" w:firstRowLastColumn="0" w:lastRowFirstColumn="0" w:lastRowLastColumn="0"/>
            </w:pPr>
            <w:r>
              <w:t>Fas (CD95)</w:t>
            </w:r>
          </w:p>
        </w:tc>
        <w:tc>
          <w:tcPr>
            <w:tcW w:w="1739" w:type="dxa"/>
            <w:vAlign w:val="center"/>
          </w:tcPr>
          <w:p w14:paraId="3634BB45" w14:textId="77777777" w:rsidR="00835334" w:rsidRDefault="00835334" w:rsidP="0038759D">
            <w:pPr>
              <w:jc w:val="center"/>
              <w:cnfStyle w:val="000000000000" w:firstRow="0" w:lastRow="0" w:firstColumn="0" w:lastColumn="0" w:oddVBand="0" w:evenVBand="0" w:oddHBand="0" w:evenHBand="0" w:firstRowFirstColumn="0" w:firstRowLastColumn="0" w:lastRowFirstColumn="0" w:lastRowLastColumn="0"/>
            </w:pPr>
            <w:r>
              <w:t>BV711</w:t>
            </w:r>
          </w:p>
        </w:tc>
        <w:tc>
          <w:tcPr>
            <w:tcW w:w="1715" w:type="dxa"/>
            <w:vAlign w:val="center"/>
          </w:tcPr>
          <w:p w14:paraId="20010DED" w14:textId="77777777" w:rsidR="00835334" w:rsidRDefault="00835334" w:rsidP="0038759D">
            <w:pPr>
              <w:jc w:val="center"/>
              <w:cnfStyle w:val="000000000000" w:firstRow="0" w:lastRow="0" w:firstColumn="0" w:lastColumn="0" w:oddVBand="0" w:evenVBand="0" w:oddHBand="0" w:evenHBand="0" w:firstRowFirstColumn="0" w:firstRowLastColumn="0" w:lastRowFirstColumn="0" w:lastRowLastColumn="0"/>
            </w:pPr>
            <w:r>
              <w:t>Jo2</w:t>
            </w:r>
          </w:p>
        </w:tc>
        <w:tc>
          <w:tcPr>
            <w:tcW w:w="1727" w:type="dxa"/>
            <w:vMerge/>
            <w:vAlign w:val="center"/>
          </w:tcPr>
          <w:p w14:paraId="637FF7FD" w14:textId="77777777" w:rsidR="00835334" w:rsidRDefault="00835334" w:rsidP="0038759D">
            <w:pPr>
              <w:jc w:val="center"/>
              <w:cnfStyle w:val="000000000000" w:firstRow="0" w:lastRow="0" w:firstColumn="0" w:lastColumn="0" w:oddVBand="0" w:evenVBand="0" w:oddHBand="0" w:evenHBand="0" w:firstRowFirstColumn="0" w:firstRowLastColumn="0" w:lastRowFirstColumn="0" w:lastRowLastColumn="0"/>
            </w:pPr>
          </w:p>
        </w:tc>
      </w:tr>
      <w:tr w:rsidR="00835334" w14:paraId="5D88760E" w14:textId="77777777" w:rsidTr="0038759D">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739" w:type="dxa"/>
            <w:vMerge/>
            <w:vAlign w:val="center"/>
          </w:tcPr>
          <w:p w14:paraId="6BCCEA77" w14:textId="77777777" w:rsidR="00835334" w:rsidRDefault="00835334" w:rsidP="0038759D">
            <w:pPr>
              <w:jc w:val="center"/>
            </w:pPr>
          </w:p>
        </w:tc>
        <w:tc>
          <w:tcPr>
            <w:tcW w:w="1785" w:type="dxa"/>
            <w:vAlign w:val="center"/>
          </w:tcPr>
          <w:p w14:paraId="2F4BCA8C" w14:textId="77777777" w:rsidR="00835334" w:rsidRDefault="00835334" w:rsidP="0038759D">
            <w:pPr>
              <w:jc w:val="center"/>
              <w:cnfStyle w:val="000000100000" w:firstRow="0" w:lastRow="0" w:firstColumn="0" w:lastColumn="0" w:oddVBand="0" w:evenVBand="0" w:oddHBand="1" w:evenHBand="0" w:firstRowFirstColumn="0" w:firstRowLastColumn="0" w:lastRowFirstColumn="0" w:lastRowLastColumn="0"/>
            </w:pPr>
            <w:r>
              <w:t>Mertk (Mer)</w:t>
            </w:r>
          </w:p>
        </w:tc>
        <w:tc>
          <w:tcPr>
            <w:tcW w:w="1739" w:type="dxa"/>
            <w:vAlign w:val="center"/>
          </w:tcPr>
          <w:p w14:paraId="09A62552" w14:textId="77777777" w:rsidR="00835334" w:rsidRDefault="00835334" w:rsidP="0038759D">
            <w:pPr>
              <w:jc w:val="center"/>
              <w:cnfStyle w:val="000000100000" w:firstRow="0" w:lastRow="0" w:firstColumn="0" w:lastColumn="0" w:oddVBand="0" w:evenVBand="0" w:oddHBand="1" w:evenHBand="0" w:firstRowFirstColumn="0" w:firstRowLastColumn="0" w:lastRowFirstColumn="0" w:lastRowLastColumn="0"/>
            </w:pPr>
            <w:r>
              <w:t>BV786</w:t>
            </w:r>
          </w:p>
        </w:tc>
        <w:tc>
          <w:tcPr>
            <w:tcW w:w="1715" w:type="dxa"/>
            <w:vAlign w:val="center"/>
          </w:tcPr>
          <w:p w14:paraId="45F260B4" w14:textId="77777777" w:rsidR="00835334" w:rsidRDefault="00835334" w:rsidP="0038759D">
            <w:pPr>
              <w:jc w:val="center"/>
              <w:cnfStyle w:val="000000100000" w:firstRow="0" w:lastRow="0" w:firstColumn="0" w:lastColumn="0" w:oddVBand="0" w:evenVBand="0" w:oddHBand="1" w:evenHBand="0" w:firstRowFirstColumn="0" w:firstRowLastColumn="0" w:lastRowFirstColumn="0" w:lastRowLastColumn="0"/>
            </w:pPr>
            <w:r>
              <w:t>108928</w:t>
            </w:r>
          </w:p>
        </w:tc>
        <w:tc>
          <w:tcPr>
            <w:tcW w:w="1727" w:type="dxa"/>
            <w:vMerge/>
            <w:vAlign w:val="center"/>
          </w:tcPr>
          <w:p w14:paraId="7E74AFC8" w14:textId="77777777" w:rsidR="00835334" w:rsidRDefault="00835334" w:rsidP="0038759D">
            <w:pPr>
              <w:jc w:val="center"/>
              <w:cnfStyle w:val="000000100000" w:firstRow="0" w:lastRow="0" w:firstColumn="0" w:lastColumn="0" w:oddVBand="0" w:evenVBand="0" w:oddHBand="1" w:evenHBand="0" w:firstRowFirstColumn="0" w:firstRowLastColumn="0" w:lastRowFirstColumn="0" w:lastRowLastColumn="0"/>
            </w:pPr>
          </w:p>
        </w:tc>
      </w:tr>
      <w:tr w:rsidR="00835334" w14:paraId="508103DB" w14:textId="77777777" w:rsidTr="0038759D">
        <w:trPr>
          <w:trHeight w:hRule="exact" w:val="794"/>
        </w:trPr>
        <w:tc>
          <w:tcPr>
            <w:cnfStyle w:val="001000000000" w:firstRow="0" w:lastRow="0" w:firstColumn="1" w:lastColumn="0" w:oddVBand="0" w:evenVBand="0" w:oddHBand="0" w:evenHBand="0" w:firstRowFirstColumn="0" w:firstRowLastColumn="0" w:lastRowFirstColumn="0" w:lastRowLastColumn="0"/>
            <w:tcW w:w="1739" w:type="dxa"/>
            <w:vMerge/>
            <w:vAlign w:val="center"/>
          </w:tcPr>
          <w:p w14:paraId="5725CE3A" w14:textId="77777777" w:rsidR="00835334" w:rsidRDefault="00835334" w:rsidP="0038759D">
            <w:pPr>
              <w:jc w:val="center"/>
            </w:pPr>
          </w:p>
        </w:tc>
        <w:tc>
          <w:tcPr>
            <w:tcW w:w="1785" w:type="dxa"/>
            <w:vAlign w:val="center"/>
          </w:tcPr>
          <w:p w14:paraId="60656A6C" w14:textId="77777777" w:rsidR="00835334" w:rsidRDefault="00835334" w:rsidP="0038759D">
            <w:pPr>
              <w:jc w:val="center"/>
              <w:cnfStyle w:val="000000000000" w:firstRow="0" w:lastRow="0" w:firstColumn="0" w:lastColumn="0" w:oddVBand="0" w:evenVBand="0" w:oddHBand="0" w:evenHBand="0" w:firstRowFirstColumn="0" w:firstRowLastColumn="0" w:lastRowFirstColumn="0" w:lastRowLastColumn="0"/>
            </w:pPr>
            <w:r>
              <w:t>Slamf1 (CD150)</w:t>
            </w:r>
          </w:p>
        </w:tc>
        <w:tc>
          <w:tcPr>
            <w:tcW w:w="1739" w:type="dxa"/>
            <w:vAlign w:val="center"/>
          </w:tcPr>
          <w:p w14:paraId="2DB0ABE5" w14:textId="77777777" w:rsidR="00835334" w:rsidRDefault="00835334" w:rsidP="0038759D">
            <w:pPr>
              <w:jc w:val="center"/>
              <w:cnfStyle w:val="000000000000" w:firstRow="0" w:lastRow="0" w:firstColumn="0" w:lastColumn="0" w:oddVBand="0" w:evenVBand="0" w:oddHBand="0" w:evenHBand="0" w:firstRowFirstColumn="0" w:firstRowLastColumn="0" w:lastRowFirstColumn="0" w:lastRowLastColumn="0"/>
            </w:pPr>
            <w:r>
              <w:t>FITC</w:t>
            </w:r>
          </w:p>
        </w:tc>
        <w:tc>
          <w:tcPr>
            <w:tcW w:w="1715" w:type="dxa"/>
            <w:vAlign w:val="center"/>
          </w:tcPr>
          <w:p w14:paraId="6DBF30ED" w14:textId="77777777" w:rsidR="00835334" w:rsidRDefault="00835334" w:rsidP="0038759D">
            <w:pPr>
              <w:jc w:val="center"/>
              <w:cnfStyle w:val="000000000000" w:firstRow="0" w:lastRow="0" w:firstColumn="0" w:lastColumn="0" w:oddVBand="0" w:evenVBand="0" w:oddHBand="0" w:evenHBand="0" w:firstRowFirstColumn="0" w:firstRowLastColumn="0" w:lastRowFirstColumn="0" w:lastRowLastColumn="0"/>
            </w:pPr>
            <w:r>
              <w:t>9D1</w:t>
            </w:r>
          </w:p>
        </w:tc>
        <w:tc>
          <w:tcPr>
            <w:tcW w:w="1727" w:type="dxa"/>
            <w:vMerge w:val="restart"/>
            <w:vAlign w:val="center"/>
          </w:tcPr>
          <w:p w14:paraId="5AC4F1E7" w14:textId="77777777" w:rsidR="00835334" w:rsidRDefault="00835334" w:rsidP="0038759D">
            <w:pPr>
              <w:jc w:val="center"/>
              <w:cnfStyle w:val="000000000000" w:firstRow="0" w:lastRow="0" w:firstColumn="0" w:lastColumn="0" w:oddVBand="0" w:evenVBand="0" w:oddHBand="0" w:evenHBand="0" w:firstRowFirstColumn="0" w:firstRowLastColumn="0" w:lastRowFirstColumn="0" w:lastRowLastColumn="0"/>
            </w:pPr>
            <w:r>
              <w:t>Thermo Fisher Scientific</w:t>
            </w:r>
          </w:p>
        </w:tc>
      </w:tr>
      <w:tr w:rsidR="00835334" w14:paraId="7E76D07F" w14:textId="77777777" w:rsidTr="0038759D">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739" w:type="dxa"/>
            <w:vMerge/>
            <w:vAlign w:val="center"/>
          </w:tcPr>
          <w:p w14:paraId="007DD9B4" w14:textId="77777777" w:rsidR="00835334" w:rsidRDefault="00835334" w:rsidP="0038759D">
            <w:pPr>
              <w:jc w:val="center"/>
            </w:pPr>
          </w:p>
        </w:tc>
        <w:tc>
          <w:tcPr>
            <w:tcW w:w="1785" w:type="dxa"/>
            <w:vAlign w:val="center"/>
          </w:tcPr>
          <w:p w14:paraId="77158C81" w14:textId="77777777" w:rsidR="00835334" w:rsidRDefault="00835334" w:rsidP="0038759D">
            <w:pPr>
              <w:jc w:val="center"/>
              <w:cnfStyle w:val="000000100000" w:firstRow="0" w:lastRow="0" w:firstColumn="0" w:lastColumn="0" w:oddVBand="0" w:evenVBand="0" w:oddHBand="1" w:evenHBand="0" w:firstRowFirstColumn="0" w:firstRowLastColumn="0" w:lastRowFirstColumn="0" w:lastRowLastColumn="0"/>
            </w:pPr>
            <w:r>
              <w:t>Bst2 (CD317)</w:t>
            </w:r>
          </w:p>
        </w:tc>
        <w:tc>
          <w:tcPr>
            <w:tcW w:w="1739" w:type="dxa"/>
            <w:vAlign w:val="center"/>
          </w:tcPr>
          <w:p w14:paraId="10BC20F6" w14:textId="77777777" w:rsidR="00835334" w:rsidRDefault="00835334" w:rsidP="0038759D">
            <w:pPr>
              <w:jc w:val="center"/>
              <w:cnfStyle w:val="000000100000" w:firstRow="0" w:lastRow="0" w:firstColumn="0" w:lastColumn="0" w:oddVBand="0" w:evenVBand="0" w:oddHBand="1" w:evenHBand="0" w:firstRowFirstColumn="0" w:firstRowLastColumn="0" w:lastRowFirstColumn="0" w:lastRowLastColumn="0"/>
            </w:pPr>
            <w:r>
              <w:t>PE-eFluor610</w:t>
            </w:r>
          </w:p>
        </w:tc>
        <w:tc>
          <w:tcPr>
            <w:tcW w:w="1715" w:type="dxa"/>
            <w:vAlign w:val="center"/>
          </w:tcPr>
          <w:p w14:paraId="1C493232" w14:textId="77777777" w:rsidR="00835334" w:rsidRDefault="00835334" w:rsidP="0038759D">
            <w:pPr>
              <w:jc w:val="center"/>
              <w:cnfStyle w:val="000000100000" w:firstRow="0" w:lastRow="0" w:firstColumn="0" w:lastColumn="0" w:oddVBand="0" w:evenVBand="0" w:oddHBand="1" w:evenHBand="0" w:firstRowFirstColumn="0" w:firstRowLastColumn="0" w:lastRowFirstColumn="0" w:lastRowLastColumn="0"/>
            </w:pPr>
            <w:r>
              <w:t>eBio927</w:t>
            </w:r>
          </w:p>
        </w:tc>
        <w:tc>
          <w:tcPr>
            <w:tcW w:w="1727" w:type="dxa"/>
            <w:vMerge/>
            <w:vAlign w:val="center"/>
          </w:tcPr>
          <w:p w14:paraId="3F175DD0" w14:textId="77777777" w:rsidR="00835334" w:rsidRDefault="00835334" w:rsidP="0038759D">
            <w:pPr>
              <w:jc w:val="center"/>
              <w:cnfStyle w:val="000000100000" w:firstRow="0" w:lastRow="0" w:firstColumn="0" w:lastColumn="0" w:oddVBand="0" w:evenVBand="0" w:oddHBand="1" w:evenHBand="0" w:firstRowFirstColumn="0" w:firstRowLastColumn="0" w:lastRowFirstColumn="0" w:lastRowLastColumn="0"/>
            </w:pPr>
          </w:p>
        </w:tc>
      </w:tr>
      <w:tr w:rsidR="00835334" w14:paraId="602D7350" w14:textId="77777777" w:rsidTr="0038759D">
        <w:trPr>
          <w:trHeight w:hRule="exact" w:val="794"/>
        </w:trPr>
        <w:tc>
          <w:tcPr>
            <w:cnfStyle w:val="001000000000" w:firstRow="0" w:lastRow="0" w:firstColumn="1" w:lastColumn="0" w:oddVBand="0" w:evenVBand="0" w:oddHBand="0" w:evenHBand="0" w:firstRowFirstColumn="0" w:firstRowLastColumn="0" w:lastRowFirstColumn="0" w:lastRowLastColumn="0"/>
            <w:tcW w:w="1739" w:type="dxa"/>
            <w:vMerge/>
            <w:vAlign w:val="center"/>
          </w:tcPr>
          <w:p w14:paraId="2F299378" w14:textId="77777777" w:rsidR="00835334" w:rsidRDefault="00835334" w:rsidP="0038759D">
            <w:pPr>
              <w:jc w:val="center"/>
            </w:pPr>
          </w:p>
        </w:tc>
        <w:tc>
          <w:tcPr>
            <w:tcW w:w="1785" w:type="dxa"/>
            <w:vAlign w:val="center"/>
          </w:tcPr>
          <w:p w14:paraId="690B3BD5" w14:textId="77777777" w:rsidR="00835334" w:rsidRDefault="00835334" w:rsidP="0038759D">
            <w:pPr>
              <w:jc w:val="center"/>
              <w:cnfStyle w:val="000000000000" w:firstRow="0" w:lastRow="0" w:firstColumn="0" w:lastColumn="0" w:oddVBand="0" w:evenVBand="0" w:oddHBand="0" w:evenHBand="0" w:firstRowFirstColumn="0" w:firstRowLastColumn="0" w:lastRowFirstColumn="0" w:lastRowLastColumn="0"/>
            </w:pPr>
            <w:r>
              <w:t>Lair1</w:t>
            </w:r>
          </w:p>
        </w:tc>
        <w:tc>
          <w:tcPr>
            <w:tcW w:w="1739" w:type="dxa"/>
            <w:vAlign w:val="center"/>
          </w:tcPr>
          <w:p w14:paraId="6F034107" w14:textId="77777777" w:rsidR="00835334" w:rsidRDefault="00835334" w:rsidP="0038759D">
            <w:pPr>
              <w:jc w:val="center"/>
              <w:cnfStyle w:val="000000000000" w:firstRow="0" w:lastRow="0" w:firstColumn="0" w:lastColumn="0" w:oddVBand="0" w:evenVBand="0" w:oddHBand="0" w:evenHBand="0" w:firstRowFirstColumn="0" w:firstRowLastColumn="0" w:lastRowFirstColumn="0" w:lastRowLastColumn="0"/>
            </w:pPr>
            <w:r>
              <w:t>PE-Cy5.5</w:t>
            </w:r>
          </w:p>
        </w:tc>
        <w:tc>
          <w:tcPr>
            <w:tcW w:w="1715" w:type="dxa"/>
            <w:vAlign w:val="center"/>
          </w:tcPr>
          <w:p w14:paraId="6AE2A3E6" w14:textId="77777777" w:rsidR="00835334" w:rsidRDefault="00835334" w:rsidP="0038759D">
            <w:pPr>
              <w:jc w:val="center"/>
              <w:cnfStyle w:val="000000000000" w:firstRow="0" w:lastRow="0" w:firstColumn="0" w:lastColumn="0" w:oddVBand="0" w:evenVBand="0" w:oddHBand="0" w:evenHBand="0" w:firstRowFirstColumn="0" w:firstRowLastColumn="0" w:lastRowFirstColumn="0" w:lastRowLastColumn="0"/>
            </w:pPr>
            <w:r>
              <w:t>113</w:t>
            </w:r>
          </w:p>
        </w:tc>
        <w:tc>
          <w:tcPr>
            <w:tcW w:w="1727" w:type="dxa"/>
            <w:vAlign w:val="center"/>
          </w:tcPr>
          <w:p w14:paraId="13B6A039" w14:textId="77777777" w:rsidR="00835334" w:rsidRDefault="00835334" w:rsidP="0038759D">
            <w:pPr>
              <w:jc w:val="center"/>
              <w:cnfStyle w:val="000000000000" w:firstRow="0" w:lastRow="0" w:firstColumn="0" w:lastColumn="0" w:oddVBand="0" w:evenVBand="0" w:oddHBand="0" w:evenHBand="0" w:firstRowFirstColumn="0" w:firstRowLastColumn="0" w:lastRowFirstColumn="0" w:lastRowLastColumn="0"/>
            </w:pPr>
            <w:r>
              <w:t xml:space="preserve">Novus Biologicals* </w:t>
            </w:r>
          </w:p>
        </w:tc>
      </w:tr>
      <w:tr w:rsidR="00835334" w14:paraId="65C75294" w14:textId="77777777" w:rsidTr="0038759D">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739" w:type="dxa"/>
            <w:vMerge/>
            <w:vAlign w:val="center"/>
          </w:tcPr>
          <w:p w14:paraId="4AAD9E47" w14:textId="77777777" w:rsidR="00835334" w:rsidRDefault="00835334" w:rsidP="0038759D">
            <w:pPr>
              <w:jc w:val="center"/>
            </w:pPr>
          </w:p>
        </w:tc>
        <w:tc>
          <w:tcPr>
            <w:tcW w:w="1785" w:type="dxa"/>
            <w:vAlign w:val="center"/>
          </w:tcPr>
          <w:p w14:paraId="019DD7F3" w14:textId="77777777" w:rsidR="00835334" w:rsidRDefault="00835334" w:rsidP="0038759D">
            <w:pPr>
              <w:jc w:val="center"/>
              <w:cnfStyle w:val="000000100000" w:firstRow="0" w:lastRow="0" w:firstColumn="0" w:lastColumn="0" w:oddVBand="0" w:evenVBand="0" w:oddHBand="1" w:evenHBand="0" w:firstRowFirstColumn="0" w:firstRowLastColumn="0" w:lastRowFirstColumn="0" w:lastRowLastColumn="0"/>
            </w:pPr>
            <w:r>
              <w:t>P2ry12</w:t>
            </w:r>
          </w:p>
        </w:tc>
        <w:tc>
          <w:tcPr>
            <w:tcW w:w="1739" w:type="dxa"/>
            <w:vAlign w:val="center"/>
          </w:tcPr>
          <w:p w14:paraId="1F7223B3" w14:textId="77777777" w:rsidR="00835334" w:rsidRDefault="00835334" w:rsidP="0038759D">
            <w:pPr>
              <w:jc w:val="center"/>
              <w:cnfStyle w:val="000000100000" w:firstRow="0" w:lastRow="0" w:firstColumn="0" w:lastColumn="0" w:oddVBand="0" w:evenVBand="0" w:oddHBand="1" w:evenHBand="0" w:firstRowFirstColumn="0" w:firstRowLastColumn="0" w:lastRowFirstColumn="0" w:lastRowLastColumn="0"/>
            </w:pPr>
            <w:r>
              <w:t>APC</w:t>
            </w:r>
          </w:p>
        </w:tc>
        <w:tc>
          <w:tcPr>
            <w:tcW w:w="1715" w:type="dxa"/>
            <w:vAlign w:val="center"/>
          </w:tcPr>
          <w:p w14:paraId="78D05A20" w14:textId="77777777" w:rsidR="00835334" w:rsidRDefault="00835334" w:rsidP="0038759D">
            <w:pPr>
              <w:jc w:val="center"/>
              <w:cnfStyle w:val="000000100000" w:firstRow="0" w:lastRow="0" w:firstColumn="0" w:lastColumn="0" w:oddVBand="0" w:evenVBand="0" w:oddHBand="1" w:evenHBand="0" w:firstRowFirstColumn="0" w:firstRowLastColumn="0" w:lastRowFirstColumn="0" w:lastRowLastColumn="0"/>
            </w:pPr>
            <w:r>
              <w:t>S16007D</w:t>
            </w:r>
          </w:p>
        </w:tc>
        <w:tc>
          <w:tcPr>
            <w:tcW w:w="1727" w:type="dxa"/>
            <w:vAlign w:val="center"/>
          </w:tcPr>
          <w:p w14:paraId="6C1E69A2" w14:textId="77777777" w:rsidR="00835334" w:rsidRDefault="00835334" w:rsidP="0038759D">
            <w:pPr>
              <w:jc w:val="center"/>
              <w:cnfStyle w:val="000000100000" w:firstRow="0" w:lastRow="0" w:firstColumn="0" w:lastColumn="0" w:oddVBand="0" w:evenVBand="0" w:oddHBand="1" w:evenHBand="0" w:firstRowFirstColumn="0" w:firstRowLastColumn="0" w:lastRowFirstColumn="0" w:lastRowLastColumn="0"/>
            </w:pPr>
            <w:r>
              <w:t>Biolegend</w:t>
            </w:r>
          </w:p>
        </w:tc>
      </w:tr>
      <w:tr w:rsidR="00835334" w14:paraId="691EF6E9" w14:textId="77777777" w:rsidTr="0038759D">
        <w:trPr>
          <w:trHeight w:hRule="exact" w:val="1934"/>
        </w:trPr>
        <w:tc>
          <w:tcPr>
            <w:cnfStyle w:val="001000000000" w:firstRow="0" w:lastRow="0" w:firstColumn="1" w:lastColumn="0" w:oddVBand="0" w:evenVBand="0" w:oddHBand="0" w:evenHBand="0" w:firstRowFirstColumn="0" w:firstRowLastColumn="0" w:lastRowFirstColumn="0" w:lastRowLastColumn="0"/>
            <w:tcW w:w="8705" w:type="dxa"/>
            <w:gridSpan w:val="5"/>
            <w:vAlign w:val="center"/>
          </w:tcPr>
          <w:p w14:paraId="2AB7D2CE" w14:textId="32B6852F" w:rsidR="00835334" w:rsidRPr="00621CD8" w:rsidRDefault="00835334" w:rsidP="0038759D">
            <w:pPr>
              <w:jc w:val="center"/>
              <w:rPr>
                <w:b w:val="0"/>
                <w:bCs w:val="0"/>
                <w:sz w:val="22"/>
              </w:rPr>
            </w:pPr>
            <w:r w:rsidRPr="00621CD8">
              <w:rPr>
                <w:sz w:val="22"/>
              </w:rPr>
              <w:t xml:space="preserve">Supplementary Table 1. A list of monoclonal antibodies used for flow cytometry in the current study. </w:t>
            </w:r>
            <w:r w:rsidRPr="00621CD8">
              <w:rPr>
                <w:b w:val="0"/>
                <w:bCs w:val="0"/>
                <w:sz w:val="22"/>
              </w:rPr>
              <w:t xml:space="preserve">The “Broad Immune Cell Phenotyping” panel was used for testing the sensitivity and specificity of microglial tagging, in addition to EIU kinetics. The </w:t>
            </w:r>
            <w:r w:rsidR="00D70E54">
              <w:rPr>
                <w:b w:val="0"/>
                <w:bCs w:val="0"/>
                <w:sz w:val="22"/>
              </w:rPr>
              <w:t>“</w:t>
            </w:r>
            <w:r w:rsidRPr="00621CD8">
              <w:rPr>
                <w:b w:val="0"/>
                <w:bCs w:val="0"/>
                <w:sz w:val="22"/>
              </w:rPr>
              <w:t>Microglia Seq Validation</w:t>
            </w:r>
            <w:r w:rsidR="00D70E54">
              <w:rPr>
                <w:b w:val="0"/>
                <w:bCs w:val="0"/>
                <w:sz w:val="22"/>
              </w:rPr>
              <w:t>”</w:t>
            </w:r>
            <w:r w:rsidRPr="00621CD8">
              <w:rPr>
                <w:b w:val="0"/>
                <w:bCs w:val="0"/>
                <w:sz w:val="22"/>
              </w:rPr>
              <w:t xml:space="preserve"> panel was used to validate the novel and key makers identified by </w:t>
            </w:r>
            <w:r w:rsidR="00D70E54">
              <w:rPr>
                <w:b w:val="0"/>
                <w:bCs w:val="0"/>
                <w:sz w:val="22"/>
              </w:rPr>
              <w:t>m</w:t>
            </w:r>
            <w:r w:rsidRPr="00621CD8">
              <w:rPr>
                <w:b w:val="0"/>
                <w:bCs w:val="0"/>
                <w:sz w:val="22"/>
              </w:rPr>
              <w:t>RNA-Seq during EIU.</w:t>
            </w:r>
            <w:r>
              <w:rPr>
                <w:b w:val="0"/>
                <w:bCs w:val="0"/>
                <w:sz w:val="22"/>
              </w:rPr>
              <w:t xml:space="preserve"> *</w:t>
            </w:r>
            <w:r w:rsidRPr="00621CD8">
              <w:rPr>
                <w:b w:val="0"/>
                <w:bCs w:val="0"/>
                <w:sz w:val="22"/>
              </w:rPr>
              <w:t xml:space="preserve">Novus Biologicals </w:t>
            </w:r>
            <w:r>
              <w:rPr>
                <w:b w:val="0"/>
                <w:bCs w:val="0"/>
                <w:sz w:val="22"/>
              </w:rPr>
              <w:t>(</w:t>
            </w:r>
            <w:r w:rsidRPr="00621CD8">
              <w:rPr>
                <w:b w:val="0"/>
                <w:bCs w:val="0"/>
                <w:sz w:val="22"/>
              </w:rPr>
              <w:t>Centennial, CO</w:t>
            </w:r>
            <w:r>
              <w:rPr>
                <w:b w:val="0"/>
                <w:bCs w:val="0"/>
                <w:sz w:val="22"/>
              </w:rPr>
              <w:t>).</w:t>
            </w:r>
          </w:p>
        </w:tc>
      </w:tr>
    </w:tbl>
    <w:p w14:paraId="030B6EE0" w14:textId="46D8FCA8" w:rsidR="00835334" w:rsidRDefault="00835334" w:rsidP="00835334"/>
    <w:p w14:paraId="40350402" w14:textId="327A9838" w:rsidR="00835334" w:rsidRDefault="00835334" w:rsidP="00B550CE">
      <w:pPr>
        <w:spacing w:before="0" w:after="200" w:line="276" w:lineRule="auto"/>
        <w:rPr>
          <w:rFonts w:cs="Times New Roman"/>
          <w:szCs w:val="24"/>
        </w:rPr>
      </w:pPr>
      <w:r>
        <w:br w:type="page"/>
      </w:r>
      <w:r w:rsidR="00B164B9">
        <w:rPr>
          <w:rFonts w:cs="Times New Roman"/>
          <w:noProof/>
          <w:szCs w:val="24"/>
        </w:rPr>
        <w:lastRenderedPageBreak/>
        <w:drawing>
          <wp:inline distT="0" distB="0" distL="0" distR="0" wp14:anchorId="343CDEDF" wp14:editId="6CB80BE7">
            <wp:extent cx="5734050" cy="6372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050" cy="6372225"/>
                    </a:xfrm>
                    <a:prstGeom prst="rect">
                      <a:avLst/>
                    </a:prstGeom>
                    <a:noFill/>
                    <a:ln>
                      <a:noFill/>
                    </a:ln>
                  </pic:spPr>
                </pic:pic>
              </a:graphicData>
            </a:graphic>
          </wp:inline>
        </w:drawing>
      </w:r>
    </w:p>
    <w:p w14:paraId="4CE789DB" w14:textId="064D9481" w:rsidR="00835334" w:rsidRDefault="00835334" w:rsidP="00835334">
      <w:pPr>
        <w:rPr>
          <w:rFonts w:cs="Times New Roman"/>
          <w:szCs w:val="24"/>
        </w:rPr>
      </w:pPr>
      <w:r>
        <w:rPr>
          <w:rFonts w:cs="Times New Roman"/>
          <w:b/>
          <w:bCs/>
          <w:szCs w:val="24"/>
        </w:rPr>
        <w:t>Supplementary Figure 1. RNA-Seq QA/QC. (A)</w:t>
      </w:r>
      <w:r>
        <w:rPr>
          <w:rFonts w:cs="Times New Roman"/>
          <w:szCs w:val="24"/>
        </w:rPr>
        <w:t xml:space="preserve"> A representative Agilent bioanalyser gel shows a distinct cDNA peak just below 1,000 bp (arrow) in samples, with no amplification in a negative water control in column F2. </w:t>
      </w:r>
      <w:r>
        <w:rPr>
          <w:rFonts w:cs="Times New Roman"/>
          <w:b/>
          <w:bCs/>
          <w:szCs w:val="24"/>
        </w:rPr>
        <w:t>(B)</w:t>
      </w:r>
      <w:r>
        <w:rPr>
          <w:rFonts w:cs="Times New Roman"/>
          <w:szCs w:val="24"/>
        </w:rPr>
        <w:t xml:space="preserve"> A histogram of a single sample shows a single clean peak, indicating high quality output material. The FastQC report indicated a non-uniform distribution of bases that stabilised after the first 15 nucleotides (as expected), very low (if any) n content, and a normal GC content. </w:t>
      </w:r>
      <w:r>
        <w:rPr>
          <w:rFonts w:cs="Times New Roman"/>
          <w:b/>
          <w:bCs/>
          <w:szCs w:val="24"/>
        </w:rPr>
        <w:t>(C)</w:t>
      </w:r>
      <w:r>
        <w:rPr>
          <w:rFonts w:cs="Times New Roman"/>
          <w:szCs w:val="24"/>
        </w:rPr>
        <w:t xml:space="preserve"> RNA-Seq QA/QC of Phred quality scores shows an average score &gt;30 in all base positions (1-75; left), and a Phred score &gt;30 for the vast majority of reads (right; ≤2.5% missed this criterion) – red lines indicate a Phred score of 30. </w:t>
      </w:r>
      <w:r>
        <w:rPr>
          <w:rFonts w:cs="Times New Roman"/>
          <w:b/>
          <w:bCs/>
          <w:szCs w:val="24"/>
        </w:rPr>
        <w:t>(D)</w:t>
      </w:r>
      <w:r>
        <w:rPr>
          <w:rFonts w:cs="Times New Roman"/>
          <w:szCs w:val="24"/>
        </w:rPr>
        <w:t xml:space="preserve"> The percentage of total alignments (green and yellow) was ~90% per sample, with ~80% of all reads aligned uniquely (green).</w:t>
      </w:r>
    </w:p>
    <w:p w14:paraId="69A07B2F" w14:textId="3B9BA3DA" w:rsidR="00835334" w:rsidRDefault="00B164B9" w:rsidP="00835334">
      <w:pPr>
        <w:rPr>
          <w:rFonts w:cs="Times New Roman"/>
          <w:szCs w:val="24"/>
        </w:rPr>
      </w:pPr>
      <w:r>
        <w:rPr>
          <w:rFonts w:cs="Times New Roman"/>
          <w:noProof/>
          <w:szCs w:val="24"/>
        </w:rPr>
        <w:lastRenderedPageBreak/>
        <w:drawing>
          <wp:inline distT="0" distB="0" distL="0" distR="0" wp14:anchorId="0B554685" wp14:editId="46EE3608">
            <wp:extent cx="5734050" cy="518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5181600"/>
                    </a:xfrm>
                    <a:prstGeom prst="rect">
                      <a:avLst/>
                    </a:prstGeom>
                    <a:noFill/>
                    <a:ln>
                      <a:noFill/>
                    </a:ln>
                  </pic:spPr>
                </pic:pic>
              </a:graphicData>
            </a:graphic>
          </wp:inline>
        </w:drawing>
      </w:r>
    </w:p>
    <w:p w14:paraId="4CA2B81A" w14:textId="14CDB700" w:rsidR="00835334" w:rsidRDefault="00835334" w:rsidP="00835334">
      <w:pPr>
        <w:rPr>
          <w:rFonts w:cs="Times New Roman"/>
          <w:szCs w:val="24"/>
        </w:rPr>
      </w:pPr>
      <w:r>
        <w:rPr>
          <w:rFonts w:cs="Times New Roman"/>
          <w:b/>
          <w:bCs/>
          <w:szCs w:val="24"/>
        </w:rPr>
        <w:t xml:space="preserve">Supplementary Figure 2. The bioinformatics pipeline for processing and analysing the RNA-Seq data. (A) </w:t>
      </w:r>
      <w:r>
        <w:rPr>
          <w:rFonts w:cs="Times New Roman"/>
          <w:szCs w:val="24"/>
        </w:rPr>
        <w:t xml:space="preserve">The bioinformatics analysis shown starting with the unaligned reads and pre-alignment processing, </w:t>
      </w:r>
      <w:r>
        <w:rPr>
          <w:rFonts w:cs="Times New Roman"/>
          <w:b/>
          <w:bCs/>
          <w:szCs w:val="24"/>
        </w:rPr>
        <w:t>(B)</w:t>
      </w:r>
      <w:r>
        <w:rPr>
          <w:rFonts w:cs="Times New Roman"/>
          <w:szCs w:val="24"/>
        </w:rPr>
        <w:t xml:space="preserve"> alignment, alignment QC and quantification of reads, and </w:t>
      </w:r>
      <w:r>
        <w:rPr>
          <w:rFonts w:cs="Times New Roman"/>
          <w:b/>
          <w:bCs/>
          <w:szCs w:val="24"/>
        </w:rPr>
        <w:t>(C)</w:t>
      </w:r>
      <w:r>
        <w:rPr>
          <w:rFonts w:cs="Times New Roman"/>
          <w:szCs w:val="24"/>
        </w:rPr>
        <w:t xml:space="preserve"> differential gene expression analysis (DGEA) and filtering/visualisation; Partek Flow was used for pre-processing, alignment, and quantification of the data whilst Partek Genomics Suite (PGS) was used to normalise the data and perform DGEA. Both PGS and Ingenuity Pathway Analysis (IPA) were used for visualisations and further analysis of the data and pathway enrichment.</w:t>
      </w:r>
    </w:p>
    <w:p w14:paraId="32F22736" w14:textId="77777777" w:rsidR="00835334" w:rsidRDefault="00835334">
      <w:pPr>
        <w:spacing w:before="0" w:after="200" w:line="276" w:lineRule="auto"/>
        <w:rPr>
          <w:rFonts w:cs="Times New Roman"/>
          <w:szCs w:val="24"/>
        </w:rPr>
      </w:pPr>
      <w:r>
        <w:rPr>
          <w:rFonts w:cs="Times New Roman"/>
          <w:szCs w:val="24"/>
        </w:rPr>
        <w:br w:type="page"/>
      </w:r>
    </w:p>
    <w:p w14:paraId="051E3ACB" w14:textId="6683A3C2" w:rsidR="00835334" w:rsidRDefault="00B164B9" w:rsidP="00835334">
      <w:pPr>
        <w:rPr>
          <w:rFonts w:cs="Times New Roman"/>
          <w:szCs w:val="24"/>
        </w:rPr>
      </w:pPr>
      <w:r>
        <w:rPr>
          <w:rFonts w:cs="Times New Roman"/>
          <w:noProof/>
          <w:szCs w:val="24"/>
        </w:rPr>
        <w:lastRenderedPageBreak/>
        <w:drawing>
          <wp:inline distT="0" distB="0" distL="0" distR="0" wp14:anchorId="65EF406F" wp14:editId="3FF9A033">
            <wp:extent cx="5734050" cy="3267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3267075"/>
                    </a:xfrm>
                    <a:prstGeom prst="rect">
                      <a:avLst/>
                    </a:prstGeom>
                    <a:noFill/>
                    <a:ln>
                      <a:noFill/>
                    </a:ln>
                  </pic:spPr>
                </pic:pic>
              </a:graphicData>
            </a:graphic>
          </wp:inline>
        </w:drawing>
      </w:r>
    </w:p>
    <w:p w14:paraId="73C2411B" w14:textId="11910B75" w:rsidR="009940F5" w:rsidRDefault="00835334" w:rsidP="00835334">
      <w:r>
        <w:rPr>
          <w:rFonts w:cs="Times New Roman"/>
          <w:b/>
          <w:bCs/>
          <w:szCs w:val="24"/>
        </w:rPr>
        <w:t xml:space="preserve">Supplementary Figure 3. tdTomato fluorescence images of a mouse retina both pre- and post-deconvolution using the Huygens software. (A) </w:t>
      </w:r>
      <w:r>
        <w:rPr>
          <w:rFonts w:cs="Times New Roman"/>
          <w:szCs w:val="24"/>
        </w:rPr>
        <w:t>Fluorescent fundal images were acquired from naïve</w:t>
      </w:r>
      <w:r w:rsidRPr="00AF7CE8">
        <w:rPr>
          <w:rFonts w:cs="Times New Roman"/>
          <w:szCs w:val="24"/>
        </w:rPr>
        <w:t xml:space="preserve"> </w:t>
      </w:r>
      <w:r w:rsidRPr="004B4A0B">
        <w:rPr>
          <w:i/>
        </w:rPr>
        <w:t>Cx3cr1</w:t>
      </w:r>
      <w:r w:rsidRPr="004B4A0B">
        <w:rPr>
          <w:i/>
          <w:vertAlign w:val="superscript"/>
        </w:rPr>
        <w:t>CreER</w:t>
      </w:r>
      <w:r w:rsidRPr="004B4A0B">
        <w:rPr>
          <w:i/>
        </w:rPr>
        <w:t>:R26-tdTomato</w:t>
      </w:r>
      <w:r>
        <w:t xml:space="preserve"> mice 4 weeks following tamoxifen administration.</w:t>
      </w:r>
      <w:r w:rsidRPr="00EF0F29">
        <w:t xml:space="preserve"> </w:t>
      </w:r>
      <w:r>
        <w:t xml:space="preserve">Paired raw and deconvolved images showing how the software algorithm improves the image detail quality. Full fundal distribution of microglia and close-up images of cells located in </w:t>
      </w:r>
      <w:r>
        <w:rPr>
          <w:b/>
          <w:bCs/>
        </w:rPr>
        <w:t>(B)</w:t>
      </w:r>
      <w:r>
        <w:t xml:space="preserve"> peri-vascular, </w:t>
      </w:r>
      <w:r>
        <w:rPr>
          <w:b/>
          <w:bCs/>
        </w:rPr>
        <w:t>(C)</w:t>
      </w:r>
      <w:r>
        <w:t xml:space="preserve"> central and </w:t>
      </w:r>
      <w:r>
        <w:rPr>
          <w:b/>
          <w:bCs/>
        </w:rPr>
        <w:t>(D)</w:t>
      </w:r>
      <w:r>
        <w:t xml:space="preserve"> peripheral retinal regions.</w:t>
      </w:r>
    </w:p>
    <w:p w14:paraId="04713AFC" w14:textId="77777777" w:rsidR="009940F5" w:rsidRDefault="009940F5">
      <w:pPr>
        <w:spacing w:before="0" w:after="200" w:line="276" w:lineRule="auto"/>
      </w:pPr>
      <w:r>
        <w:br w:type="page"/>
      </w:r>
    </w:p>
    <w:p w14:paraId="06309A03" w14:textId="02B02200" w:rsidR="00835334" w:rsidRDefault="009940F5" w:rsidP="00835334">
      <w:r>
        <w:rPr>
          <w:noProof/>
        </w:rPr>
        <w:lastRenderedPageBreak/>
        <w:drawing>
          <wp:inline distT="0" distB="0" distL="0" distR="0" wp14:anchorId="3460729E" wp14:editId="40A72D62">
            <wp:extent cx="5562600" cy="3857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075" b="47124"/>
                    <a:stretch/>
                  </pic:blipFill>
                  <pic:spPr bwMode="auto">
                    <a:xfrm>
                      <a:off x="0" y="0"/>
                      <a:ext cx="5562600" cy="3857625"/>
                    </a:xfrm>
                    <a:prstGeom prst="rect">
                      <a:avLst/>
                    </a:prstGeom>
                    <a:noFill/>
                    <a:ln>
                      <a:noFill/>
                    </a:ln>
                    <a:extLst>
                      <a:ext uri="{53640926-AAD7-44D8-BBD7-CCE9431645EC}">
                        <a14:shadowObscured xmlns:a14="http://schemas.microsoft.com/office/drawing/2010/main"/>
                      </a:ext>
                    </a:extLst>
                  </pic:spPr>
                </pic:pic>
              </a:graphicData>
            </a:graphic>
          </wp:inline>
        </w:drawing>
      </w:r>
    </w:p>
    <w:p w14:paraId="1691E9E9" w14:textId="4C724262" w:rsidR="00835334" w:rsidRPr="006D46C7" w:rsidRDefault="009940F5">
      <w:pPr>
        <w:spacing w:before="0" w:after="200" w:line="276" w:lineRule="auto"/>
      </w:pPr>
      <w:r w:rsidRPr="00137804">
        <w:rPr>
          <w:b/>
          <w:bCs/>
        </w:rPr>
        <w:t xml:space="preserve">Supplementary Figure </w:t>
      </w:r>
      <w:r>
        <w:rPr>
          <w:b/>
          <w:bCs/>
        </w:rPr>
        <w:t xml:space="preserve">4. </w:t>
      </w:r>
      <w:r w:rsidR="006D46C7">
        <w:rPr>
          <w:b/>
          <w:bCs/>
        </w:rPr>
        <w:t>Flow cytometric analysis of peripheral tissues indicates a small, but potentially significant, number of tdTomato</w:t>
      </w:r>
      <w:r w:rsidR="006D46C7">
        <w:rPr>
          <w:b/>
          <w:bCs/>
          <w:vertAlign w:val="superscript"/>
        </w:rPr>
        <w:t>hi</w:t>
      </w:r>
      <w:r w:rsidR="006D46C7">
        <w:rPr>
          <w:b/>
          <w:bCs/>
        </w:rPr>
        <w:t xml:space="preserve"> cells.</w:t>
      </w:r>
      <w:r w:rsidR="006D46C7">
        <w:t xml:space="preserve"> Tissues were gated for cells, singlets, live cells, and then for myeloid cells (CD45</w:t>
      </w:r>
      <w:r w:rsidR="006D46C7">
        <w:rPr>
          <w:vertAlign w:val="superscript"/>
        </w:rPr>
        <w:t>+</w:t>
      </w:r>
      <w:r w:rsidR="006D46C7">
        <w:t>, CD11b</w:t>
      </w:r>
      <w:r w:rsidR="006D46C7">
        <w:rPr>
          <w:vertAlign w:val="superscript"/>
        </w:rPr>
        <w:t>+</w:t>
      </w:r>
      <w:r w:rsidR="006D46C7">
        <w:t xml:space="preserve">). Histograms of tdTomato fluorescence intensity </w:t>
      </w:r>
      <w:r w:rsidR="00611B83">
        <w:t>from the different tissues are shown. Histograms containing a small number of positive cells are highlighted with circles.</w:t>
      </w:r>
      <w:r w:rsidR="00F330E7">
        <w:t xml:space="preserve"> Abbreviations: No – no tamoxifen administered, 3D – 3-day topical tamoxifen regime, 4D – 4-day topical tamoxifen regime, Sc – subcutaneous tamoxifen regime.</w:t>
      </w:r>
    </w:p>
    <w:p w14:paraId="390E7B1D" w14:textId="04D50BA9" w:rsidR="00835334" w:rsidRDefault="00B164B9" w:rsidP="00835334">
      <w:r>
        <w:rPr>
          <w:noProof/>
        </w:rPr>
        <w:lastRenderedPageBreak/>
        <w:drawing>
          <wp:inline distT="0" distB="0" distL="0" distR="0" wp14:anchorId="4C2976CB" wp14:editId="35DD460C">
            <wp:extent cx="5734050" cy="5172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50" cy="5172075"/>
                    </a:xfrm>
                    <a:prstGeom prst="rect">
                      <a:avLst/>
                    </a:prstGeom>
                    <a:noFill/>
                    <a:ln>
                      <a:noFill/>
                    </a:ln>
                  </pic:spPr>
                </pic:pic>
              </a:graphicData>
            </a:graphic>
          </wp:inline>
        </w:drawing>
      </w:r>
    </w:p>
    <w:p w14:paraId="7B95D53C" w14:textId="68823FB8" w:rsidR="00835334" w:rsidRDefault="00835334" w:rsidP="00835334">
      <w:r w:rsidRPr="00137804">
        <w:rPr>
          <w:b/>
          <w:bCs/>
        </w:rPr>
        <w:t xml:space="preserve">Supplementary Figure </w:t>
      </w:r>
      <w:r w:rsidR="009940F5">
        <w:rPr>
          <w:b/>
          <w:bCs/>
        </w:rPr>
        <w:t>5.</w:t>
      </w:r>
      <w:r w:rsidRPr="00137804">
        <w:rPr>
          <w:b/>
          <w:bCs/>
        </w:rPr>
        <w:t xml:space="preserve"> Flow</w:t>
      </w:r>
      <w:r>
        <w:rPr>
          <w:b/>
          <w:bCs/>
        </w:rPr>
        <w:t xml:space="preserve"> Cytometric</w:t>
      </w:r>
      <w:r w:rsidRPr="00137804">
        <w:rPr>
          <w:b/>
          <w:bCs/>
        </w:rPr>
        <w:t xml:space="preserve"> Gating Strategy to show</w:t>
      </w:r>
      <w:r>
        <w:rPr>
          <w:b/>
          <w:bCs/>
        </w:rPr>
        <w:t xml:space="preserve"> differentiation of</w:t>
      </w:r>
      <w:r w:rsidRPr="00137804">
        <w:rPr>
          <w:b/>
          <w:bCs/>
        </w:rPr>
        <w:t xml:space="preserve"> immune cell infiltrate</w:t>
      </w:r>
      <w:r>
        <w:rPr>
          <w:b/>
          <w:bCs/>
        </w:rPr>
        <w:t xml:space="preserve"> and microglia</w:t>
      </w:r>
      <w:r w:rsidRPr="00137804">
        <w:rPr>
          <w:b/>
          <w:bCs/>
        </w:rPr>
        <w:t xml:space="preserve"> </w:t>
      </w:r>
      <w:r>
        <w:rPr>
          <w:b/>
          <w:bCs/>
        </w:rPr>
        <w:t>at 18 hours EIU</w:t>
      </w:r>
      <w:r w:rsidRPr="00137804">
        <w:rPr>
          <w:b/>
          <w:bCs/>
        </w:rPr>
        <w:t>.</w:t>
      </w:r>
      <w:r>
        <w:rPr>
          <w:b/>
          <w:bCs/>
        </w:rPr>
        <w:t xml:space="preserve"> </w:t>
      </w:r>
      <w:r>
        <w:t>Retinas were gated for cells, singlets, live cells, and immune cells. They were then separated into microglia (tdTomato</w:t>
      </w:r>
      <w:r>
        <w:rPr>
          <w:vertAlign w:val="superscript"/>
        </w:rPr>
        <w:t>hi</w:t>
      </w:r>
      <w:r>
        <w:t>) and non-microglial cells (tdTomato</w:t>
      </w:r>
      <w:r>
        <w:rPr>
          <w:vertAlign w:val="superscript"/>
        </w:rPr>
        <w:t>-</w:t>
      </w:r>
      <w:r>
        <w:t>), myeloid cells (CD11b</w:t>
      </w:r>
      <w:r>
        <w:rPr>
          <w:vertAlign w:val="superscript"/>
        </w:rPr>
        <w:t>+</w:t>
      </w:r>
      <w:r>
        <w:t>), T cells (CD3</w:t>
      </w:r>
      <w:r>
        <w:rPr>
          <w:vertAlign w:val="superscript"/>
        </w:rPr>
        <w:t>+</w:t>
      </w:r>
      <w:r>
        <w:t>), and other (CD3</w:t>
      </w:r>
      <w:r>
        <w:rPr>
          <w:vertAlign w:val="superscript"/>
        </w:rPr>
        <w:t>-</w:t>
      </w:r>
      <w:r>
        <w:t>, CD11b</w:t>
      </w:r>
      <w:r>
        <w:rPr>
          <w:vertAlign w:val="superscript"/>
        </w:rPr>
        <w:t>-</w:t>
      </w:r>
      <w:r>
        <w:t>), with the myeloid cells further discriminated into Gr-1</w:t>
      </w:r>
      <w:r>
        <w:rPr>
          <w:vertAlign w:val="superscript"/>
        </w:rPr>
        <w:t>-</w:t>
      </w:r>
      <w:r>
        <w:t>, Gr-1</w:t>
      </w:r>
      <w:r>
        <w:rPr>
          <w:vertAlign w:val="superscript"/>
        </w:rPr>
        <w:t>lo</w:t>
      </w:r>
      <w:r>
        <w:t xml:space="preserve"> (Ly6C</w:t>
      </w:r>
      <w:r>
        <w:rPr>
          <w:vertAlign w:val="superscript"/>
        </w:rPr>
        <w:t>+</w:t>
      </w:r>
      <w:r>
        <w:t>), and Gr-1</w:t>
      </w:r>
      <w:r>
        <w:rPr>
          <w:vertAlign w:val="superscript"/>
        </w:rPr>
        <w:t>hi</w:t>
      </w:r>
      <w:r>
        <w:t xml:space="preserve"> (Ly6G</w:t>
      </w:r>
      <w:r>
        <w:rPr>
          <w:vertAlign w:val="superscript"/>
        </w:rPr>
        <w:t>+</w:t>
      </w:r>
      <w:r>
        <w:t>) cells. The “other” cells were gated on B220 to identify B cells.</w:t>
      </w:r>
    </w:p>
    <w:p w14:paraId="13D8CAC4" w14:textId="77777777" w:rsidR="00835334" w:rsidRDefault="00835334">
      <w:pPr>
        <w:spacing w:before="0" w:after="200" w:line="276" w:lineRule="auto"/>
      </w:pPr>
      <w:r>
        <w:br w:type="page"/>
      </w:r>
    </w:p>
    <w:p w14:paraId="0402E1A2" w14:textId="747B8CCA" w:rsidR="00835334" w:rsidRDefault="00B164B9" w:rsidP="00835334">
      <w:pPr>
        <w:rPr>
          <w:rFonts w:cs="Times New Roman"/>
          <w:szCs w:val="24"/>
        </w:rPr>
      </w:pPr>
      <w:r>
        <w:rPr>
          <w:rFonts w:cs="Times New Roman"/>
          <w:noProof/>
          <w:szCs w:val="24"/>
        </w:rPr>
        <w:lastRenderedPageBreak/>
        <w:drawing>
          <wp:inline distT="0" distB="0" distL="0" distR="0" wp14:anchorId="2FDBBAED" wp14:editId="7E0DDA45">
            <wp:extent cx="5734050" cy="422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050" cy="4229100"/>
                    </a:xfrm>
                    <a:prstGeom prst="rect">
                      <a:avLst/>
                    </a:prstGeom>
                    <a:noFill/>
                    <a:ln>
                      <a:noFill/>
                    </a:ln>
                  </pic:spPr>
                </pic:pic>
              </a:graphicData>
            </a:graphic>
          </wp:inline>
        </w:drawing>
      </w:r>
    </w:p>
    <w:p w14:paraId="7D96A44B" w14:textId="03D21954" w:rsidR="00835334" w:rsidRDefault="00835334" w:rsidP="00835334">
      <w:pPr>
        <w:rPr>
          <w:rFonts w:cs="Times New Roman"/>
          <w:szCs w:val="24"/>
        </w:rPr>
      </w:pPr>
      <w:r>
        <w:rPr>
          <w:rFonts w:cs="Times New Roman"/>
          <w:b/>
          <w:bCs/>
          <w:szCs w:val="24"/>
        </w:rPr>
        <w:t xml:space="preserve">Supplementary Figure </w:t>
      </w:r>
      <w:r w:rsidR="009940F5">
        <w:rPr>
          <w:rFonts w:cs="Times New Roman"/>
          <w:b/>
          <w:bCs/>
          <w:szCs w:val="24"/>
        </w:rPr>
        <w:t>6</w:t>
      </w:r>
      <w:r>
        <w:rPr>
          <w:rFonts w:cs="Times New Roman"/>
          <w:b/>
          <w:bCs/>
          <w:szCs w:val="24"/>
        </w:rPr>
        <w:t xml:space="preserve">. </w:t>
      </w:r>
      <w:r w:rsidRPr="002D608D">
        <w:rPr>
          <w:rFonts w:cs="Times New Roman"/>
          <w:b/>
          <w:bCs/>
          <w:color w:val="212121"/>
          <w:szCs w:val="24"/>
          <w:shd w:val="clear" w:color="auto" w:fill="FFFFFF"/>
        </w:rPr>
        <w:t>Ingenuity Pathway Analysis</w:t>
      </w:r>
      <w:r w:rsidRPr="002D608D">
        <w:rPr>
          <w:rFonts w:cs="Times New Roman"/>
          <w:color w:val="212121"/>
          <w:szCs w:val="24"/>
          <w:shd w:val="clear" w:color="auto" w:fill="FFFFFF"/>
        </w:rPr>
        <w:t xml:space="preserve"> (</w:t>
      </w:r>
      <w:r>
        <w:rPr>
          <w:rFonts w:cs="Times New Roman"/>
          <w:b/>
          <w:bCs/>
          <w:szCs w:val="24"/>
        </w:rPr>
        <w:t>IPA) software identifies canonical pathways that are significantly altered in microglia during the course of endotoxin-induced uveitis (EIU). (A)</w:t>
      </w:r>
      <w:r>
        <w:rPr>
          <w:rFonts w:cs="Times New Roman"/>
          <w:szCs w:val="24"/>
        </w:rPr>
        <w:t xml:space="preserve"> Significantly altered pathways at 4 hours post-injection and </w:t>
      </w:r>
      <w:r>
        <w:rPr>
          <w:rFonts w:cs="Times New Roman"/>
          <w:b/>
          <w:bCs/>
          <w:szCs w:val="24"/>
        </w:rPr>
        <w:t>(B)</w:t>
      </w:r>
      <w:r>
        <w:rPr>
          <w:rFonts w:cs="Times New Roman"/>
          <w:szCs w:val="24"/>
        </w:rPr>
        <w:t xml:space="preserve"> 18 hours post-injection are shown. A p value threshold of ≤0.05 is indicated by the horizontal line. The shading intensity of the bars indicates how strongly positive (orange) or negative (blue) the z-score (directionality score) was for each pathway.</w:t>
      </w:r>
    </w:p>
    <w:p w14:paraId="4985E925" w14:textId="77777777" w:rsidR="00835334" w:rsidRDefault="00835334">
      <w:pPr>
        <w:spacing w:before="0" w:after="200" w:line="276" w:lineRule="auto"/>
        <w:rPr>
          <w:rFonts w:cs="Times New Roman"/>
          <w:szCs w:val="24"/>
        </w:rPr>
      </w:pPr>
      <w:r>
        <w:rPr>
          <w:rFonts w:cs="Times New Roman"/>
          <w:szCs w:val="24"/>
        </w:rPr>
        <w:br w:type="page"/>
      </w:r>
    </w:p>
    <w:p w14:paraId="1729C40A" w14:textId="22FF86AB" w:rsidR="00835334" w:rsidRDefault="00B164B9" w:rsidP="00835334">
      <w:pPr>
        <w:rPr>
          <w:rFonts w:cs="Times New Roman"/>
          <w:szCs w:val="24"/>
        </w:rPr>
      </w:pPr>
      <w:r>
        <w:rPr>
          <w:rFonts w:cs="Times New Roman"/>
          <w:noProof/>
          <w:szCs w:val="24"/>
        </w:rPr>
        <w:lastRenderedPageBreak/>
        <w:drawing>
          <wp:inline distT="0" distB="0" distL="0" distR="0" wp14:anchorId="19C3090B" wp14:editId="60DF8025">
            <wp:extent cx="5734050" cy="6048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855"/>
                    <a:stretch/>
                  </pic:blipFill>
                  <pic:spPr bwMode="auto">
                    <a:xfrm>
                      <a:off x="0" y="0"/>
                      <a:ext cx="5734050" cy="6048375"/>
                    </a:xfrm>
                    <a:prstGeom prst="rect">
                      <a:avLst/>
                    </a:prstGeom>
                    <a:noFill/>
                    <a:ln>
                      <a:noFill/>
                    </a:ln>
                    <a:extLst>
                      <a:ext uri="{53640926-AAD7-44D8-BBD7-CCE9431645EC}">
                        <a14:shadowObscured xmlns:a14="http://schemas.microsoft.com/office/drawing/2010/main"/>
                      </a:ext>
                    </a:extLst>
                  </pic:spPr>
                </pic:pic>
              </a:graphicData>
            </a:graphic>
          </wp:inline>
        </w:drawing>
      </w:r>
    </w:p>
    <w:p w14:paraId="031F597D" w14:textId="77777777" w:rsidR="00F6098C" w:rsidRDefault="00835334" w:rsidP="00835334">
      <w:pPr>
        <w:rPr>
          <w:rFonts w:cs="Times New Roman"/>
          <w:szCs w:val="24"/>
        </w:rPr>
      </w:pPr>
      <w:r>
        <w:rPr>
          <w:rFonts w:cs="Times New Roman"/>
          <w:b/>
          <w:bCs/>
          <w:szCs w:val="24"/>
        </w:rPr>
        <w:t xml:space="preserve">Supplementary Figure </w:t>
      </w:r>
      <w:r w:rsidR="009940F5">
        <w:rPr>
          <w:rFonts w:cs="Times New Roman"/>
          <w:b/>
          <w:bCs/>
          <w:szCs w:val="24"/>
        </w:rPr>
        <w:t>7</w:t>
      </w:r>
      <w:r>
        <w:rPr>
          <w:rFonts w:cs="Times New Roman"/>
          <w:b/>
          <w:bCs/>
          <w:szCs w:val="24"/>
        </w:rPr>
        <w:t xml:space="preserve">. A flow-chart to demonstrate selection of markers for validation. </w:t>
      </w:r>
      <w:r>
        <w:rPr>
          <w:rFonts w:cs="Times New Roman"/>
          <w:szCs w:val="24"/>
        </w:rPr>
        <w:t>One thousand and sixty-nine DEGs identified and targets screened for membrane localisation (for simple flow cytometric validation), large RPKM difference, and availability of conjugated antibodies. Targets were selected based on whether they were novel with respect to describing microglial activation (</w:t>
      </w:r>
      <w:r w:rsidRPr="00610612">
        <w:rPr>
          <w:rFonts w:cs="Times New Roman"/>
          <w:i/>
          <w:iCs/>
          <w:szCs w:val="24"/>
        </w:rPr>
        <w:t>Milr1</w:t>
      </w:r>
      <w:r>
        <w:rPr>
          <w:rFonts w:cs="Times New Roman"/>
          <w:szCs w:val="24"/>
        </w:rPr>
        <w:t>) or without validation beyond the transcript level (</w:t>
      </w:r>
      <w:r w:rsidRPr="00610612">
        <w:rPr>
          <w:rFonts w:cs="Times New Roman"/>
          <w:i/>
          <w:iCs/>
          <w:szCs w:val="24"/>
        </w:rPr>
        <w:t>Bst2</w:t>
      </w:r>
      <w:r>
        <w:rPr>
          <w:rFonts w:cs="Times New Roman"/>
          <w:szCs w:val="24"/>
        </w:rPr>
        <w:t xml:space="preserve">, </w:t>
      </w:r>
      <w:r w:rsidRPr="00610612">
        <w:rPr>
          <w:rFonts w:cs="Times New Roman"/>
          <w:i/>
          <w:iCs/>
          <w:szCs w:val="24"/>
        </w:rPr>
        <w:t>Fas</w:t>
      </w:r>
      <w:r>
        <w:rPr>
          <w:rFonts w:cs="Times New Roman"/>
          <w:szCs w:val="24"/>
        </w:rPr>
        <w:t xml:space="preserve">, </w:t>
      </w:r>
      <w:r w:rsidRPr="00610612">
        <w:rPr>
          <w:rFonts w:cs="Times New Roman"/>
          <w:i/>
          <w:iCs/>
          <w:szCs w:val="24"/>
        </w:rPr>
        <w:t>Lair1</w:t>
      </w:r>
      <w:r>
        <w:rPr>
          <w:rFonts w:cs="Times New Roman"/>
          <w:szCs w:val="24"/>
        </w:rPr>
        <w:t xml:space="preserve">, </w:t>
      </w:r>
      <w:r w:rsidRPr="00610612">
        <w:rPr>
          <w:rFonts w:cs="Times New Roman"/>
          <w:i/>
          <w:iCs/>
          <w:szCs w:val="24"/>
        </w:rPr>
        <w:t>Slamf1</w:t>
      </w:r>
      <w:r>
        <w:rPr>
          <w:rFonts w:cs="Times New Roman"/>
          <w:szCs w:val="24"/>
        </w:rPr>
        <w:t xml:space="preserve">) </w:t>
      </w:r>
      <w:r>
        <w:rPr>
          <w:rFonts w:cs="Times New Roman"/>
          <w:szCs w:val="24"/>
        </w:rPr>
        <w:fldChar w:fldCharType="begin">
          <w:fldData xml:space="preserve">PEVuZE5vdGU+PENpdGU+PEF1dGhvcj5SYW5nYXJhanU8L0F1dGhvcj48WWVhcj4yMDE4PC9ZZWFy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</w:fldData>
        </w:fldChar>
      </w:r>
      <w:r w:rsidR="00F6098C">
        <w:rPr>
          <w:rFonts w:cs="Times New Roman"/>
          <w:szCs w:val="24"/>
        </w:rPr>
        <w:instrText xml:space="preserve"> ADDIN EN.CITE </w:instrText>
      </w:r>
      <w:r w:rsidR="00F6098C">
        <w:rPr>
          <w:rFonts w:cs="Times New Roman"/>
          <w:szCs w:val="24"/>
        </w:rPr>
        <w:fldChar w:fldCharType="begin">
          <w:fldData xml:space="preserve">PEVuZE5vdGU+PENpdGU+PEF1dGhvcj5SYW5nYXJhanU8L0F1dGhvcj48WWVhcj4yMDE4PC9ZZWFy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</w:fldData>
        </w:fldChar>
      </w:r>
      <w:r w:rsidR="00F6098C">
        <w:rPr>
          <w:rFonts w:cs="Times New Roman"/>
          <w:szCs w:val="24"/>
        </w:rPr>
        <w:instrText xml:space="preserve"> ADDIN EN.CITE.DATA </w:instrText>
      </w:r>
      <w:r w:rsidR="00F6098C">
        <w:rPr>
          <w:rFonts w:cs="Times New Roman"/>
          <w:szCs w:val="24"/>
        </w:rPr>
      </w:r>
      <w:r w:rsidR="00F6098C">
        <w:rPr>
          <w:rFonts w:cs="Times New Roman"/>
          <w:szCs w:val="24"/>
        </w:rPr>
        <w:fldChar w:fldCharType="end"/>
      </w:r>
      <w:r>
        <w:rPr>
          <w:rFonts w:cs="Times New Roman"/>
          <w:szCs w:val="24"/>
        </w:rPr>
        <w:fldChar w:fldCharType="separate"/>
      </w:r>
      <w:r w:rsidR="00F6098C">
        <w:rPr>
          <w:rFonts w:cs="Times New Roman"/>
          <w:noProof/>
          <w:szCs w:val="24"/>
        </w:rPr>
        <w:t>(1-5)</w:t>
      </w:r>
      <w:r>
        <w:rPr>
          <w:rFonts w:cs="Times New Roman"/>
          <w:szCs w:val="24"/>
        </w:rPr>
        <w:fldChar w:fldCharType="end"/>
      </w:r>
      <w:r>
        <w:rPr>
          <w:rFonts w:cs="Times New Roman"/>
          <w:szCs w:val="24"/>
        </w:rPr>
        <w:t>, whether they were a previously specific or enriched microglial marker (</w:t>
      </w:r>
      <w:r w:rsidRPr="00610612">
        <w:rPr>
          <w:rFonts w:cs="Times New Roman"/>
          <w:i/>
          <w:iCs/>
          <w:szCs w:val="24"/>
        </w:rPr>
        <w:t>P2ry12</w:t>
      </w:r>
      <w:r>
        <w:rPr>
          <w:rFonts w:cs="Times New Roman"/>
          <w:szCs w:val="24"/>
        </w:rPr>
        <w:t xml:space="preserve">, </w:t>
      </w:r>
      <w:r w:rsidRPr="00610612">
        <w:rPr>
          <w:rFonts w:cs="Times New Roman"/>
          <w:i/>
          <w:iCs/>
          <w:szCs w:val="24"/>
        </w:rPr>
        <w:t>Siglech</w:t>
      </w:r>
      <w:r>
        <w:rPr>
          <w:rFonts w:cs="Times New Roman"/>
          <w:szCs w:val="24"/>
        </w:rPr>
        <w:t xml:space="preserve">) </w:t>
      </w:r>
      <w:r>
        <w:rPr>
          <w:rFonts w:cs="Times New Roman"/>
          <w:szCs w:val="24"/>
        </w:rPr>
        <w:fldChar w:fldCharType="begin">
          <w:fldData xml:space="preserve">PEVuZE5vdGU+PENpdGU+PEF1dGhvcj5CdXRvdnNreTwvQXV0aG9yPjxZZWFyPjIwMTQ8L1llYXI+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==
</w:fldData>
        </w:fldChar>
      </w:r>
      <w:r w:rsidR="00F6098C">
        <w:rPr>
          <w:rFonts w:cs="Times New Roman"/>
          <w:szCs w:val="24"/>
        </w:rPr>
        <w:instrText xml:space="preserve"> ADDIN EN.CITE </w:instrText>
      </w:r>
      <w:r w:rsidR="00F6098C">
        <w:rPr>
          <w:rFonts w:cs="Times New Roman"/>
          <w:szCs w:val="24"/>
        </w:rPr>
        <w:fldChar w:fldCharType="begin">
          <w:fldData xml:space="preserve">PEVuZE5vdGU+PENpdGU+PEF1dGhvcj5CdXRvdnNreTwvQXV0aG9yPjxZZWFyPjIwMTQ8L1llYXI+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==
</w:fldData>
        </w:fldChar>
      </w:r>
      <w:r w:rsidR="00F6098C">
        <w:rPr>
          <w:rFonts w:cs="Times New Roman"/>
          <w:szCs w:val="24"/>
        </w:rPr>
        <w:instrText xml:space="preserve"> ADDIN EN.CITE.DATA </w:instrText>
      </w:r>
      <w:r w:rsidR="00F6098C">
        <w:rPr>
          <w:rFonts w:cs="Times New Roman"/>
          <w:szCs w:val="24"/>
        </w:rPr>
      </w:r>
      <w:r w:rsidR="00F6098C">
        <w:rPr>
          <w:rFonts w:cs="Times New Roman"/>
          <w:szCs w:val="24"/>
        </w:rPr>
        <w:fldChar w:fldCharType="end"/>
      </w:r>
      <w:r>
        <w:rPr>
          <w:rFonts w:cs="Times New Roman"/>
          <w:szCs w:val="24"/>
        </w:rPr>
        <w:fldChar w:fldCharType="separate"/>
      </w:r>
      <w:r w:rsidR="00F6098C">
        <w:rPr>
          <w:rFonts w:cs="Times New Roman"/>
          <w:noProof/>
          <w:szCs w:val="24"/>
        </w:rPr>
        <w:t>(6, 7)</w:t>
      </w:r>
      <w:r>
        <w:rPr>
          <w:rFonts w:cs="Times New Roman"/>
          <w:szCs w:val="24"/>
        </w:rPr>
        <w:fldChar w:fldCharType="end"/>
      </w:r>
      <w:r>
        <w:rPr>
          <w:rFonts w:cs="Times New Roman"/>
          <w:szCs w:val="24"/>
        </w:rPr>
        <w:t>, whether our data was in contrast to previous reports (</w:t>
      </w:r>
      <w:r w:rsidRPr="00610612">
        <w:rPr>
          <w:rFonts w:cs="Times New Roman"/>
          <w:i/>
          <w:iCs/>
          <w:szCs w:val="24"/>
        </w:rPr>
        <w:t>Mer</w:t>
      </w:r>
      <w:r>
        <w:rPr>
          <w:rFonts w:cs="Times New Roman"/>
          <w:i/>
          <w:iCs/>
          <w:szCs w:val="24"/>
        </w:rPr>
        <w:t>tk</w:t>
      </w:r>
      <w:r>
        <w:rPr>
          <w:rFonts w:cs="Times New Roman"/>
          <w:szCs w:val="24"/>
        </w:rPr>
        <w:t xml:space="preserve">) </w:t>
      </w:r>
      <w:r>
        <w:rPr>
          <w:rFonts w:cs="Times New Roman"/>
          <w:szCs w:val="24"/>
        </w:rPr>
        <w:fldChar w:fldCharType="begin">
          <w:fldData xml:space="preserve">PEVuZE5vdGU+PENpdGU+PEF1dGhvcj5Ob211cmE8L0F1dGhvcj48WWVhcj4yMDE3PC9ZZWFyPjxS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==
</w:fldData>
        </w:fldChar>
      </w:r>
      <w:r w:rsidR="00F6098C">
        <w:rPr>
          <w:rFonts w:cs="Times New Roman"/>
          <w:szCs w:val="24"/>
        </w:rPr>
        <w:instrText xml:space="preserve"> ADDIN EN.CITE </w:instrText>
      </w:r>
      <w:r w:rsidR="00F6098C">
        <w:rPr>
          <w:rFonts w:cs="Times New Roman"/>
          <w:szCs w:val="24"/>
        </w:rPr>
        <w:fldChar w:fldCharType="begin">
          <w:fldData xml:space="preserve">PEVuZE5vdGU+PENpdGU+PEF1dGhvcj5Ob211cmE8L0F1dGhvcj48WWVhcj4yMDE3PC9ZZWFyPjxS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==
</w:fldData>
        </w:fldChar>
      </w:r>
      <w:r w:rsidR="00F6098C">
        <w:rPr>
          <w:rFonts w:cs="Times New Roman"/>
          <w:szCs w:val="24"/>
        </w:rPr>
        <w:instrText xml:space="preserve"> ADDIN EN.CITE.DATA </w:instrText>
      </w:r>
      <w:r w:rsidR="00F6098C">
        <w:rPr>
          <w:rFonts w:cs="Times New Roman"/>
          <w:szCs w:val="24"/>
        </w:rPr>
      </w:r>
      <w:r w:rsidR="00F6098C">
        <w:rPr>
          <w:rFonts w:cs="Times New Roman"/>
          <w:szCs w:val="24"/>
        </w:rPr>
        <w:fldChar w:fldCharType="end"/>
      </w:r>
      <w:r>
        <w:rPr>
          <w:rFonts w:cs="Times New Roman"/>
          <w:szCs w:val="24"/>
        </w:rPr>
        <w:fldChar w:fldCharType="separate"/>
      </w:r>
      <w:r w:rsidR="00F6098C">
        <w:rPr>
          <w:rFonts w:cs="Times New Roman"/>
          <w:noProof/>
          <w:szCs w:val="24"/>
        </w:rPr>
        <w:t>(8)</w:t>
      </w:r>
      <w:r>
        <w:rPr>
          <w:rFonts w:cs="Times New Roman"/>
          <w:szCs w:val="24"/>
        </w:rPr>
        <w:fldChar w:fldCharType="end"/>
      </w:r>
      <w:r>
        <w:rPr>
          <w:rFonts w:cs="Times New Roman"/>
          <w:szCs w:val="24"/>
        </w:rPr>
        <w:t>, or appeared crucial in light of other reports (</w:t>
      </w:r>
      <w:r w:rsidRPr="00610612">
        <w:rPr>
          <w:rFonts w:cs="Times New Roman"/>
          <w:i/>
          <w:iCs/>
          <w:szCs w:val="24"/>
        </w:rPr>
        <w:t>C5ar1</w:t>
      </w:r>
      <w:r>
        <w:rPr>
          <w:rFonts w:cs="Times New Roman"/>
          <w:szCs w:val="24"/>
        </w:rPr>
        <w:t xml:space="preserve">) </w:t>
      </w:r>
      <w:r>
        <w:rPr>
          <w:rFonts w:cs="Times New Roman"/>
          <w:szCs w:val="24"/>
        </w:rPr>
        <w:fldChar w:fldCharType="begin">
          <w:fldData xml:space="preserve">PEVuZE5vdGU+PENpdGU+PEF1dGhvcj5Tb3VzYTwvQXV0aG9yPjxZZWFyPjIwMTg8L1llYXI+PFJl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</w:fldData>
        </w:fldChar>
      </w:r>
      <w:r w:rsidR="00F6098C">
        <w:rPr>
          <w:rFonts w:cs="Times New Roman"/>
          <w:szCs w:val="24"/>
        </w:rPr>
        <w:instrText xml:space="preserve"> ADDIN EN.CITE </w:instrText>
      </w:r>
      <w:r w:rsidR="00F6098C">
        <w:rPr>
          <w:rFonts w:cs="Times New Roman"/>
          <w:szCs w:val="24"/>
        </w:rPr>
        <w:fldChar w:fldCharType="begin">
          <w:fldData xml:space="preserve">PEVuZE5vdGU+PENpdGU+PEF1dGhvcj5Tb3VzYTwvQXV0aG9yPjxZZWFyPjIwMTg8L1llYXI+PFJl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</w:fldData>
        </w:fldChar>
      </w:r>
      <w:r w:rsidR="00F6098C">
        <w:rPr>
          <w:rFonts w:cs="Times New Roman"/>
          <w:szCs w:val="24"/>
        </w:rPr>
        <w:instrText xml:space="preserve"> ADDIN EN.CITE.DATA </w:instrText>
      </w:r>
      <w:r w:rsidR="00F6098C">
        <w:rPr>
          <w:rFonts w:cs="Times New Roman"/>
          <w:szCs w:val="24"/>
        </w:rPr>
      </w:r>
      <w:r w:rsidR="00F6098C">
        <w:rPr>
          <w:rFonts w:cs="Times New Roman"/>
          <w:szCs w:val="24"/>
        </w:rPr>
        <w:fldChar w:fldCharType="end"/>
      </w:r>
      <w:r>
        <w:rPr>
          <w:rFonts w:cs="Times New Roman"/>
          <w:szCs w:val="24"/>
        </w:rPr>
        <w:fldChar w:fldCharType="separate"/>
      </w:r>
      <w:r w:rsidR="00F6098C">
        <w:rPr>
          <w:rFonts w:cs="Times New Roman"/>
          <w:noProof/>
          <w:szCs w:val="24"/>
        </w:rPr>
        <w:t>(9)</w:t>
      </w:r>
      <w:r>
        <w:rPr>
          <w:rFonts w:cs="Times New Roman"/>
          <w:szCs w:val="24"/>
        </w:rPr>
        <w:fldChar w:fldCharType="end"/>
      </w:r>
      <w:r>
        <w:rPr>
          <w:rFonts w:cs="Times New Roman"/>
          <w:szCs w:val="24"/>
        </w:rPr>
        <w:t>. The other marker (</w:t>
      </w:r>
      <w:r w:rsidRPr="00610612">
        <w:rPr>
          <w:rFonts w:cs="Times New Roman"/>
          <w:i/>
          <w:iCs/>
          <w:szCs w:val="24"/>
        </w:rPr>
        <w:t>C</w:t>
      </w:r>
      <w:r>
        <w:rPr>
          <w:rFonts w:cs="Times New Roman"/>
          <w:i/>
          <w:iCs/>
          <w:szCs w:val="24"/>
        </w:rPr>
        <w:t>d</w:t>
      </w:r>
      <w:r w:rsidRPr="00610612">
        <w:rPr>
          <w:rFonts w:cs="Times New Roman"/>
          <w:i/>
          <w:iCs/>
          <w:szCs w:val="24"/>
        </w:rPr>
        <w:t>44</w:t>
      </w:r>
      <w:r w:rsidRPr="00AE5488">
        <w:rPr>
          <w:rFonts w:cs="Times New Roman"/>
          <w:szCs w:val="24"/>
        </w:rPr>
        <w:t>)</w:t>
      </w:r>
      <w:r>
        <w:rPr>
          <w:rFonts w:cs="Times New Roman"/>
          <w:szCs w:val="24"/>
        </w:rPr>
        <w:t xml:space="preserve"> was selected for testing based on results of a pilot study and its previous description as a possible microglial marker </w:t>
      </w:r>
      <w:r>
        <w:fldChar w:fldCharType="begin">
          <w:fldData xml:space="preserve">PEVuZE5vdGU+PENpdGU+PEF1dGhvcj5MZXdpczwvQXV0aG9yPjxZZWFyPjIwMTQ8L1llYXI+PFJl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</w:fldData>
        </w:fldChar>
      </w:r>
      <w:r w:rsidR="00F6098C">
        <w:instrText xml:space="preserve"> ADDIN EN.CITE </w:instrText>
      </w:r>
      <w:r w:rsidR="00F6098C">
        <w:fldChar w:fldCharType="begin">
          <w:fldData xml:space="preserve">PEVuZE5vdGU+PENpdGU+PEF1dGhvcj5MZXdpczwvQXV0aG9yPjxZZWFyPjIwMTQ8L1llYXI+PFJl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</w:fldData>
        </w:fldChar>
      </w:r>
      <w:r w:rsidR="00F6098C">
        <w:instrText xml:space="preserve"> ADDIN EN.CITE.DATA </w:instrText>
      </w:r>
      <w:r w:rsidR="00F6098C">
        <w:fldChar w:fldCharType="end"/>
      </w:r>
      <w:r>
        <w:fldChar w:fldCharType="separate"/>
      </w:r>
      <w:r w:rsidR="00F6098C">
        <w:rPr>
          <w:noProof/>
        </w:rPr>
        <w:t>(10)</w:t>
      </w:r>
      <w:r>
        <w:fldChar w:fldCharType="end"/>
      </w:r>
      <w:r>
        <w:rPr>
          <w:rFonts w:cs="Times New Roman"/>
          <w:szCs w:val="24"/>
        </w:rPr>
        <w:t xml:space="preserve">. This diagram was generated using the PRISMA word document </w:t>
      </w:r>
      <w:r w:rsidRPr="005F1882">
        <w:rPr>
          <w:rFonts w:cs="Times New Roman"/>
          <w:szCs w:val="24"/>
        </w:rPr>
        <w:t xml:space="preserve">template </w:t>
      </w:r>
      <w:r w:rsidRPr="005F1882">
        <w:rPr>
          <w:rFonts w:cs="Times New Roman"/>
          <w:szCs w:val="24"/>
        </w:rPr>
        <w:fldChar w:fldCharType="begin"/>
      </w:r>
      <w:r w:rsidR="00F6098C">
        <w:rPr>
          <w:rFonts w:cs="Times New Roman"/>
          <w:szCs w:val="24"/>
        </w:rPr>
        <w:instrText xml:space="preserve"> ADDIN EN.CITE &lt;EndNote&gt;&lt;Cite&gt;&lt;Author&gt;Moher&lt;/Author&gt;&lt;Year&gt;2009&lt;/Year&gt;&lt;RecNum&gt;3697&lt;/RecNum&gt;&lt;DisplayText&gt;(11)&lt;/DisplayText&gt;&lt;record&gt;&lt;rec-number&gt;3697&lt;/rec-number&gt;&lt;foreign-keys&gt;&lt;key app="EN" db-id="vwxvsd5a0xzvrwerfv0x525wtfxa22tvaz20" timestamp="1566064050"&gt;3697&lt;/key&gt;&lt;/foreign-keys&gt;&lt;ref-type name="Journal Article"&gt;17&lt;/ref-type&gt;&lt;contributors&gt;&lt;authors&gt;&lt;author&gt;Moher, D.&lt;/author&gt;&lt;author&gt;Liberati, A.&lt;/author&gt;&lt;author&gt;Tetzlaff, J.&lt;/author&gt;&lt;author&gt;Altman, D. G.&lt;/author&gt;&lt;author&gt;Prisma Group&lt;/author&gt;&lt;/authors&gt;&lt;/contributors&gt;&lt;auth-address&gt;Ottawa Methods Centre, Ottawa Hospital Research Institute, Ottawa, Ontario, Canada. dmoher@ohri.ca&lt;/auth-address&gt;&lt;titles&gt;&lt;title&gt;Preferred reporting items for systematic reviews and meta-analyses: the PRISMA statement&lt;/title&gt;&lt;secondary-title&gt;PLoS Med&lt;/secondary-title&gt;&lt;/titles&gt;&lt;periodical&gt;&lt;full-title&gt;PLoS Med&lt;/full-title&gt;&lt;/periodical&gt;&lt;pages&gt;e1000097&lt;/pages&gt;&lt;volume&gt;6&lt;/volume&gt;&lt;number&gt;7&lt;/number&gt;&lt;edition&gt;2009/07/22&lt;/edition&gt;&lt;keywords&gt;&lt;keyword&gt;Evidence-Based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21&lt;/date&gt;&lt;/pub-dates&gt;&lt;/dates&gt;&lt;isbn&gt;1549-1676 (Electronic)&amp;#xD;1549-1277 (Linking)&lt;/isbn&gt;&lt;accession-num&gt;19621072&lt;/accession-num&gt;&lt;urls&gt;&lt;related-urls&gt;&lt;url&gt;https://www.ncbi.nlm.nih.gov/pubmed/19621072&lt;/url&gt;&lt;/related-urls&gt;&lt;/urls&gt;&lt;custom2&gt;PMC2707599&lt;/custom2&gt;&lt;electronic-resource-num&gt;10.1371/journal.pmed.1000097&lt;/electronic-resource-num&gt;&lt;/record&gt;&lt;/Cite&gt;&lt;/EndNote&gt;</w:instrText>
      </w:r>
      <w:r w:rsidRPr="005F1882">
        <w:rPr>
          <w:rFonts w:cs="Times New Roman"/>
          <w:szCs w:val="24"/>
        </w:rPr>
        <w:fldChar w:fldCharType="separate"/>
      </w:r>
      <w:r w:rsidR="00F6098C">
        <w:rPr>
          <w:rFonts w:cs="Times New Roman"/>
          <w:noProof/>
          <w:szCs w:val="24"/>
        </w:rPr>
        <w:t>(11)</w:t>
      </w:r>
      <w:r w:rsidRPr="005F1882">
        <w:rPr>
          <w:rFonts w:cs="Times New Roman"/>
          <w:szCs w:val="24"/>
        </w:rPr>
        <w:fldChar w:fldCharType="end"/>
      </w:r>
      <w:r w:rsidRPr="005F1882">
        <w:rPr>
          <w:rFonts w:cs="Times New Roman"/>
          <w:szCs w:val="24"/>
        </w:rPr>
        <w:t>. Abbreviations</w:t>
      </w:r>
      <w:r>
        <w:rPr>
          <w:rFonts w:cs="Times New Roman"/>
          <w:szCs w:val="24"/>
        </w:rPr>
        <w:t>: DEG – differentially-expressed gene, MAG – membrane-associated gene, MAP – membrane-associated protein, FC – flow cytometry.</w:t>
      </w:r>
    </w:p>
    <w:p w14:paraId="1D262553" w14:textId="71256EF8" w:rsidR="00F6098C" w:rsidRDefault="00F6098C" w:rsidP="00F6098C">
      <w:pPr>
        <w:pStyle w:val="Title"/>
      </w:pPr>
      <w:r>
        <w:lastRenderedPageBreak/>
        <w:t>References:</w:t>
      </w:r>
      <w:bookmarkStart w:id="0" w:name="_GoBack"/>
      <w:bookmarkEnd w:id="0"/>
    </w:p>
    <w:p w14:paraId="7BDFD9C1" w14:textId="77777777" w:rsidR="00F6098C" w:rsidRPr="00F6098C" w:rsidRDefault="00F6098C" w:rsidP="00F6098C">
      <w:pPr>
        <w:pStyle w:val="EndNoteBibliography"/>
        <w:spacing w:after="0"/>
      </w:pPr>
      <w:r>
        <w:rPr>
          <w:szCs w:val="24"/>
        </w:rPr>
        <w:fldChar w:fldCharType="begin"/>
      </w:r>
      <w:r>
        <w:rPr>
          <w:szCs w:val="24"/>
        </w:rPr>
        <w:instrText xml:space="preserve"> ADDIN EN.REFLIST </w:instrText>
      </w:r>
      <w:r>
        <w:rPr>
          <w:szCs w:val="24"/>
        </w:rPr>
        <w:fldChar w:fldCharType="separate"/>
      </w:r>
      <w:r w:rsidRPr="00F6098C">
        <w:t>1.</w:t>
      </w:r>
      <w:r w:rsidRPr="00F6098C">
        <w:tab/>
        <w:t>Rangaraju S, Dammer EB, Raza SA, Rathakrishnan P, Xiao H, Gao T, et al. Identification and therapeutic modulation of a pro-inflammatory subset of disease-associated-microglia in Alzheimer's disease. Mol Neurodegener. 2018;13(1):24.</w:t>
      </w:r>
    </w:p>
    <w:p w14:paraId="26E43732" w14:textId="77777777" w:rsidR="00F6098C" w:rsidRPr="00F6098C" w:rsidRDefault="00F6098C" w:rsidP="00F6098C">
      <w:pPr>
        <w:pStyle w:val="EndNoteBibliography"/>
        <w:spacing w:after="0"/>
      </w:pPr>
      <w:r w:rsidRPr="00F6098C">
        <w:t>2.</w:t>
      </w:r>
      <w:r w:rsidRPr="00F6098C">
        <w:tab/>
        <w:t>Vogt M, Bauer MK, Ferrari D, Schulze-Osthoff K. Oxidative stress and hypoxia/reoxygenation trigger CD95 (APO-1/Fas) ligand expression in microglial cells. FEBS Lett. 1998;429(1):67-72.</w:t>
      </w:r>
    </w:p>
    <w:p w14:paraId="0179498D" w14:textId="77777777" w:rsidR="00F6098C" w:rsidRPr="00F6098C" w:rsidRDefault="00F6098C" w:rsidP="00F6098C">
      <w:pPr>
        <w:pStyle w:val="EndNoteBibliography"/>
        <w:spacing w:after="0"/>
      </w:pPr>
      <w:r w:rsidRPr="00F6098C">
        <w:t>3.</w:t>
      </w:r>
      <w:r w:rsidRPr="00F6098C">
        <w:tab/>
        <w:t>Das A, Chai JC, Kim SH, Park KS, Lee YS, Jung KH, et al. Dual RNA sequencing reveals the expression of unique transcriptomic signatures in lipopolysaccharide-induced BV-2 microglial cells. PLoS One. 2015;10(3):e0121117.</w:t>
      </w:r>
    </w:p>
    <w:p w14:paraId="60AA7899" w14:textId="77777777" w:rsidR="00F6098C" w:rsidRPr="00F6098C" w:rsidRDefault="00F6098C" w:rsidP="00F6098C">
      <w:pPr>
        <w:pStyle w:val="EndNoteBibliography"/>
        <w:spacing w:after="0"/>
      </w:pPr>
      <w:r w:rsidRPr="00F6098C">
        <w:t>4.</w:t>
      </w:r>
      <w:r w:rsidRPr="00F6098C">
        <w:tab/>
        <w:t>Izzy S, Liu Q, Fang Z, Lule S, Wu L, Chung JY, et al. Time-Dependent Changes in Microglia Transcriptional Networks Following Traumatic Brain Injury. Front Cell Neurosci. 2019;13:307.</w:t>
      </w:r>
    </w:p>
    <w:p w14:paraId="7D06552E" w14:textId="77777777" w:rsidR="00F6098C" w:rsidRPr="00F6098C" w:rsidRDefault="00F6098C" w:rsidP="00F6098C">
      <w:pPr>
        <w:pStyle w:val="EndNoteBibliography"/>
        <w:spacing w:after="0"/>
      </w:pPr>
      <w:r w:rsidRPr="00F6098C">
        <w:t>5.</w:t>
      </w:r>
      <w:r w:rsidRPr="00F6098C">
        <w:tab/>
        <w:t>Haslund-Vinding J, McBean G, Jaquet V, Vilhardt F. NADPH oxidases in oxidant production by microglia: activating receptors, pharmacology and association with disease. Br J Pharmacol. 2017;174(12):1733-49.</w:t>
      </w:r>
    </w:p>
    <w:p w14:paraId="2429F424" w14:textId="77777777" w:rsidR="00F6098C" w:rsidRPr="00F6098C" w:rsidRDefault="00F6098C" w:rsidP="00F6098C">
      <w:pPr>
        <w:pStyle w:val="EndNoteBibliography"/>
        <w:spacing w:after="0"/>
      </w:pPr>
      <w:r w:rsidRPr="00F6098C">
        <w:t>6.</w:t>
      </w:r>
      <w:r w:rsidRPr="00F6098C">
        <w:tab/>
        <w:t>Butovsky O, Jedrychowski MP, Moore CS, Cialic R, Lanser AJ, Gabriely G, et al. Identification of a Unique TGF-β Dependent Molecular and Functional Signature in Microglia. Nature neuroscience. 2014;17(1):131-43.</w:t>
      </w:r>
    </w:p>
    <w:p w14:paraId="58C84929" w14:textId="77777777" w:rsidR="00F6098C" w:rsidRPr="00F6098C" w:rsidRDefault="00F6098C" w:rsidP="00F6098C">
      <w:pPr>
        <w:pStyle w:val="EndNoteBibliography"/>
        <w:spacing w:after="0"/>
      </w:pPr>
      <w:r w:rsidRPr="00F6098C">
        <w:t>7.</w:t>
      </w:r>
      <w:r w:rsidRPr="00F6098C">
        <w:tab/>
        <w:t>Chiu IM, Morimoto ET, Goodarzi H, Liao JT, O'Keeffe S, Phatnani HP, et al. A neurodegeneration-specific gene-expression signature of acutely isolated microglia from an amyotrophic lateral sclerosis mouse model. Cell Rep. 2013;4(2):385-401.</w:t>
      </w:r>
    </w:p>
    <w:p w14:paraId="6189F736" w14:textId="77777777" w:rsidR="00F6098C" w:rsidRPr="00F6098C" w:rsidRDefault="00F6098C" w:rsidP="00F6098C">
      <w:pPr>
        <w:pStyle w:val="EndNoteBibliography"/>
        <w:spacing w:after="0"/>
      </w:pPr>
      <w:r w:rsidRPr="00F6098C">
        <w:t>8.</w:t>
      </w:r>
      <w:r w:rsidRPr="00F6098C">
        <w:tab/>
        <w:t>Nomura K, Vilalta A, Allendorf DH, Hornik TC, Brown GC. Activated Microglia Desialylate and Phagocytose Cells via Neuraminidase, Galectin-3, and Mer Tyrosine Kinase. Journal of immunology (Baltimore, Md : 1950). 2017;198(12):4792-801.</w:t>
      </w:r>
    </w:p>
    <w:p w14:paraId="691DB760" w14:textId="77777777" w:rsidR="00F6098C" w:rsidRPr="00F6098C" w:rsidRDefault="00F6098C" w:rsidP="00F6098C">
      <w:pPr>
        <w:pStyle w:val="EndNoteBibliography"/>
        <w:spacing w:after="0"/>
      </w:pPr>
      <w:r w:rsidRPr="00F6098C">
        <w:t>9.</w:t>
      </w:r>
      <w:r w:rsidRPr="00F6098C">
        <w:tab/>
        <w:t>Sousa C, Golebiewska A, Poovathingal SK, Kaoma T, Pires-Afonso Y, Martina S, et al. Single-cell transcriptomics reveals distinct inflammation-induced microglia signatures. EMBO Rep. 2018;19(11).</w:t>
      </w:r>
    </w:p>
    <w:p w14:paraId="7F1F59A6" w14:textId="77777777" w:rsidR="00F6098C" w:rsidRPr="00F6098C" w:rsidRDefault="00F6098C" w:rsidP="00F6098C">
      <w:pPr>
        <w:pStyle w:val="EndNoteBibliography"/>
        <w:spacing w:after="0"/>
      </w:pPr>
      <w:r w:rsidRPr="00F6098C">
        <w:t>10.</w:t>
      </w:r>
      <w:r w:rsidRPr="00F6098C">
        <w:tab/>
        <w:t>Lewis ND, Hill JD, Juchem KW, Stefanopoulos DE, Modis LK. RNA sequencing of microglia and monocyte-derived macrophages from mice with experimental autoimmune encephalomyelitis illustrates a changing phenotype with disease course. J Neuroimmunol. 2014;277(1-2):26-38.</w:t>
      </w:r>
    </w:p>
    <w:p w14:paraId="00836C3C" w14:textId="77777777" w:rsidR="00F6098C" w:rsidRPr="00F6098C" w:rsidRDefault="00F6098C" w:rsidP="00F6098C">
      <w:pPr>
        <w:pStyle w:val="EndNoteBibliography"/>
      </w:pPr>
      <w:r w:rsidRPr="00F6098C">
        <w:t>11.</w:t>
      </w:r>
      <w:r w:rsidRPr="00F6098C">
        <w:tab/>
        <w:t>Moher D, Liberati A, Tetzlaff J, Altman DG, Group P. Preferred reporting items for systematic reviews and meta-analyses: the PRISMA statement. PLoS Med. 2009;6(7):e1000097.</w:t>
      </w:r>
    </w:p>
    <w:p w14:paraId="7B65BC41" w14:textId="71CDD579" w:rsidR="00DE23E8" w:rsidRPr="00835334" w:rsidRDefault="00F6098C" w:rsidP="00835334">
      <w:pPr>
        <w:rPr>
          <w:rFonts w:cs="Times New Roman"/>
          <w:szCs w:val="24"/>
        </w:rPr>
      </w:pPr>
      <w:r>
        <w:rPr>
          <w:rFonts w:cs="Times New Roman"/>
          <w:szCs w:val="24"/>
        </w:rPr>
        <w:fldChar w:fldCharType="end"/>
      </w:r>
    </w:p>
    <w:sectPr w:rsidR="00DE23E8" w:rsidRPr="00835334" w:rsidSect="0093429D">
      <w:headerReference w:type="even" r:id="rId15"/>
      <w:headerReference w:type="default" r:id="rId16"/>
      <w:footerReference w:type="even" r:id="rId17"/>
      <w:footerReference w:type="default" r:id="rId18"/>
      <w:headerReference w:type="first" r:id="rId19"/>
      <w:footerReference w:type="first" r:id="rId2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5AFBD7" w14:textId="77777777" w:rsidR="00C1608C" w:rsidRDefault="00C1608C" w:rsidP="00117666">
      <w:pPr>
        <w:spacing w:after="0"/>
      </w:pPr>
      <w:r>
        <w:separator/>
      </w:r>
    </w:p>
  </w:endnote>
  <w:endnote w:type="continuationSeparator" w:id="0">
    <w:p w14:paraId="32D3D30F" w14:textId="77777777" w:rsidR="00C1608C" w:rsidRDefault="00C1608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89B8D" w14:textId="77777777" w:rsidR="00D70E54" w:rsidRDefault="00D70E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8433CD" w14:textId="77777777" w:rsidR="00C1608C" w:rsidRDefault="00C1608C" w:rsidP="00117666">
      <w:pPr>
        <w:spacing w:after="0"/>
      </w:pPr>
      <w:r>
        <w:separator/>
      </w:r>
    </w:p>
  </w:footnote>
  <w:footnote w:type="continuationSeparator" w:id="0">
    <w:p w14:paraId="78B375C8" w14:textId="77777777" w:rsidR="00C1608C" w:rsidRDefault="00C1608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A60C8" w14:textId="77777777" w:rsidR="00D70E54" w:rsidRDefault="00D70E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55A94B46" w:rsidR="00995F6A" w:rsidRDefault="00C52A7B" w:rsidP="0093429D">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02A7CAC"/>
    <w:multiLevelType w:val="multilevel"/>
    <w:tmpl w:val="2D740DBE"/>
    <w:numStyleLink w:val="Headings"/>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xvsd5a0xzvrwerfv0x525wtfxa22tvaz20&quot;&gt;OliLibrary Copy06.12.09BACKUP&lt;record-ids&gt;&lt;item&gt;829&lt;/item&gt;&lt;item&gt;836&lt;/item&gt;&lt;item&gt;870&lt;/item&gt;&lt;item&gt;3697&lt;/item&gt;&lt;item&gt;9178&lt;/item&gt;&lt;item&gt;9179&lt;/item&gt;&lt;item&gt;9180&lt;/item&gt;&lt;item&gt;9181&lt;/item&gt;&lt;item&gt;9182&lt;/item&gt;&lt;item&gt;9183&lt;/item&gt;&lt;/record-ids&gt;&lt;/item&gt;&lt;/Libraries&gt;"/>
  </w:docVars>
  <w:rsids>
    <w:rsidRoot w:val="00ED20B5"/>
    <w:rsid w:val="0001436A"/>
    <w:rsid w:val="00034304"/>
    <w:rsid w:val="00035434"/>
    <w:rsid w:val="00052A14"/>
    <w:rsid w:val="00077D53"/>
    <w:rsid w:val="00105FD9"/>
    <w:rsid w:val="00117666"/>
    <w:rsid w:val="00152060"/>
    <w:rsid w:val="001549D3"/>
    <w:rsid w:val="00160065"/>
    <w:rsid w:val="00177D84"/>
    <w:rsid w:val="001E1FA0"/>
    <w:rsid w:val="0024560F"/>
    <w:rsid w:val="00267D18"/>
    <w:rsid w:val="00274347"/>
    <w:rsid w:val="002868E2"/>
    <w:rsid w:val="002869C3"/>
    <w:rsid w:val="002936E4"/>
    <w:rsid w:val="002B4A57"/>
    <w:rsid w:val="002C74CA"/>
    <w:rsid w:val="003123F4"/>
    <w:rsid w:val="003544FB"/>
    <w:rsid w:val="0036426D"/>
    <w:rsid w:val="003D2F2D"/>
    <w:rsid w:val="00401590"/>
    <w:rsid w:val="00447801"/>
    <w:rsid w:val="00452E9C"/>
    <w:rsid w:val="004735C8"/>
    <w:rsid w:val="004947A6"/>
    <w:rsid w:val="004961FF"/>
    <w:rsid w:val="004C34D6"/>
    <w:rsid w:val="00517A89"/>
    <w:rsid w:val="005250F2"/>
    <w:rsid w:val="00593EEA"/>
    <w:rsid w:val="005A5EEE"/>
    <w:rsid w:val="00611B83"/>
    <w:rsid w:val="006375C7"/>
    <w:rsid w:val="00654E8F"/>
    <w:rsid w:val="00660D05"/>
    <w:rsid w:val="006820B1"/>
    <w:rsid w:val="006B7D14"/>
    <w:rsid w:val="006D46C7"/>
    <w:rsid w:val="00701727"/>
    <w:rsid w:val="0070566C"/>
    <w:rsid w:val="00714C50"/>
    <w:rsid w:val="00725A7D"/>
    <w:rsid w:val="007501BE"/>
    <w:rsid w:val="00790BB3"/>
    <w:rsid w:val="007C206C"/>
    <w:rsid w:val="00817DD6"/>
    <w:rsid w:val="00835334"/>
    <w:rsid w:val="0083759F"/>
    <w:rsid w:val="00885156"/>
    <w:rsid w:val="009151AA"/>
    <w:rsid w:val="0093429D"/>
    <w:rsid w:val="00943573"/>
    <w:rsid w:val="00964134"/>
    <w:rsid w:val="00970F7D"/>
    <w:rsid w:val="009940F5"/>
    <w:rsid w:val="00994A3D"/>
    <w:rsid w:val="009C2B12"/>
    <w:rsid w:val="00A174D9"/>
    <w:rsid w:val="00AA4D24"/>
    <w:rsid w:val="00AB6715"/>
    <w:rsid w:val="00AD323B"/>
    <w:rsid w:val="00B164B9"/>
    <w:rsid w:val="00B1671E"/>
    <w:rsid w:val="00B25EB8"/>
    <w:rsid w:val="00B37F4D"/>
    <w:rsid w:val="00B550CE"/>
    <w:rsid w:val="00C1608C"/>
    <w:rsid w:val="00C52A7B"/>
    <w:rsid w:val="00C56BAF"/>
    <w:rsid w:val="00C679AA"/>
    <w:rsid w:val="00C75972"/>
    <w:rsid w:val="00CD066B"/>
    <w:rsid w:val="00CE4FEE"/>
    <w:rsid w:val="00D060CF"/>
    <w:rsid w:val="00D504A5"/>
    <w:rsid w:val="00D70E54"/>
    <w:rsid w:val="00DB59C3"/>
    <w:rsid w:val="00DC259A"/>
    <w:rsid w:val="00DE23E8"/>
    <w:rsid w:val="00E52377"/>
    <w:rsid w:val="00E537AD"/>
    <w:rsid w:val="00E64E17"/>
    <w:rsid w:val="00E866C9"/>
    <w:rsid w:val="00EA3D3C"/>
    <w:rsid w:val="00EC090A"/>
    <w:rsid w:val="00EC2D37"/>
    <w:rsid w:val="00ED20B5"/>
    <w:rsid w:val="00F10FD8"/>
    <w:rsid w:val="00F330E7"/>
    <w:rsid w:val="00F46900"/>
    <w:rsid w:val="00F6098C"/>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styleId="ListTable2">
    <w:name w:val="List Table 2"/>
    <w:basedOn w:val="TableNormal"/>
    <w:uiPriority w:val="47"/>
    <w:rsid w:val="00835334"/>
    <w:pPr>
      <w:spacing w:after="0" w:line="240" w:lineRule="auto"/>
    </w:pPr>
    <w:rPr>
      <w:lang w:val="en-GB"/>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Title">
    <w:name w:val="EndNote Bibliography Title"/>
    <w:basedOn w:val="Normal"/>
    <w:link w:val="EndNoteBibliographyTitleChar"/>
    <w:rsid w:val="00F6098C"/>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F6098C"/>
    <w:rPr>
      <w:rFonts w:ascii="Times New Roman" w:hAnsi="Times New Roman" w:cs="Times New Roman"/>
      <w:noProof/>
      <w:sz w:val="24"/>
    </w:rPr>
  </w:style>
  <w:style w:type="paragraph" w:customStyle="1" w:styleId="EndNoteBibliography">
    <w:name w:val="EndNote Bibliography"/>
    <w:basedOn w:val="Normal"/>
    <w:link w:val="EndNoteBibliographyChar"/>
    <w:rsid w:val="00F6098C"/>
    <w:rPr>
      <w:rFonts w:cs="Times New Roman"/>
      <w:noProof/>
    </w:rPr>
  </w:style>
  <w:style w:type="character" w:customStyle="1" w:styleId="EndNoteBibliographyChar">
    <w:name w:val="EndNote Bibliography Char"/>
    <w:basedOn w:val="DefaultParagraphFont"/>
    <w:link w:val="EndNoteBibliography"/>
    <w:rsid w:val="00F6098C"/>
    <w:rPr>
      <w:rFonts w:ascii="Times New Roman" w:hAnsi="Times New Roma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0951EB0-457C-4443-97AB-07E76E823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21</TotalTime>
  <Pages>9</Pages>
  <Words>1508</Words>
  <Characters>8596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Oli Bell</cp:lastModifiedBy>
  <cp:revision>14</cp:revision>
  <cp:lastPrinted>2013-10-03T12:51:00Z</cp:lastPrinted>
  <dcterms:created xsi:type="dcterms:W3CDTF">2019-10-02T12:42:00Z</dcterms:created>
  <dcterms:modified xsi:type="dcterms:W3CDTF">2019-12-16T12:49:00Z</dcterms:modified>
</cp:coreProperties>
</file>