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0"/>
        <w:tblW w:w="9355" w:type="dxa"/>
        <w:tblLook w:val="04A0" w:firstRow="1" w:lastRow="0" w:firstColumn="1" w:lastColumn="0" w:noHBand="0" w:noVBand="1"/>
      </w:tblPr>
      <w:tblGrid>
        <w:gridCol w:w="1070"/>
        <w:gridCol w:w="6665"/>
        <w:gridCol w:w="1620"/>
      </w:tblGrid>
      <w:tr w:rsidR="00753B05" w14:paraId="7F8254F2" w14:textId="77777777" w:rsidTr="00753B05">
        <w:tc>
          <w:tcPr>
            <w:tcW w:w="1070" w:type="dxa"/>
          </w:tcPr>
          <w:p w14:paraId="47ADBD5D" w14:textId="7572416A" w:rsidR="00753B05" w:rsidRDefault="00753B05" w:rsidP="00753B05"/>
        </w:tc>
        <w:tc>
          <w:tcPr>
            <w:tcW w:w="6665" w:type="dxa"/>
          </w:tcPr>
          <w:p w14:paraId="3245A27E" w14:textId="3EA5CD41" w:rsidR="00753B05" w:rsidRDefault="00F30952" w:rsidP="00F30952">
            <w:pPr>
              <w:jc w:val="center"/>
            </w:pPr>
            <w:r>
              <w:t>T</w:t>
            </w:r>
            <w:r>
              <w:rPr>
                <w:rFonts w:hint="eastAsia"/>
              </w:rPr>
              <w:t>itle</w:t>
            </w:r>
          </w:p>
        </w:tc>
        <w:tc>
          <w:tcPr>
            <w:tcW w:w="1620" w:type="dxa"/>
          </w:tcPr>
          <w:p w14:paraId="6F4685A7" w14:textId="414DCC55" w:rsidR="00753B05" w:rsidRDefault="00753B05" w:rsidP="00753B05">
            <w:r>
              <w:t>GEO accession</w:t>
            </w:r>
          </w:p>
        </w:tc>
      </w:tr>
      <w:tr w:rsidR="00753B05" w14:paraId="40B9434E" w14:textId="77777777" w:rsidTr="00753B05">
        <w:tc>
          <w:tcPr>
            <w:tcW w:w="1070" w:type="dxa"/>
          </w:tcPr>
          <w:p w14:paraId="1E92EA80" w14:textId="386D4F4B" w:rsidR="00753B05" w:rsidRDefault="00F30952" w:rsidP="00753B05">
            <w:r>
              <w:t>P</w:t>
            </w:r>
            <w:r>
              <w:rPr>
                <w:rFonts w:hint="eastAsia"/>
              </w:rPr>
              <w:t>aper</w:t>
            </w:r>
          </w:p>
        </w:tc>
        <w:tc>
          <w:tcPr>
            <w:tcW w:w="6665" w:type="dxa"/>
          </w:tcPr>
          <w:p w14:paraId="5F42C73A" w14:textId="77777777" w:rsidR="00753B05" w:rsidRDefault="00753B05" w:rsidP="00753B05">
            <w:pPr>
              <w:pStyle w:val="PlainText"/>
            </w:pPr>
            <w:r>
              <w:t xml:space="preserve">Osteochondral Tissue Chip Derived from iPSCs: Modeling OA </w:t>
            </w:r>
          </w:p>
          <w:p w14:paraId="053B015A" w14:textId="1FE1F635" w:rsidR="00753B05" w:rsidRDefault="00753B05" w:rsidP="00753B05">
            <w:r>
              <w:t>pathologies and Testing Drugs</w:t>
            </w:r>
          </w:p>
        </w:tc>
        <w:tc>
          <w:tcPr>
            <w:tcW w:w="1620" w:type="dxa"/>
          </w:tcPr>
          <w:p w14:paraId="43AF8CCC" w14:textId="02DDDDA7" w:rsidR="00753B05" w:rsidRDefault="00753B05" w:rsidP="00753B05">
            <w:r>
              <w:t>GSE140337</w:t>
            </w:r>
          </w:p>
        </w:tc>
      </w:tr>
      <w:tr w:rsidR="00753B05" w14:paraId="088ED2EC" w14:textId="77777777" w:rsidTr="00753B05">
        <w:tc>
          <w:tcPr>
            <w:tcW w:w="1070" w:type="dxa"/>
          </w:tcPr>
          <w:p w14:paraId="4601BCBA" w14:textId="76F69E08" w:rsidR="00753B05" w:rsidRDefault="00753B05" w:rsidP="00753B05">
            <w:r>
              <w:t>F</w:t>
            </w:r>
            <w:r>
              <w:rPr>
                <w:rFonts w:hint="eastAsia"/>
              </w:rPr>
              <w:t>igure</w:t>
            </w:r>
            <w:r>
              <w:t xml:space="preserve"> 1</w:t>
            </w:r>
          </w:p>
        </w:tc>
        <w:tc>
          <w:tcPr>
            <w:tcW w:w="6665" w:type="dxa"/>
          </w:tcPr>
          <w:p w14:paraId="20F6C6D3" w14:textId="77777777" w:rsidR="00753B05" w:rsidRDefault="00753B05" w:rsidP="00753B05">
            <w:pPr>
              <w:pStyle w:val="PlainText"/>
            </w:pPr>
            <w:r>
              <w:t xml:space="preserve">Real-time quantitative PCR analysis of chondrogenic markers </w:t>
            </w:r>
          </w:p>
          <w:p w14:paraId="0BB8E086" w14:textId="36366059" w:rsidR="00753B05" w:rsidRDefault="00753B05" w:rsidP="00753B05">
            <w:r>
              <w:t xml:space="preserve">in </w:t>
            </w:r>
            <w:proofErr w:type="spellStart"/>
            <w:r>
              <w:t>iMPC</w:t>
            </w:r>
            <w:proofErr w:type="spellEnd"/>
            <w:r>
              <w:t xml:space="preserve"> with different treatments</w:t>
            </w:r>
          </w:p>
        </w:tc>
        <w:tc>
          <w:tcPr>
            <w:tcW w:w="1620" w:type="dxa"/>
          </w:tcPr>
          <w:p w14:paraId="4BB20C4D" w14:textId="6F9A40E7" w:rsidR="00753B05" w:rsidRDefault="00753B05" w:rsidP="00753B05">
            <w:r>
              <w:t>GSE140330</w:t>
            </w:r>
          </w:p>
        </w:tc>
      </w:tr>
      <w:tr w:rsidR="00753B05" w14:paraId="28455E5F" w14:textId="77777777" w:rsidTr="00753B05">
        <w:tc>
          <w:tcPr>
            <w:tcW w:w="1070" w:type="dxa"/>
          </w:tcPr>
          <w:p w14:paraId="6A3E5F41" w14:textId="6E19A17F" w:rsidR="00753B05" w:rsidRDefault="00753B05" w:rsidP="00753B05">
            <w:r>
              <w:t>F</w:t>
            </w:r>
            <w:r>
              <w:rPr>
                <w:rFonts w:hint="eastAsia"/>
              </w:rPr>
              <w:t>igure</w:t>
            </w:r>
            <w:r>
              <w:t xml:space="preserve"> 2</w:t>
            </w:r>
          </w:p>
        </w:tc>
        <w:tc>
          <w:tcPr>
            <w:tcW w:w="6665" w:type="dxa"/>
          </w:tcPr>
          <w:p w14:paraId="37218FD0" w14:textId="77777777" w:rsidR="00753B05" w:rsidRDefault="00753B05" w:rsidP="00753B05">
            <w:r>
              <w:t xml:space="preserve">Real-time quantitative PCR analysis of osteogenic markers </w:t>
            </w:r>
          </w:p>
          <w:p w14:paraId="4A73311F" w14:textId="1D96EDC4" w:rsidR="00753B05" w:rsidRDefault="00753B05" w:rsidP="00753B05">
            <w:r>
              <w:t xml:space="preserve">in </w:t>
            </w:r>
            <w:proofErr w:type="spellStart"/>
            <w:r>
              <w:t>iMPC</w:t>
            </w:r>
            <w:proofErr w:type="spellEnd"/>
            <w:r>
              <w:t xml:space="preserve"> with different treatments  </w:t>
            </w:r>
          </w:p>
        </w:tc>
        <w:tc>
          <w:tcPr>
            <w:tcW w:w="1620" w:type="dxa"/>
          </w:tcPr>
          <w:p w14:paraId="75D9314D" w14:textId="661B9014" w:rsidR="00753B05" w:rsidRDefault="00753B05" w:rsidP="00753B05">
            <w:r>
              <w:t>GSE140331</w:t>
            </w:r>
          </w:p>
        </w:tc>
      </w:tr>
      <w:tr w:rsidR="00753B05" w14:paraId="6C9E94D5" w14:textId="77777777" w:rsidTr="00753B05">
        <w:tc>
          <w:tcPr>
            <w:tcW w:w="1070" w:type="dxa"/>
          </w:tcPr>
          <w:p w14:paraId="08421EAF" w14:textId="68558A6F" w:rsidR="00753B05" w:rsidRDefault="00753B05" w:rsidP="00753B05">
            <w:r>
              <w:t>F</w:t>
            </w:r>
            <w:r>
              <w:rPr>
                <w:rFonts w:hint="eastAsia"/>
              </w:rPr>
              <w:t>igure</w:t>
            </w:r>
            <w:r>
              <w:t xml:space="preserve"> 3</w:t>
            </w:r>
          </w:p>
        </w:tc>
        <w:tc>
          <w:tcPr>
            <w:tcW w:w="6665" w:type="dxa"/>
          </w:tcPr>
          <w:p w14:paraId="3057A328" w14:textId="77777777" w:rsidR="00753B05" w:rsidRDefault="00753B05" w:rsidP="00753B05">
            <w:r>
              <w:t xml:space="preserve">Real-time quantitative PCR analysis of phenotype of </w:t>
            </w:r>
          </w:p>
          <w:p w14:paraId="532B4C69" w14:textId="2D1AFF56" w:rsidR="00753B05" w:rsidRDefault="00753B05" w:rsidP="00753B05">
            <w:r>
              <w:t>osteochondral tissue chip</w:t>
            </w:r>
          </w:p>
        </w:tc>
        <w:tc>
          <w:tcPr>
            <w:tcW w:w="1620" w:type="dxa"/>
          </w:tcPr>
          <w:p w14:paraId="6B9FCD94" w14:textId="6A40CDFD" w:rsidR="00753B05" w:rsidRDefault="00753B05" w:rsidP="00753B05">
            <w:r>
              <w:t>GSE14033</w:t>
            </w:r>
            <w:r>
              <w:t>2</w:t>
            </w:r>
          </w:p>
        </w:tc>
      </w:tr>
      <w:tr w:rsidR="00753B05" w14:paraId="7645B722" w14:textId="77777777" w:rsidTr="00753B05">
        <w:tc>
          <w:tcPr>
            <w:tcW w:w="1070" w:type="dxa"/>
          </w:tcPr>
          <w:p w14:paraId="1AC0A924" w14:textId="34ACA38F" w:rsidR="00753B05" w:rsidRDefault="00753B05" w:rsidP="00753B05">
            <w:r>
              <w:t>F</w:t>
            </w:r>
            <w:r>
              <w:rPr>
                <w:rFonts w:hint="eastAsia"/>
              </w:rPr>
              <w:t>igure</w:t>
            </w:r>
            <w:r>
              <w:t xml:space="preserve"> 4</w:t>
            </w:r>
          </w:p>
        </w:tc>
        <w:tc>
          <w:tcPr>
            <w:tcW w:w="6665" w:type="dxa"/>
          </w:tcPr>
          <w:p w14:paraId="1BDF0B6A" w14:textId="77777777" w:rsidR="00753B05" w:rsidRDefault="00753B05" w:rsidP="00753B05">
            <w:r>
              <w:t xml:space="preserve">Real-time quantitative PCR analysis of </w:t>
            </w:r>
            <w:proofErr w:type="spellStart"/>
            <w:r>
              <w:t>chondrosupportive</w:t>
            </w:r>
            <w:proofErr w:type="spellEnd"/>
            <w:r>
              <w:t xml:space="preserve"> </w:t>
            </w:r>
          </w:p>
          <w:p w14:paraId="7818E2BD" w14:textId="56C594FC" w:rsidR="00753B05" w:rsidRDefault="00753B05" w:rsidP="00753B05">
            <w:r>
              <w:t>activity of bone component in the engineered osteochondral tissue</w:t>
            </w:r>
          </w:p>
        </w:tc>
        <w:tc>
          <w:tcPr>
            <w:tcW w:w="1620" w:type="dxa"/>
          </w:tcPr>
          <w:p w14:paraId="6C2583FF" w14:textId="42FCD234" w:rsidR="00753B05" w:rsidRDefault="00753B05" w:rsidP="00753B05">
            <w:r>
              <w:t>GSE14033</w:t>
            </w:r>
            <w:r>
              <w:t>4</w:t>
            </w:r>
          </w:p>
        </w:tc>
      </w:tr>
      <w:tr w:rsidR="00753B05" w14:paraId="033F2B50" w14:textId="77777777" w:rsidTr="00753B05">
        <w:tc>
          <w:tcPr>
            <w:tcW w:w="1070" w:type="dxa"/>
          </w:tcPr>
          <w:p w14:paraId="6B8F89F6" w14:textId="5E0B799E" w:rsidR="00753B05" w:rsidRDefault="00753B05" w:rsidP="00753B05">
            <w:r>
              <w:t>F</w:t>
            </w:r>
            <w:r>
              <w:rPr>
                <w:rFonts w:hint="eastAsia"/>
              </w:rPr>
              <w:t>igure</w:t>
            </w:r>
            <w:r>
              <w:t xml:space="preserve"> 5</w:t>
            </w:r>
          </w:p>
        </w:tc>
        <w:tc>
          <w:tcPr>
            <w:tcW w:w="6665" w:type="dxa"/>
          </w:tcPr>
          <w:p w14:paraId="64026E5F" w14:textId="77777777" w:rsidR="00753B05" w:rsidRDefault="00753B05" w:rsidP="00753B05">
            <w:r>
              <w:t xml:space="preserve">Real-time quantitative PCR analysis of OC-C and CH under </w:t>
            </w:r>
          </w:p>
          <w:p w14:paraId="56F72EBC" w14:textId="4C51296C" w:rsidR="00753B05" w:rsidRDefault="00753B05" w:rsidP="00753B05">
            <w:r>
              <w:t>osteoarthritic condition</w:t>
            </w:r>
          </w:p>
        </w:tc>
        <w:tc>
          <w:tcPr>
            <w:tcW w:w="1620" w:type="dxa"/>
          </w:tcPr>
          <w:p w14:paraId="7CAC90E2" w14:textId="4ED18564" w:rsidR="00753B05" w:rsidRDefault="00753B05" w:rsidP="00753B05">
            <w:r>
              <w:t>GSE14033</w:t>
            </w:r>
            <w:r>
              <w:t>5</w:t>
            </w:r>
          </w:p>
        </w:tc>
      </w:tr>
      <w:tr w:rsidR="00753B05" w14:paraId="7F3A0BE7" w14:textId="77777777" w:rsidTr="00753B05">
        <w:tc>
          <w:tcPr>
            <w:tcW w:w="1070" w:type="dxa"/>
          </w:tcPr>
          <w:p w14:paraId="296D3D42" w14:textId="794585FA" w:rsidR="00753B05" w:rsidRDefault="00753B05" w:rsidP="00753B05">
            <w:r>
              <w:t>F</w:t>
            </w:r>
            <w:r>
              <w:rPr>
                <w:rFonts w:hint="eastAsia"/>
              </w:rPr>
              <w:t>igure</w:t>
            </w:r>
            <w:r>
              <w:t xml:space="preserve"> 6</w:t>
            </w:r>
          </w:p>
        </w:tc>
        <w:tc>
          <w:tcPr>
            <w:tcW w:w="6665" w:type="dxa"/>
          </w:tcPr>
          <w:p w14:paraId="2DE09015" w14:textId="77777777" w:rsidR="00753B05" w:rsidRDefault="00753B05" w:rsidP="00753B05">
            <w:r>
              <w:t xml:space="preserve">Real-time quantitative PCR analysis of celecoxib treatment </w:t>
            </w:r>
          </w:p>
          <w:p w14:paraId="264F9B0C" w14:textId="1B043339" w:rsidR="00753B05" w:rsidRDefault="00753B05" w:rsidP="00753B05">
            <w:r>
              <w:t>on OC tissue chip</w:t>
            </w:r>
          </w:p>
        </w:tc>
        <w:tc>
          <w:tcPr>
            <w:tcW w:w="1620" w:type="dxa"/>
          </w:tcPr>
          <w:p w14:paraId="5ED3D25C" w14:textId="7B81315C" w:rsidR="00753B05" w:rsidRDefault="00753B05" w:rsidP="00753B05">
            <w:r>
              <w:t>GSE14033</w:t>
            </w:r>
            <w:r>
              <w:t>6</w:t>
            </w:r>
          </w:p>
        </w:tc>
      </w:tr>
    </w:tbl>
    <w:p w14:paraId="622AA807" w14:textId="77777777" w:rsidR="00713A98" w:rsidRDefault="00DF1CA0">
      <w:bookmarkStart w:id="0" w:name="_GoBack"/>
      <w:bookmarkEnd w:id="0"/>
    </w:p>
    <w:sectPr w:rsidR="0071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05"/>
    <w:rsid w:val="000E2E0C"/>
    <w:rsid w:val="00753B05"/>
    <w:rsid w:val="00871BCB"/>
    <w:rsid w:val="00DF1CA0"/>
    <w:rsid w:val="00E73D21"/>
    <w:rsid w:val="00F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A78D"/>
  <w15:chartTrackingRefBased/>
  <w15:docId w15:val="{73622B00-A85C-4453-A79B-D17A301B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53B0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B0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La</dc:creator>
  <cp:keywords/>
  <dc:description/>
  <cp:lastModifiedBy>Li, La</cp:lastModifiedBy>
  <cp:revision>1</cp:revision>
  <dcterms:created xsi:type="dcterms:W3CDTF">2019-11-18T16:08:00Z</dcterms:created>
  <dcterms:modified xsi:type="dcterms:W3CDTF">2019-11-18T17:23:00Z</dcterms:modified>
</cp:coreProperties>
</file>