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D900" w14:textId="1F2C0391" w:rsidR="00534150" w:rsidRDefault="00534150" w:rsidP="00635B4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18D909A1" wp14:editId="2ABAACCE">
            <wp:extent cx="59436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caccum_rf_env_org_fv_t_pa_fam_gen_combined_w_trawl_fam_gen_pa_t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4478F" w14:textId="316DADD4" w:rsidR="00534150" w:rsidRDefault="00534150" w:rsidP="0053415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0555">
        <w:rPr>
          <w:rFonts w:ascii="Times New Roman" w:hAnsi="Times New Roman" w:cs="Times New Roman"/>
          <w:b/>
          <w:bCs/>
        </w:rPr>
        <w:t>Supplementa</w:t>
      </w:r>
      <w:r w:rsidR="007145ED">
        <w:rPr>
          <w:rFonts w:ascii="Times New Roman" w:hAnsi="Times New Roman" w:cs="Times New Roman"/>
          <w:b/>
          <w:bCs/>
        </w:rPr>
        <w:t>ry</w:t>
      </w:r>
      <w:bookmarkStart w:id="0" w:name="_GoBack"/>
      <w:bookmarkEnd w:id="0"/>
      <w:r w:rsidRPr="00600555">
        <w:rPr>
          <w:rFonts w:ascii="Times New Roman" w:hAnsi="Times New Roman" w:cs="Times New Roman"/>
          <w:b/>
          <w:bCs/>
        </w:rPr>
        <w:t xml:space="preserve"> Figure S</w:t>
      </w:r>
      <w:r>
        <w:rPr>
          <w:rFonts w:ascii="Times New Roman" w:hAnsi="Times New Roman" w:cs="Times New Roman"/>
          <w:b/>
          <w:bCs/>
        </w:rPr>
        <w:t>3</w:t>
      </w:r>
      <w:r w:rsidRPr="00600555">
        <w:rPr>
          <w:rFonts w:ascii="Times New Roman" w:hAnsi="Times New Roman" w:cs="Times New Roman"/>
          <w:b/>
          <w:bCs/>
        </w:rPr>
        <w:t xml:space="preserve">. 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Taxa accumulation curves and 95% confidence intervals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(shaded region) derived from: mid-water 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>trawl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(purple) and eDNA water collections (grey)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Mid-water trawl s</w:t>
      </w:r>
      <w:r w:rsidRPr="00F0111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amples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represent </w:t>
      </w:r>
      <w:r w:rsidRPr="00F0111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the 14 individual trawls and eDNA samples represent the 131 discrete water samples, including replicates and/or different depths at the sampling stations.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comparing these curves, it is important to note that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taxa here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 defined as data assigned to genus or family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Given that the majority of the taxa identified by eDNA were assigned a genus (n = 57 out of 65 taxa), there is not a large difference between the eDNA accumulation curves that include the two clades. For 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thorough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analysis of the RREAS cruise taxa accumulation curve and species diversity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patterns, including vertebrate and invertebrate taxa, see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Santora et al. (2017). The trawl data included in this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study 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in this figure represent a small subset of the data collected on annual cruises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(usually well over 100 trawls) </w:t>
      </w:r>
      <w:r w:rsidRPr="007278A8">
        <w:rPr>
          <w:rFonts w:ascii="Times New Roman" w:eastAsia="Times New Roman" w:hAnsi="Times New Roman" w:cs="Times New Roman"/>
          <w:color w:val="000000"/>
          <w:sz w:val="22"/>
          <w:szCs w:val="22"/>
        </w:rPr>
        <w:t>and are limited to those data that were paired with the eDNA samples.</w:t>
      </w:r>
    </w:p>
    <w:p w14:paraId="76918E84" w14:textId="77777777" w:rsidR="00534150" w:rsidRPr="00A72F8E" w:rsidRDefault="00534150" w:rsidP="00635B4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534150" w:rsidRPr="00A72F8E" w:rsidSect="00A7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29"/>
    <w:rsid w:val="00022E15"/>
    <w:rsid w:val="00065F0C"/>
    <w:rsid w:val="000817B6"/>
    <w:rsid w:val="000A7BA1"/>
    <w:rsid w:val="000F2330"/>
    <w:rsid w:val="0010020B"/>
    <w:rsid w:val="00110ADE"/>
    <w:rsid w:val="00130B82"/>
    <w:rsid w:val="0013153F"/>
    <w:rsid w:val="001367D4"/>
    <w:rsid w:val="001779A5"/>
    <w:rsid w:val="001C1B4A"/>
    <w:rsid w:val="002125E3"/>
    <w:rsid w:val="00246C1D"/>
    <w:rsid w:val="00251955"/>
    <w:rsid w:val="00296F5A"/>
    <w:rsid w:val="002C7F2A"/>
    <w:rsid w:val="002E1292"/>
    <w:rsid w:val="00381330"/>
    <w:rsid w:val="003A2B93"/>
    <w:rsid w:val="003C4329"/>
    <w:rsid w:val="00417030"/>
    <w:rsid w:val="004A0660"/>
    <w:rsid w:val="004A4A6C"/>
    <w:rsid w:val="00534150"/>
    <w:rsid w:val="00560BAE"/>
    <w:rsid w:val="00561499"/>
    <w:rsid w:val="0057734E"/>
    <w:rsid w:val="005D3B4B"/>
    <w:rsid w:val="00600555"/>
    <w:rsid w:val="00635B46"/>
    <w:rsid w:val="0068008E"/>
    <w:rsid w:val="00705CD3"/>
    <w:rsid w:val="007145ED"/>
    <w:rsid w:val="007278A8"/>
    <w:rsid w:val="00784D68"/>
    <w:rsid w:val="00790997"/>
    <w:rsid w:val="008035E5"/>
    <w:rsid w:val="008D06A8"/>
    <w:rsid w:val="008D7E69"/>
    <w:rsid w:val="00906CEA"/>
    <w:rsid w:val="00913EC1"/>
    <w:rsid w:val="00946225"/>
    <w:rsid w:val="00950D24"/>
    <w:rsid w:val="009D1F79"/>
    <w:rsid w:val="00A72F8E"/>
    <w:rsid w:val="00A74B57"/>
    <w:rsid w:val="00A77138"/>
    <w:rsid w:val="00AF58B9"/>
    <w:rsid w:val="00B875A6"/>
    <w:rsid w:val="00BB7087"/>
    <w:rsid w:val="00C26E56"/>
    <w:rsid w:val="00C30710"/>
    <w:rsid w:val="00C43B87"/>
    <w:rsid w:val="00CB0C2F"/>
    <w:rsid w:val="00CF7C6B"/>
    <w:rsid w:val="00D51055"/>
    <w:rsid w:val="00D76F5D"/>
    <w:rsid w:val="00DA6970"/>
    <w:rsid w:val="00E14866"/>
    <w:rsid w:val="00ED29A6"/>
    <w:rsid w:val="00F01118"/>
    <w:rsid w:val="00FB69B0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A8832"/>
  <w14:defaultImageDpi w14:val="32767"/>
  <w15:docId w15:val="{239AF524-8E13-474E-8F0B-76E8C23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8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D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Closek</dc:creator>
  <cp:keywords/>
  <dc:description/>
  <cp:lastModifiedBy>Collin Closek</cp:lastModifiedBy>
  <cp:revision>3</cp:revision>
  <dcterms:created xsi:type="dcterms:W3CDTF">2019-10-31T15:47:00Z</dcterms:created>
  <dcterms:modified xsi:type="dcterms:W3CDTF">2019-12-05T04:13:00Z</dcterms:modified>
</cp:coreProperties>
</file>