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B0C" w:rsidRDefault="004058C4">
      <w:pPr>
        <w:widowControl/>
        <w:spacing w:before="720" w:after="360" w:line="480" w:lineRule="auto"/>
        <w:jc w:val="left"/>
        <w:rPr>
          <w:rFonts w:ascii="Times New Roman" w:hAnsi="Times New Roman"/>
          <w:b/>
          <w:i/>
          <w:kern w:val="0"/>
          <w:sz w:val="44"/>
          <w:szCs w:val="20"/>
        </w:rPr>
      </w:pPr>
      <w:bookmarkStart w:id="0" w:name="OLE_LINK172"/>
      <w:bookmarkStart w:id="1" w:name="OLE_LINK152"/>
      <w:bookmarkStart w:id="2" w:name="OLE_LINK153"/>
      <w:bookmarkStart w:id="3" w:name="OLE_LINK138"/>
      <w:bookmarkStart w:id="4" w:name="OLE_LINK60"/>
      <w:bookmarkStart w:id="5" w:name="OLE_LINK139"/>
      <w:r>
        <w:rPr>
          <w:rFonts w:ascii="Times New Roman" w:hAnsi="Times New Roman" w:hint="eastAsia"/>
          <w:b/>
          <w:i/>
          <w:kern w:val="0"/>
          <w:sz w:val="44"/>
          <w:szCs w:val="20"/>
        </w:rPr>
        <w:t>Supplementary Material</w:t>
      </w:r>
      <w:bookmarkStart w:id="6" w:name="_GoBack"/>
      <w:bookmarkEnd w:id="6"/>
    </w:p>
    <w:bookmarkEnd w:id="0"/>
    <w:bookmarkEnd w:id="1"/>
    <w:bookmarkEnd w:id="2"/>
    <w:bookmarkEnd w:id="3"/>
    <w:bookmarkEnd w:id="4"/>
    <w:bookmarkEnd w:id="5"/>
    <w:p w:rsidR="00923B0C" w:rsidRDefault="00923B0C">
      <w:pPr>
        <w:widowControl/>
        <w:spacing w:line="480" w:lineRule="auto"/>
        <w:rPr>
          <w:rFonts w:ascii="Times" w:eastAsia="等线" w:hAnsi="Times"/>
          <w:b/>
          <w:kern w:val="0"/>
          <w:sz w:val="44"/>
          <w:szCs w:val="44"/>
        </w:rPr>
      </w:pPr>
    </w:p>
    <w:p w:rsidR="00923B0C" w:rsidRDefault="007262A2">
      <w:pPr>
        <w:widowControl/>
        <w:spacing w:after="240" w:line="480" w:lineRule="auto"/>
        <w:rPr>
          <w:rFonts w:ascii="Times" w:eastAsia="等线" w:hAnsi="Times"/>
          <w:i/>
          <w:kern w:val="0"/>
          <w:sz w:val="24"/>
          <w:szCs w:val="20"/>
          <w:lang w:eastAsia="en-US"/>
        </w:rPr>
      </w:pPr>
      <w:r>
        <w:rPr>
          <w:rFonts w:ascii="Times New Roman" w:hAnsi="Times New Roman" w:cs="Times New Roman"/>
          <w:b/>
          <w:sz w:val="44"/>
          <w:szCs w:val="44"/>
        </w:rPr>
        <w:t>Breathable and Wearable MXene-Decorated Air-Laid Paper with Outstanding Folding Endurance and Electromagnetic Interference Shielding Performances</w:t>
      </w:r>
    </w:p>
    <w:p w:rsidR="00923B0C" w:rsidRDefault="007262A2">
      <w:pPr>
        <w:autoSpaceDE w:val="0"/>
        <w:autoSpaceDN w:val="0"/>
        <w:spacing w:line="480" w:lineRule="auto"/>
        <w:contextualSpacing/>
        <w:jc w:val="center"/>
        <w:rPr>
          <w:rFonts w:ascii="Times New Roman" w:eastAsia="GulliverRM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Chang Ma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it-IT"/>
        </w:rPr>
        <w:t>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Tong Liu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it-IT"/>
        </w:rPr>
        <w:t>a</w:t>
      </w:r>
      <w:r>
        <w:rPr>
          <w:rFonts w:ascii="Times New Roman" w:hAnsi="Times New Roman" w:cs="Times New Roman"/>
          <w:sz w:val="24"/>
          <w:szCs w:val="24"/>
          <w:lang w:val="it-IT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Wei Xin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it-IT"/>
        </w:rPr>
        <w:t>a</w:t>
      </w:r>
      <w:r>
        <w:rPr>
          <w:rFonts w:ascii="Times New Roman" w:hAnsi="Times New Roman" w:cs="Times New Roman"/>
          <w:sz w:val="24"/>
          <w:szCs w:val="24"/>
          <w:lang w:val="it-IT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Guo-Qiang Xi</w:t>
      </w:r>
      <w:r w:rsidR="001A17B6" w:rsidRPr="001A17B6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a,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it-IT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Ming-Guo Ma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it-IT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*</w:t>
      </w:r>
    </w:p>
    <w:p w:rsidR="00923B0C" w:rsidRDefault="00923B0C">
      <w:pPr>
        <w:widowControl/>
        <w:spacing w:after="240" w:line="480" w:lineRule="auto"/>
        <w:rPr>
          <w:rFonts w:ascii="Times" w:eastAsia="等线" w:hAnsi="Times"/>
          <w:kern w:val="0"/>
          <w:sz w:val="24"/>
          <w:szCs w:val="20"/>
          <w:lang w:val="de-DE" w:eastAsia="en-US"/>
        </w:rPr>
      </w:pPr>
    </w:p>
    <w:p w:rsidR="00641131" w:rsidRDefault="007262A2" w:rsidP="0064113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GB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Engineering Research Center of Forestry Biomass Materials and Bioenergy,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Beijing Key Laboratory of Lignocellulosic Chemistry, </w:t>
      </w:r>
      <w:r>
        <w:rPr>
          <w:rFonts w:ascii="Times New Roman" w:hAnsi="Times New Roman" w:cs="Times New Roman"/>
          <w:i/>
          <w:sz w:val="24"/>
          <w:szCs w:val="24"/>
        </w:rPr>
        <w:t>College of Materials Science and Technology, Beijing Forestry University, Beijing 100083, PR China</w:t>
      </w:r>
      <w:r w:rsidR="00641131">
        <w:rPr>
          <w:rFonts w:ascii="Times New Roman" w:hAnsi="Times New Roman" w:cs="Times New Roman" w:hint="eastAsia"/>
          <w:i/>
          <w:sz w:val="24"/>
          <w:szCs w:val="24"/>
        </w:rPr>
        <w:t>；</w:t>
      </w:r>
    </w:p>
    <w:p w:rsidR="00641131" w:rsidRPr="00641131" w:rsidRDefault="00641131" w:rsidP="0064113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641131"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b</w:t>
      </w:r>
      <w:r w:rsidRPr="00641131">
        <w:rPr>
          <w:rFonts w:ascii="Times New Roman" w:hAnsi="Times New Roman"/>
          <w:i/>
          <w:iCs/>
          <w:sz w:val="24"/>
          <w:szCs w:val="24"/>
        </w:rPr>
        <w:t>Key Laboratory for Green Processing of Chemical Engineering of Xinjiang Bingtuan, School of Chemistry and Chemical Engineering,</w:t>
      </w:r>
      <w:r w:rsidRPr="00641131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641131">
        <w:rPr>
          <w:rFonts w:ascii="Times New Roman" w:hAnsi="Times New Roman"/>
          <w:i/>
          <w:iCs/>
          <w:sz w:val="24"/>
          <w:szCs w:val="24"/>
        </w:rPr>
        <w:t>Shihezi University, Shihezi 832003, Xinjiang, PR China.</w:t>
      </w:r>
    </w:p>
    <w:p w:rsidR="00641131" w:rsidRPr="00641131" w:rsidRDefault="0064113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923B0C" w:rsidRDefault="00923B0C">
      <w:pPr>
        <w:widowControl/>
        <w:jc w:val="left"/>
        <w:rPr>
          <w:rFonts w:ascii="Times New Roman" w:hAnsi="Times New Roman" w:cs="Times New Roman"/>
          <w:b/>
        </w:rPr>
      </w:pPr>
    </w:p>
    <w:p w:rsidR="00923B0C" w:rsidRDefault="007262A2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23B0C" w:rsidRDefault="00923B0C">
      <w:pPr>
        <w:widowControl/>
        <w:jc w:val="left"/>
        <w:rPr>
          <w:rFonts w:ascii="Times New Roman" w:hAnsi="Times New Roman" w:cs="Times New Roman"/>
          <w:b/>
        </w:rPr>
      </w:pPr>
    </w:p>
    <w:p w:rsidR="00923B0C" w:rsidRDefault="00923B0C">
      <w:pPr>
        <w:widowControl/>
        <w:jc w:val="center"/>
        <w:rPr>
          <w:rFonts w:ascii="Times New Roman" w:hAnsi="Times New Roman" w:cs="Times New Roman"/>
          <w:b/>
        </w:rPr>
      </w:pPr>
    </w:p>
    <w:p w:rsidR="00923B0C" w:rsidRDefault="007262A2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237355" cy="24936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B0C" w:rsidRDefault="00923B0C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23B0C" w:rsidRDefault="007262A2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1A17B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Digital image of MAX phase and the Tyndall effect of MXene nanosheets aqueous suspension after etching.</w:t>
      </w:r>
    </w:p>
    <w:p w:rsidR="00923B0C" w:rsidRDefault="007262A2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23B0C" w:rsidRDefault="00923B0C">
      <w:pPr>
        <w:widowControl/>
        <w:spacing w:line="480" w:lineRule="auto"/>
        <w:jc w:val="left"/>
        <w:rPr>
          <w:rFonts w:ascii="Times New Roman" w:hAnsi="Times New Roman" w:cs="Times New Roman"/>
          <w:b/>
        </w:rPr>
      </w:pPr>
    </w:p>
    <w:p w:rsidR="00923B0C" w:rsidRDefault="007262A2" w:rsidP="001A17B6">
      <w:pPr>
        <w:widowControl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41847" cy="2117125"/>
            <wp:effectExtent l="0" t="0" r="6350" b="0"/>
            <wp:docPr id="1" name="图片 1" descr="F:\AAAAA实验结果\MXene-BC\SEM\20190328\3_m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AAAAA实验结果\MXene-BC\SEM\20190328\3_m00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1"/>
                    <a:stretch>
                      <a:fillRect/>
                    </a:stretch>
                  </pic:blipFill>
                  <pic:spPr>
                    <a:xfrm>
                      <a:off x="0" y="0"/>
                      <a:ext cx="3053394" cy="21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0C" w:rsidRDefault="007262A2" w:rsidP="001A17B6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SEM image of MAX phase.</w:t>
      </w:r>
    </w:p>
    <w:p w:rsidR="00923B0C" w:rsidRDefault="007262A2" w:rsidP="00B3488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88E" w:rsidRPr="00B3488E" w:rsidRDefault="00B3488E" w:rsidP="00B3488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923B0C" w:rsidRDefault="00116CEA" w:rsidP="00B3488E">
      <w:pPr>
        <w:widowControl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7174C6">
            <wp:extent cx="4340860" cy="30784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B0C" w:rsidRDefault="007262A2" w:rsidP="001A17B6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TEM image of MXene nanosheet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B0C" w:rsidRDefault="007262A2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3B0C" w:rsidRDefault="007262A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25595" cy="28968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0C" w:rsidRDefault="007262A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>
        <w:rPr>
          <w:rFonts w:ascii="Times New Roman" w:hAnsi="Times New Roman" w:cs="Times New Roman"/>
          <w:sz w:val="24"/>
          <w:szCs w:val="24"/>
        </w:rPr>
        <w:t>XRD patterns of MAX (Ti</w:t>
      </w:r>
      <w:r w:rsidRPr="00FF5DF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AlC</w:t>
      </w:r>
      <w:r w:rsidRPr="00FF5D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phase and MXene</w:t>
      </w:r>
      <w:r>
        <w:rPr>
          <w:rFonts w:ascii="Times New Roman" w:hAnsi="Times New Roman" w:cs="Times New Roman" w:hint="eastAsia"/>
          <w:sz w:val="24"/>
          <w:szCs w:val="24"/>
        </w:rPr>
        <w:t xml:space="preserve"> nanosheets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6A5A" w:rsidRDefault="007262A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6A5A" w:rsidRDefault="00BB6A5A" w:rsidP="00BB6A5A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09A1AC3">
            <wp:extent cx="3904736" cy="30905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" t="8005" r="10821"/>
                    <a:stretch/>
                  </pic:blipFill>
                  <pic:spPr bwMode="auto">
                    <a:xfrm>
                      <a:off x="0" y="0"/>
                      <a:ext cx="3909295" cy="30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BD4" w:rsidRDefault="00920BD4" w:rsidP="00BB6A5A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F23E9E" w:rsidRDefault="00BB6A5A" w:rsidP="00BB6A5A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S5. </w:t>
      </w:r>
      <w:r w:rsidR="009455C6" w:rsidRPr="00920BD4">
        <w:rPr>
          <w:rFonts w:ascii="Times New Roman" w:hAnsi="Times New Roman" w:cs="Times New Roman" w:hint="eastAsia"/>
          <w:sz w:val="24"/>
          <w:szCs w:val="24"/>
        </w:rPr>
        <w:t>Oxidation stability of MP-20</w:t>
      </w:r>
      <w:r w:rsidR="00920BD4">
        <w:rPr>
          <w:rFonts w:ascii="Times New Roman" w:hAnsi="Times New Roman" w:cs="Times New Roman" w:hint="eastAsia"/>
          <w:sz w:val="24"/>
          <w:szCs w:val="24"/>
        </w:rPr>
        <w:t xml:space="preserve"> after a period of time</w:t>
      </w:r>
      <w:r w:rsidR="009455C6" w:rsidRPr="00920BD4">
        <w:rPr>
          <w:rFonts w:ascii="Times New Roman" w:hAnsi="Times New Roman" w:cs="Times New Roman" w:hint="eastAsia"/>
          <w:sz w:val="24"/>
          <w:szCs w:val="24"/>
        </w:rPr>
        <w:t>.</w:t>
      </w:r>
    </w:p>
    <w:p w:rsidR="00F23E9E" w:rsidRDefault="00F23E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56EB" w:rsidRDefault="00CD0CE8" w:rsidP="00CC56EB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D7F515E">
            <wp:extent cx="5170170" cy="3627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A5A" w:rsidRDefault="00F23E9E" w:rsidP="00CC56EB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S6. </w:t>
      </w:r>
      <w:r w:rsidRPr="00F529DD">
        <w:rPr>
          <w:rFonts w:ascii="Times New Roman" w:hAnsi="Times New Roman" w:cs="Times New Roman" w:hint="eastAsia"/>
          <w:sz w:val="24"/>
          <w:szCs w:val="24"/>
        </w:rPr>
        <w:t xml:space="preserve">SEM images of </w:t>
      </w:r>
      <w:r w:rsidR="00510D36" w:rsidRPr="00F529DD">
        <w:rPr>
          <w:rFonts w:ascii="Times New Roman" w:hAnsi="Times New Roman" w:cs="Times New Roman" w:hint="eastAsia"/>
          <w:sz w:val="24"/>
          <w:szCs w:val="24"/>
        </w:rPr>
        <w:t>(a)</w:t>
      </w:r>
      <w:r w:rsidR="00EC790A" w:rsidRPr="00F529DD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510D36" w:rsidRPr="00F529DD">
        <w:rPr>
          <w:rFonts w:ascii="Times New Roman" w:hAnsi="Times New Roman" w:cs="Times New Roman" w:hint="eastAsia"/>
          <w:sz w:val="24"/>
          <w:szCs w:val="24"/>
        </w:rPr>
        <w:t xml:space="preserve"> original MP-20; (b) </w:t>
      </w:r>
      <w:r w:rsidR="00EC790A" w:rsidRPr="00F529DD">
        <w:rPr>
          <w:rFonts w:ascii="Times New Roman" w:hAnsi="Times New Roman" w:cs="Times New Roman" w:hint="eastAsia"/>
          <w:sz w:val="24"/>
          <w:szCs w:val="24"/>
        </w:rPr>
        <w:t>MP-20 after folding; (c) MP-20 after treating by artifical</w:t>
      </w:r>
      <w:r w:rsidR="00CC56EB" w:rsidRPr="00F529DD">
        <w:rPr>
          <w:rFonts w:ascii="Times New Roman" w:hAnsi="Times New Roman" w:cs="Times New Roman" w:hint="eastAsia"/>
          <w:sz w:val="24"/>
          <w:szCs w:val="24"/>
        </w:rPr>
        <w:t xml:space="preserve"> sweat; (d) MP-20 after 5 weeks.</w:t>
      </w:r>
    </w:p>
    <w:p w:rsidR="00BB6A5A" w:rsidRDefault="00BB6A5A" w:rsidP="00BB6A5A">
      <w:pPr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3B0C" w:rsidRDefault="00923B0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23B0C" w:rsidRDefault="007262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S1.</w:t>
      </w:r>
      <w:r>
        <w:rPr>
          <w:rFonts w:ascii="Times New Roman" w:hAnsi="Times New Roman" w:cs="Times New Roman"/>
          <w:sz w:val="24"/>
          <w:szCs w:val="24"/>
        </w:rPr>
        <w:t xml:space="preserve"> Comparison of the EMI shielding performance of the MXene/air-laid paper composite and the other materials</w:t>
      </w:r>
      <w:r w:rsidR="00D6783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8522" w:type="dxa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1038"/>
        <w:gridCol w:w="1989"/>
        <w:gridCol w:w="1803"/>
        <w:gridCol w:w="1221"/>
        <w:gridCol w:w="1489"/>
      </w:tblGrid>
      <w:tr w:rsidR="00923B0C">
        <w:tc>
          <w:tcPr>
            <w:tcW w:w="982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038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Type</w:t>
            </w:r>
          </w:p>
        </w:tc>
        <w:tc>
          <w:tcPr>
            <w:tcW w:w="1989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Materials</w:t>
            </w:r>
          </w:p>
        </w:tc>
        <w:tc>
          <w:tcPr>
            <w:tcW w:w="1803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Thickness(mm)</w:t>
            </w:r>
          </w:p>
        </w:tc>
        <w:tc>
          <w:tcPr>
            <w:tcW w:w="1221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SSE/t(dB cm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89" w:type="dxa"/>
            <w:tcBorders>
              <w:bottom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</w:tc>
      </w:tr>
      <w:tr w:rsidR="00923B0C">
        <w:tc>
          <w:tcPr>
            <w:tcW w:w="982" w:type="dxa"/>
            <w:tcBorders>
              <w:top w:val="single" w:sz="6" w:space="0" w:color="000000" w:themeColor="text1"/>
              <w:bottom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4438575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vMerge w:val="restart"/>
            <w:tcBorders>
              <w:top w:val="single" w:sz="6" w:space="0" w:color="000000" w:themeColor="text1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based</w:t>
            </w: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Carbon </w:t>
            </w:r>
          </w:p>
        </w:tc>
        <w:tc>
          <w:tcPr>
            <w:tcW w:w="1989" w:type="dxa"/>
            <w:tcBorders>
              <w:top w:val="single" w:sz="6" w:space="0" w:color="000000" w:themeColor="text1"/>
              <w:bottom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copper</w:t>
            </w:r>
          </w:p>
        </w:tc>
        <w:tc>
          <w:tcPr>
            <w:tcW w:w="1803" w:type="dxa"/>
            <w:tcBorders>
              <w:top w:val="single" w:sz="6" w:space="0" w:color="000000" w:themeColor="text1"/>
              <w:bottom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21" w:type="dxa"/>
            <w:tcBorders>
              <w:top w:val="single" w:sz="6" w:space="0" w:color="000000" w:themeColor="text1"/>
              <w:bottom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1489" w:type="dxa"/>
            <w:tcBorders>
              <w:top w:val="single" w:sz="6" w:space="0" w:color="000000" w:themeColor="text1"/>
              <w:bottom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NE.Ref.{2768C192-172F-4BFE-97B1-AAF8D928ECB8}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(Shui</w:t>
            </w:r>
            <w:r>
              <w:rPr>
                <w:rFonts w:ascii="Times New Roman" w:hAnsi="Times New Roman" w:cs="Times New Roman" w:hint="eastAsia"/>
                <w:color w:val="080000"/>
                <w:kern w:val="0"/>
                <w:sz w:val="24"/>
                <w:szCs w:val="24"/>
              </w:rPr>
              <w:t xml:space="preserve"> et al</w:t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, 1997)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  <w:tcBorders>
              <w:top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 fiber/PES</w:t>
            </w:r>
          </w:p>
        </w:tc>
        <w:tc>
          <w:tcPr>
            <w:tcW w:w="1803" w:type="dxa"/>
            <w:tcBorders>
              <w:top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221" w:type="dxa"/>
            <w:tcBorders>
              <w:top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108.7</w:t>
            </w:r>
          </w:p>
        </w:tc>
        <w:tc>
          <w:tcPr>
            <w:tcW w:w="1489" w:type="dxa"/>
            <w:tcBorders>
              <w:top w:val="nil"/>
            </w:tcBorders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NE.Ref.{C346FC70-3286-4363-A94A-22D3B6008BC2}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(Shui</w:t>
            </w:r>
            <w:r>
              <w:rPr>
                <w:rFonts w:ascii="Times New Roman" w:hAnsi="Times New Roman" w:cs="Times New Roman" w:hint="eastAsia"/>
                <w:color w:val="080000"/>
                <w:kern w:val="0"/>
                <w:sz w:val="24"/>
                <w:szCs w:val="24"/>
              </w:rPr>
              <w:t xml:space="preserve"> et al</w:t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, 1997)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NE.Ref.{27D38DE6-5BC1-4ED9-A1D9-31F1F3276242}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(Li</w:t>
            </w:r>
            <w:r>
              <w:rPr>
                <w:rFonts w:ascii="Times New Roman" w:hAnsi="Times New Roman" w:cs="Times New Roman" w:hint="eastAsia"/>
                <w:color w:val="080000"/>
                <w:kern w:val="0"/>
                <w:sz w:val="24"/>
                <w:szCs w:val="24"/>
              </w:rPr>
              <w:t xml:space="preserve"> et al</w:t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, 1994)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CuNi/CNT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NE.Ref.{0D74B052-770E-481F-AAF3-EC5D17DBB8DF}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(Ji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 NW/PI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2416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NE.Ref.{DBF5F4CD-DF7C-4946-AB7F-D17F3F1B7971}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(Ma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SS/PP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241.9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NE.Ref.{785BFEFF-AA32-4AF4-AD59-8C630FC4A525}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(Ameli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Graphene/PS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NE.Ref.{0E2761A1-7AF0-4CA9-B489-BC56557FFC02}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(Yan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038" w:type="dxa"/>
            <w:vMerge w:val="restart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based</w:t>
            </w: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MXene based</w:t>
            </w:r>
          </w:p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Graphene/PEDOT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NE.Ref.{96C8C58E-0AD4-4759-8D42-A43B55B4F93A}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(Dalal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Graphene/Fe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NE.Ref.{6D650F6D-DBE2-4AD0-8A74-A1E6FF5B7458}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 xml:space="preserve">(Song et al., </w:t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lastRenderedPageBreak/>
              <w:t>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MWCNT/PC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NE.Ref.{F7CFBE4A-9EF7-44BD-A660-62A3F51C85E0}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(Pande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SWCNT/PS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NE.Ref.{9EEF10BA-3AF3-4D8B-98FD-499F68F90169}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(Yang et al., 2005)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CB/ABS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NE.Ref.{B2F21931-8DFC-4C11-9BB7-C204A67AD6A2}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(Al-Saleh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CB/EPDM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NE.Ref.{211B96F6-AF97-4C2C-A99D-4A43AE672697}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(Chakrabarti, 2000)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Carbon foam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NE.Ref.{F1B2A81F-8F50-4808-9E7B-D23312D701C1}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(Moglie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/CNFs</w:t>
            </w:r>
          </w:p>
        </w:tc>
        <w:tc>
          <w:tcPr>
            <w:tcW w:w="1803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</w:p>
        </w:tc>
        <w:tc>
          <w:tcPr>
            <w:tcW w:w="1221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2647</w:t>
            </w:r>
          </w:p>
        </w:tc>
        <w:tc>
          <w:tcPr>
            <w:tcW w:w="14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NE.Ref.{A346E629-8C2E-4766-A9A9-5CDBF85A315B}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80000"/>
                <w:kern w:val="0"/>
                <w:sz w:val="24"/>
                <w:szCs w:val="24"/>
              </w:rPr>
              <w:t>(Cao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23B0C">
        <w:tc>
          <w:tcPr>
            <w:tcW w:w="982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16</w:t>
            </w:r>
          </w:p>
        </w:tc>
        <w:tc>
          <w:tcPr>
            <w:tcW w:w="1038" w:type="dxa"/>
            <w:vMerge/>
          </w:tcPr>
          <w:p w:rsidR="00923B0C" w:rsidRDefault="00923B0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923B0C" w:rsidRDefault="007262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MXene/air-laid paper</w:t>
            </w:r>
          </w:p>
        </w:tc>
        <w:tc>
          <w:tcPr>
            <w:tcW w:w="1803" w:type="dxa"/>
          </w:tcPr>
          <w:p w:rsidR="00923B0C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0.119</w:t>
            </w:r>
          </w:p>
        </w:tc>
        <w:tc>
          <w:tcPr>
            <w:tcW w:w="1221" w:type="dxa"/>
          </w:tcPr>
          <w:p w:rsidR="00923B0C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1931.5</w:t>
            </w:r>
          </w:p>
        </w:tc>
        <w:tc>
          <w:tcPr>
            <w:tcW w:w="1489" w:type="dxa"/>
          </w:tcPr>
          <w:p w:rsidR="003D2065" w:rsidRPr="003D2065" w:rsidRDefault="007262A2" w:rsidP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This work</w:t>
            </w:r>
          </w:p>
        </w:tc>
      </w:tr>
      <w:tr w:rsidR="003D2065">
        <w:tc>
          <w:tcPr>
            <w:tcW w:w="982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8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D2065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0.117</w:t>
            </w:r>
          </w:p>
        </w:tc>
        <w:tc>
          <w:tcPr>
            <w:tcW w:w="1221" w:type="dxa"/>
          </w:tcPr>
          <w:p w:rsidR="003D2065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2001.4</w:t>
            </w:r>
          </w:p>
        </w:tc>
        <w:tc>
          <w:tcPr>
            <w:tcW w:w="1489" w:type="dxa"/>
          </w:tcPr>
          <w:p w:rsidR="003D2065" w:rsidRDefault="003D2065" w:rsidP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2065">
        <w:tc>
          <w:tcPr>
            <w:tcW w:w="982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8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3D2065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0.116</w:t>
            </w:r>
          </w:p>
        </w:tc>
        <w:tc>
          <w:tcPr>
            <w:tcW w:w="1221" w:type="dxa"/>
          </w:tcPr>
          <w:p w:rsidR="003D2065" w:rsidRPr="003D2065" w:rsidRDefault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D2065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1941.9</w:t>
            </w:r>
          </w:p>
        </w:tc>
        <w:tc>
          <w:tcPr>
            <w:tcW w:w="1489" w:type="dxa"/>
          </w:tcPr>
          <w:p w:rsidR="003D2065" w:rsidRDefault="003D2065" w:rsidP="003D206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bookmarkEnd w:id="7"/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Note: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PES-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polyethersulfone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CNT- carbon nanotube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SS- s</w:t>
      </w:r>
      <w:r>
        <w:rPr>
          <w:rFonts w:ascii="Times New Roman" w:hAnsi="Times New Roman" w:cs="Times New Roman"/>
          <w:sz w:val="24"/>
          <w:szCs w:val="24"/>
        </w:rPr>
        <w:t xml:space="preserve">tainless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teel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NW- nanowire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PI- polyimide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PP- polypropylene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PS- polystyrene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PEDOT- poly(3,4-ethylenedioxythiophene)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MWCNT- multi-wall carbon nanotube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SWCNT- single-wall carbon nanotube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PC- polycarbonate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CB- carbon black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ABS- acrylonitrile butadiene styrene copolymers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EPDM- ethylene propylene diene monomer</w:t>
      </w:r>
    </w:p>
    <w:p w:rsidR="00923B0C" w:rsidRDefault="007262A2" w:rsidP="00B85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CNFs- cellulose nanofibers</w:t>
      </w:r>
    </w:p>
    <w:p w:rsidR="00923B0C" w:rsidRDefault="007262A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23B0C" w:rsidRDefault="007262A2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mechanical properties of the MXene/air-laid paper composit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hint="eastAsia"/>
          <w:color w:val="000000"/>
          <w:sz w:val="24"/>
          <w:szCs w:val="24"/>
        </w:rPr>
        <w:t>sheets in different dip-coating cycle numbers.</w:t>
      </w:r>
    </w:p>
    <w:tbl>
      <w:tblPr>
        <w:tblStyle w:val="a6"/>
        <w:tblW w:w="8296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559"/>
        <w:gridCol w:w="1984"/>
        <w:gridCol w:w="1492"/>
      </w:tblGrid>
      <w:tr w:rsidR="00923B0C">
        <w:tc>
          <w:tcPr>
            <w:tcW w:w="1560" w:type="dxa"/>
            <w:tcBorders>
              <w:bottom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Sample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Tensile strength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(Mpa)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Tensile strain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Young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’s modulus (MPa)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Folding endurance</w:t>
            </w:r>
          </w:p>
        </w:tc>
      </w:tr>
      <w:tr w:rsidR="00923B0C">
        <w:tc>
          <w:tcPr>
            <w:tcW w:w="1560" w:type="dxa"/>
            <w:tcBorders>
              <w:top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Original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Air-laid paper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17.34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3.55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64.72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6.49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103.7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30.49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99750</w:t>
            </w:r>
          </w:p>
        </w:tc>
      </w:tr>
      <w:tr w:rsidR="00923B0C">
        <w:tc>
          <w:tcPr>
            <w:tcW w:w="1560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P-3</w:t>
            </w:r>
          </w:p>
        </w:tc>
        <w:tc>
          <w:tcPr>
            <w:tcW w:w="1701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20.36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2.34</w:t>
            </w:r>
          </w:p>
        </w:tc>
        <w:tc>
          <w:tcPr>
            <w:tcW w:w="1559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53.08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3.87</w:t>
            </w:r>
          </w:p>
        </w:tc>
        <w:tc>
          <w:tcPr>
            <w:tcW w:w="1984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144.69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47.41</w:t>
            </w:r>
          </w:p>
        </w:tc>
        <w:tc>
          <w:tcPr>
            <w:tcW w:w="1492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96539</w:t>
            </w:r>
          </w:p>
        </w:tc>
      </w:tr>
      <w:tr w:rsidR="00923B0C">
        <w:tc>
          <w:tcPr>
            <w:tcW w:w="1560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MP-5</w:t>
            </w:r>
          </w:p>
        </w:tc>
        <w:tc>
          <w:tcPr>
            <w:tcW w:w="1701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23.26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2.07</w:t>
            </w:r>
          </w:p>
        </w:tc>
        <w:tc>
          <w:tcPr>
            <w:tcW w:w="1559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56.61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4.84</w:t>
            </w:r>
          </w:p>
        </w:tc>
        <w:tc>
          <w:tcPr>
            <w:tcW w:w="1984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183.57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58.84</w:t>
            </w:r>
          </w:p>
        </w:tc>
        <w:tc>
          <w:tcPr>
            <w:tcW w:w="1492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98301</w:t>
            </w:r>
          </w:p>
        </w:tc>
      </w:tr>
      <w:tr w:rsidR="00923B0C">
        <w:tc>
          <w:tcPr>
            <w:tcW w:w="1560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MP-10</w:t>
            </w:r>
          </w:p>
        </w:tc>
        <w:tc>
          <w:tcPr>
            <w:tcW w:w="1701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16.97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3.81</w:t>
            </w:r>
          </w:p>
        </w:tc>
        <w:tc>
          <w:tcPr>
            <w:tcW w:w="1559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54.54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2.61</w:t>
            </w:r>
          </w:p>
        </w:tc>
        <w:tc>
          <w:tcPr>
            <w:tcW w:w="1984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152.51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75.45</w:t>
            </w:r>
          </w:p>
        </w:tc>
        <w:tc>
          <w:tcPr>
            <w:tcW w:w="1492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99572</w:t>
            </w:r>
          </w:p>
        </w:tc>
      </w:tr>
      <w:tr w:rsidR="00923B0C">
        <w:tc>
          <w:tcPr>
            <w:tcW w:w="1560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MP-20</w:t>
            </w:r>
          </w:p>
        </w:tc>
        <w:tc>
          <w:tcPr>
            <w:tcW w:w="1701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16.73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1.45</w:t>
            </w:r>
          </w:p>
        </w:tc>
        <w:tc>
          <w:tcPr>
            <w:tcW w:w="1559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55.69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4.64</w:t>
            </w:r>
          </w:p>
        </w:tc>
        <w:tc>
          <w:tcPr>
            <w:tcW w:w="1984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94.70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28.73</w:t>
            </w:r>
          </w:p>
        </w:tc>
        <w:tc>
          <w:tcPr>
            <w:tcW w:w="1492" w:type="dxa"/>
          </w:tcPr>
          <w:p w:rsidR="00923B0C" w:rsidRDefault="007262A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97564</w:t>
            </w:r>
          </w:p>
        </w:tc>
      </w:tr>
    </w:tbl>
    <w:p w:rsidR="00923B0C" w:rsidRDefault="00923B0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3B0C" w:rsidRDefault="007262A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NE.Rep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923B0C" w:rsidRDefault="007262A2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NE.Bib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References</w:t>
      </w:r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8" w:name="_neb3E64055A_F8E1_40A5_A708_799DBAAFA243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Al-Saleh, M.H., Saadeh, W.H.,Sundararaj, U. (2013). EMI shielding effectiveness of carbon based nanostructured polymeric materials: A comparative study.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Carbon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60, 146-156. doi:10.1016/j.carbon.2013.04.008</w:t>
      </w:r>
      <w:bookmarkEnd w:id="8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9" w:name="_neb4D616D64_37D1_4B3B_A6D8_14434B7AEB7F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Ameli, A., Nofar, M., Wang, S.,Park, C.B. (2014). Lightweight Polypropylene/Stainless-Steel Fiber Composite Foams with Low Percolation for Efficient Electromagnetic Interference Shielding.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ACS Applied Materials &amp; Interfaces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6, 11091-11100. doi:10.1021/am500445g</w:t>
      </w:r>
      <w:bookmarkEnd w:id="9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0" w:name="_neb20D6F89A_6FEA_49B8_BD0F_F3CA8384D2F8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Cao, W., Chen, F., Zhu, Y., Zhang, Y., Jiang, Y.,Ma, M., et al. (2018). Binary Strengthening and Toughening of MXene/Cellulose Nanofiber Composite Paper with Nacre-Inspired Structure and Superior Electromagnetic Interference Shielding Properties.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ACS Nano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12, 4583-4593. doi:10.1021/acsnano.8b00997</w:t>
      </w:r>
      <w:bookmarkEnd w:id="10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1" w:name="_nebD8E6E9B5_64AE_47A8_9A1A_77E352BDCF2B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Dalal, J., Gupta, A., Lather, S., Singh, K., Dhawan, S.K.,Ohlan, A. (2016). Poly (3, 4-ethylene dioxythiophene) laminated reduced graphene oxide composites for effective electromagnetic interference shielding.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Journal of Alloys and Compounds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682, 52-60. doi:10.1016/j.jallcom.2016.04.276</w:t>
      </w:r>
      <w:bookmarkEnd w:id="11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2" w:name="_neb50AA79E6_2AD7_4AD8_99C9_F543561E043A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Ji, K., Zhao, H., Zhang, J., Chen, J.,Dai, Z. (2014). Fabrication and electromagnetic interference shielding performance of open-cell foam of a Cu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Ni alloy integrated with CNTs.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Applied Surface Science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311, 351-356. doi:10.1016/j.apsusc.2014.05.067</w:t>
      </w:r>
      <w:bookmarkEnd w:id="12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3" w:name="_neb15E2861D_F340_4A1F_9F82_6C793FAF9172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Lin Li,Chung, D.D.L. (1994). Electrical and mechanical properties of electrically conductive polyethersulfone composites.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Composites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25, 215-224. doi:10.1016/0010-4361(94)90019-1</w:t>
      </w:r>
      <w:bookmarkEnd w:id="13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4" w:name="_nebF198B8DD_358A_42DA_B95D_9AEB916B11B8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Ma, J., Wang, K.,Zhan, M. (2015). A comparative study of structure and electromagnetic interference shielding performance for silver nanostructure hybrid polyimide foams.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RSC Advances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5, 65283-65296. doi:10.1039/c5ra09507g</w:t>
      </w:r>
      <w:bookmarkEnd w:id="14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5" w:name="_neb4D56F55B_86E1_421C_96EA_7435AECDBB43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Moglie, F., Micheli, D., Laurenzi, S., Marchetti, M.,Mariani Primiani, V. (2012). Electromagnetic shielding performance of carbon foams.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Carbon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50, 1972-1980. doi:10.1016/j.carbon.2011.12.053</w:t>
      </w:r>
      <w:bookmarkEnd w:id="15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6" w:name="_nebF4ECBF44_C9EC_4366_A940_019DE913F786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Pande, S., Chaudhary, A., Patel, D., Singh, B.P.,Mathur, R.B. (2014). Mechanical and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electrical properties of multiwall carbon nanotube/polycarbonate composites for electrostatic discharge and electromagnetic interference shielding applications.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RSC Advances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4, 13839. doi:10.1039/c3ra47387b</w:t>
      </w:r>
      <w:bookmarkEnd w:id="16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7" w:name="_nebC0F29ADE_387D_48B6_92FA_75687EA13ADF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Premamoy Ghosh,Chakrabarti, A. (2000). Conducting carbon black filled EPDM vulcanizates: assessment of dependence of physical and mechanical properties and conducting character on variation of filler loading.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EUROPEAN POLYMER JOURNAL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, 1043-1054. doi:10.1016/S0014-3057(99)00157-3</w:t>
      </w:r>
      <w:bookmarkEnd w:id="17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8" w:name="_nebFF7E24D5_3CBE_4A7F_BC92_E7DE47B227C2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Shui, X.,Chung, D.D.L. (1997). Nickel filament polymer-matrix composites with low surface impedance and high electromagnetic interference shielding effectiveness.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Journal of Electronic Materials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26, 928-934. doi:10.1007/s11664-997-0276-4</w:t>
      </w:r>
      <w:bookmarkEnd w:id="18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19" w:name="_nebE72E02C6_D202_483F_BF37_69EBA78E1314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Song, W., Guan, X., Fan, L., Cao, W., Wang, C.,Zhao, Q., et al. (2015). Magnetic and conductive graphene papers toward thin layers of effective electromagnetic shielding.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Journal of Materials Chemistry A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3, 2097-2107. doi:10.1039/C4TA05939E</w:t>
      </w:r>
      <w:bookmarkEnd w:id="19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20" w:name="_neb384C4D71_6F73_47C1_A68D_39C9C168501C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Yan, D., Pang, H., Li, B., Vajtai, R., Xu, L.,Ren, P., et al. (2015). Structured Reduced Graphene Oxide/Polymer Composites for Ultra-Efficient Electromagnetic Interference Shielding.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Advanced Functional Materials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25, 559-566. doi:10.1002/adfm.201403809</w:t>
      </w:r>
      <w:bookmarkEnd w:id="20"/>
    </w:p>
    <w:p w:rsidR="00923B0C" w:rsidRDefault="007262A2">
      <w:pPr>
        <w:autoSpaceDE w:val="0"/>
        <w:autoSpaceDN w:val="0"/>
        <w:adjustRightInd w:val="0"/>
        <w:spacing w:line="360" w:lineRule="auto"/>
        <w:ind w:left="320" w:hanging="320"/>
        <w:rPr>
          <w:rFonts w:ascii="Times New Roman" w:hAnsi="Times New Roman" w:cs="Times New Roman"/>
          <w:kern w:val="0"/>
          <w:sz w:val="24"/>
          <w:szCs w:val="24"/>
        </w:rPr>
      </w:pPr>
      <w:bookmarkStart w:id="21" w:name="_neb8C443C49_C468_45CE_A707_77E0D46E6556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Yang, Y., Gupta, M.C., Dudley, K.L.,Lawrence, R.W. (2005). Novel Carbon Nanotube</w:t>
      </w:r>
      <w:r>
        <w:rPr>
          <w:rFonts w:ascii="Times New Roman" w:eastAsia="MS Mincho" w:hAnsi="Times New Roman" w:cs="Times New Roman"/>
          <w:color w:val="000000"/>
          <w:kern w:val="0"/>
          <w:sz w:val="24"/>
          <w:szCs w:val="24"/>
        </w:rPr>
        <w:t>−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Polystyrene Foam Composites for Electromagnetic Interference Shielding.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Nano Letters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5, 2131-2134. doi:10.1021/nl051375r</w:t>
      </w:r>
      <w:bookmarkEnd w:id="21"/>
    </w:p>
    <w:p w:rsidR="00923B0C" w:rsidRDefault="007262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923B0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36" w:rsidRDefault="008A3D36">
      <w:r>
        <w:separator/>
      </w:r>
    </w:p>
  </w:endnote>
  <w:endnote w:type="continuationSeparator" w:id="0">
    <w:p w:rsidR="008A3D36" w:rsidRDefault="008A3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GulliverRM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901376"/>
      <w:docPartObj>
        <w:docPartGallery w:val="AutoText"/>
      </w:docPartObj>
    </w:sdtPr>
    <w:sdtEndPr/>
    <w:sdtContent>
      <w:p w:rsidR="00923B0C" w:rsidRDefault="007262A2">
        <w:pPr>
          <w:pStyle w:val="a4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058C4" w:rsidRPr="004058C4">
          <w:rPr>
            <w:noProof/>
            <w:lang w:val="zh-CN"/>
          </w:rPr>
          <w:t>13</w:t>
        </w:r>
        <w:r>
          <w:fldChar w:fldCharType="end"/>
        </w:r>
      </w:p>
    </w:sdtContent>
  </w:sdt>
  <w:p w:rsidR="00923B0C" w:rsidRDefault="00923B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36" w:rsidRDefault="008A3D36">
      <w:r>
        <w:separator/>
      </w:r>
    </w:p>
  </w:footnote>
  <w:footnote w:type="continuationSeparator" w:id="0">
    <w:p w:rsidR="008A3D36" w:rsidRDefault="008A3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0D74B052-770E-481F-AAF3-EC5D17DBB8DF}" w:val=" ADDIN NE.Ref.{0D74B052-770E-481F-AAF3-EC5D17DBB8DF}&lt;Citation&gt;&lt;Group&gt;&lt;References&gt;&lt;Item&gt;&lt;ID&gt;37&lt;/ID&gt;&lt;UID&gt;{50AA79E6-2AD7-4AD8-99C9-F543561E043A}&lt;/UID&gt;&lt;Title&gt;Fabrication and electromagnetic interference shielding performance of open-cell foam of a Cu–Ni alloy integrated with CNTs&lt;/Title&gt;&lt;Template&gt;Journal Article&lt;/Template&gt;&lt;Star&gt;0&lt;/Star&gt;&lt;Tag&gt;0&lt;/Tag&gt;&lt;Author&gt;Ji, Keju; Zhao, Huihui; Zhang, Jun; Chen, Jia; Dai, Zhendong&lt;/Author&gt;&lt;Year&gt;2014&lt;/Year&gt;&lt;Details&gt;&lt;_doi&gt;10.1016/j.apsusc.2014.05.067&lt;/_doi&gt;&lt;_created&gt;62880043&lt;/_created&gt;&lt;_modified&gt;62880043&lt;/_modified&gt;&lt;_url&gt;https://linkinghub.elsevier.com/retrieve/pii/S0169433214010848_x000d__x000a_https://api.elsevier.com/content/article/PII:S0169433214010848?httpAccept=text/xml&lt;/_url&gt;&lt;_journal&gt;Applied Surface Science&lt;/_journal&gt;&lt;_volume&gt;311&lt;/_volume&gt;&lt;_pages&gt;351-356&lt;/_pages&gt;&lt;_tertiary_title&gt;Applied Surface Science&lt;/_tertiary_title&gt;&lt;_isbn&gt;01694332&lt;/_isbn&gt;&lt;_accessed&gt;62880043&lt;/_accessed&gt;&lt;_db_updated&gt;CrossRef&lt;/_db_updated&gt;&lt;_impact_factor&gt;   5.155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0E2761A1-7AF0-4CA9-B489-BC56557FFC02}" w:val=" ADDIN NE.Ref.{0E2761A1-7AF0-4CA9-B489-BC56557FFC02}&lt;Citation&gt;&lt;Group&gt;&lt;References&gt;&lt;Item&gt;&lt;ID&gt;40&lt;/ID&gt;&lt;UID&gt;{384C4D71-6F73-47C1-A68D-39C9C168501C}&lt;/UID&gt;&lt;Title&gt;Structured Reduced Graphene Oxide/Polymer Composites for Ultra-Efficient Electromagnetic Interference Shielding&lt;/Title&gt;&lt;Template&gt;Journal Article&lt;/Template&gt;&lt;Star&gt;0&lt;/Star&gt;&lt;Tag&gt;0&lt;/Tag&gt;&lt;Author&gt;Yan, Ding-Xiang; Pang, Huan; Li, Bo; Vajtai, Robert; Xu, Ling; Ren, Peng-Gang; Wang, Jian-Hua; Li, Zhong-Ming&lt;/Author&gt;&lt;Year&gt;2015&lt;/Year&gt;&lt;Details&gt;&lt;_doi&gt;10.1002/adfm.201403809&lt;/_doi&gt;&lt;_created&gt;62880043&lt;/_created&gt;&lt;_modified&gt;62880043&lt;/_modified&gt;&lt;_url&gt;http://doi.wiley.com/10.1002/adfm.201403809_x000d__x000a_https://onlinelibrary.wiley.com/doi/full/10.1002/adfm.201403809&lt;/_url&gt;&lt;_journal&gt;Advanced Functional Materials&lt;/_journal&gt;&lt;_volume&gt;25&lt;/_volume&gt;&lt;_issue&gt;4&lt;/_issue&gt;&lt;_pages&gt;559-566&lt;/_pages&gt;&lt;_tertiary_title&gt;Adv. Funct. Mater.&lt;/_tertiary_title&gt;&lt;_accessed&gt;62880043&lt;/_accessed&gt;&lt;_db_updated&gt;CrossRef&lt;/_db_updated&gt;&lt;_impact_factor&gt;  15.621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211B96F6-AF97-4C2C-A99D-4A43AE672697}" w:val=" ADDIN NE.Ref.{211B96F6-AF97-4C2C-A99D-4A43AE672697}&lt;Citation&gt;&lt;Group&gt;&lt;References&gt;&lt;Item&gt;&lt;ID&gt;50&lt;/ID&gt;&lt;UID&gt;{C0F29ADE-387D-48B6-92FA-75687EA13ADF}&lt;/UID&gt;&lt;Title&gt;Conducting carbon black filled EPDM vulcanizates: assessment of dependence of physical and mechanical properties and conducting character on variation of filler loading&lt;/Title&gt;&lt;Template&gt;Journal Article&lt;/Template&gt;&lt;Star&gt;0&lt;/Star&gt;&lt;Tag&gt;0&lt;/Tag&gt;&lt;Author&gt;&amp;quot;Premamoy Ghosh&amp;quot;; Chakrabarti, Amit&lt;/Author&gt;&lt;Year&gt;2000&lt;/Year&gt;&lt;Details&gt;&lt;_created&gt;62880047&lt;/_created&gt;&lt;_modified&gt;62880090&lt;/_modified&gt;&lt;_accessed&gt;62880048&lt;/_accessed&gt;&lt;_journal&gt;EUROPEAN POLYMER JOURNAL&lt;/_journal&gt;&lt;_issue&gt;36&lt;/_issue&gt;&lt;_pages&gt;1043-1054&lt;/_pages&gt;&lt;_impact_factor&gt;   3.621&lt;/_impact_factor&gt;&lt;_collection_scope&gt;SCI;SCIE;EI&lt;/_collection_scope&gt;&lt;_doi&gt;10.1016/S0014-3057(99)00157-3&lt;/_doi&gt;&lt;/Details&gt;&lt;Extra&gt;&lt;DBUID&gt;{AEA63329-02B2-4EDC-9A4E-D205A10EE92F}&lt;/DBUID&gt;&lt;/Extra&gt;&lt;/Item&gt;&lt;/References&gt;&lt;/Group&gt;&lt;/Citation&gt;_x000a_"/>
    <w:docVar w:name="NE.Ref{2768C192-172F-4BFE-97B1-AAF8D928ECB8}" w:val=" ADDIN NE.Ref.{2768C192-172F-4BFE-97B1-AAF8D928ECB8}&lt;Citation&gt;&lt;Group&gt;&lt;References&gt;&lt;Item&gt;&lt;ID&gt;35&lt;/ID&gt;&lt;UID&gt;{FF7E24D5-3CBE-4A7F-BC92-E7DE47B227C2}&lt;/UID&gt;&lt;Title&gt;Nickel filament polymer-matrix composites with low surface impedance and high electromagnetic interference shielding effectiveness&lt;/Title&gt;&lt;Template&gt;Journal Article&lt;/Template&gt;&lt;Star&gt;0&lt;/Star&gt;&lt;Tag&gt;0&lt;/Tag&gt;&lt;Author&gt;Shui, Xiaoping; Chung, D D L&lt;/Author&gt;&lt;Year&gt;1997&lt;/Year&gt;&lt;Details&gt;&lt;_created&gt;62880043&lt;/_created&gt;&lt;_modified&gt;62880043&lt;/_modified&gt;&lt;_url&gt;http://pku.summon.serialssolutions.com/2.0.0/link/0/eLvHCXMwnV1LT9wwEB4BPRQO0NJWDdDKB6RKrYKct3NEiFVVFZUDp14sx48W7W52ld0VcOWXM5M4u8D2UHGJItlOLM94POOZ-QYgiU94-EwmlCY1mU5sadEMUjnhatmUO4PadxVXLfj-7wvx8zIenGc_NiBe3mTUw5PeQdnK7VXqW5TnadhiicZFHqab8IrAyqh6Q-tY9I6ELGrrlKKcjsjmynrH5r8-8eRoei6g1zyl7QE02HvJXN_Arlc32WnHH29hw9b78Pqsr_K2DzuPAAnfwT0yxtCOmLtGRsHjiE0no7uxbcIxIfnfMgpApygvO2N0gctGkxs2WzROacuuUQE3xENM1YYRDDLzNXbG6k9NuZKMsCkan2DIZn8peA5_y7qYEi9238PV4Pzq7HvoqzSEGpW5LCyRfI6LUhVaWDz9VUKeVLQkRaUrV6D6hhqEzjU3kUDdwJWOV5kpXIXvptLJB9iqJ7X9CAwHCh1xJ4wqU4IWdC4WXKPNpSNbahHA154-ctphccgV6jKtsSzJnY5rLNMAvhAFJe3TeaO08ukG-CtCvJKnhBKExirnARz1RJaqogsmPZ9JAjRGZbJIAjhcNvv9_aT1W0_z1ZzaqVAEj_TklTSlqXEBHK_3pn7dkDiXgroe_F-3Q9juwHQpHPEItubNwn6Czelw8bndBPi8iH89AC4TB4A&lt;/_url&gt;&lt;_place_published&gt;New York_x000d__x000a_&lt;/_place_published&gt;&lt;_journal&gt;Journal of Electronic Materials&lt;/_journal&gt;&lt;_volume&gt;26&lt;/_volume&gt;&lt;_issue&gt;8_x000d__x000a_&lt;/_issue&gt;&lt;_number&gt;1&lt;/_number&gt;&lt;_pages&gt;928_x000d__x000a_-934_x000d__x000a_&lt;/_pages&gt;&lt;_doi&gt;10.1007/s11664-997-0276-4&lt;/_doi&gt;&lt;_date_display&gt;1997&lt;/_date_display&gt;&lt;_date&gt;51017760&lt;/_date&gt;&lt;_isbn&gt;0361-5235_x000d__x000a_&lt;/_isbn&gt;&lt;_ori_publication&gt;Springer-Verlag_x000d__x000a_&lt;/_ori_publication&gt;&lt;_keywords&gt;nickel_x000d__x000a_; polymer-matrix composites_x000d__x000a_; fibers_x000d__x000a_; electromagnetic interference shielding_x000d__x000a_; surface impedance_x000d__x000a_; Optical and Electronic Materials_x000d__x000a_; Electronics and Microelectronics, Instrumentation_x000d__x000a_; Solid State Physics and Spectroscopy_x000d__x000a_; filaments_x000d__x000a_; Carbon_x000d__x000a_; mechanical properties_x000d__x000a_; Chemistry_x000d__x000a_; Characterization and Evaluation of Materials_x000d__x000a_; Electromagnetism_x000d__x000a_; Composite materials industry_x000d__x000a_; Electromagnetic interference_x000d__x000a_; Metal catalysts_x000d__x000a_&lt;/_keywords&gt;&lt;_accessed&gt;62880043&lt;/_accessed&gt;&lt;_db_updated&gt;PKU Search&lt;/_db_updated&gt;&lt;_impact_factor&gt;   1.676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27D38DE6-5BC1-4ED9-A1D9-31F1F3276242}" w:val=" ADDIN NE.Ref.{27D38DE6-5BC1-4ED9-A1D9-31F1F3276242}&lt;Citation&gt;&lt;Group&gt;&lt;References&gt;&lt;Item&gt;&lt;ID&gt;51&lt;/ID&gt;&lt;UID&gt;{15E2861D-F340-4A1F-9F82-6C793FAF9172}&lt;/UID&gt;&lt;Title&gt;Electrical and mechanical properties of electrically conductive polyethersulfone composites&lt;/Title&gt;&lt;Template&gt;Journal Article&lt;/Template&gt;&lt;Star&gt;0&lt;/Star&gt;&lt;Tag&gt;0&lt;/Tag&gt;&lt;Author&gt;&amp;quot;Lin Li&amp;quot;; Chung, D D L&lt;/Author&gt;&lt;Year&gt;1994&lt;/Year&gt;&lt;Details&gt;&lt;_created&gt;62880058&lt;/_created&gt;&lt;_modified&gt;62880225&lt;/_modified&gt;&lt;_accessed&gt;62880071&lt;/_accessed&gt;&lt;_journal&gt;Composites&lt;/_journal&gt;&lt;_issue&gt;3&lt;/_issue&gt;&lt;_volume&gt;25&lt;/_volume&gt;&lt;_pages&gt;215-224&lt;/_pages&gt;&lt;_doi&gt;10.1016/0010-4361(94)90019-1&lt;/_doi&gt;&lt;/Details&gt;&lt;Extra&gt;&lt;DBUID&gt;{AEA63329-02B2-4EDC-9A4E-D205A10EE92F}&lt;/DBUID&gt;&lt;/Extra&gt;&lt;/Item&gt;&lt;/References&gt;&lt;/Group&gt;&lt;/Citation&gt;_x000a_"/>
    <w:docVar w:name="NE.Ref{61600F8A-65A8-48E5-84BE-8203E954BF8E}" w:val=" ADDIN NE.Ref.{61600F8A-65A8-48E5-84BE-8203E954BF8E}&lt;Citation&gt;&lt;Group&gt;&lt;References&gt;&lt;Item&gt;&lt;ID&gt;43&lt;/ID&gt;&lt;UID&gt;{F4ECBF44-C9EC-4366-A940-019DE913F786}&lt;/UID&gt;&lt;Title&gt;Mechanical and electrical properties of multiwall carbon nanotube/polycarbonate composites for electrostatic discharge and electromagnetic interference shielding applications&lt;/Title&gt;&lt;Template&gt;Journal Article&lt;/Template&gt;&lt;Star&gt;0&lt;/Star&gt;&lt;Tag&gt;0&lt;/Tag&gt;&lt;Author&gt;Pande, Shailaja; Chaudhary, Anisha; Patel, Deepak; Singh, Bhanu P; Mathur, Rakesh B&lt;/Author&gt;&lt;Year&gt;2014&lt;/Year&gt;&lt;Details&gt;&lt;_doi&gt;10.1039/c3ra47387b&lt;/_doi&gt;&lt;_created&gt;62880043&lt;/_created&gt;&lt;_modified&gt;62880044&lt;/_modified&gt;&lt;_url&gt;http://xlink.rsc.org/?DOI=c3ra47387b_x000d__x000a_http://pubs.rsc.org/en/content/articlepdf/2014/RA/C3RA47387B&lt;/_url&gt;&lt;_journal&gt;RSC Advances&lt;/_journal&gt;&lt;_volume&gt;4&lt;/_volume&gt;&lt;_issue&gt;27&lt;/_issue&gt;&lt;_pages&gt;13839&lt;/_pages&gt;&lt;_tertiary_title&gt;RSC Adv.&lt;/_tertiary_title&gt;&lt;_isbn&gt;2046-2069&lt;/_isbn&gt;&lt;_accessed&gt;62880044&lt;/_accessed&gt;&lt;_db_updated&gt;CrossRef&lt;/_db_updated&gt;&lt;_impact_factor&gt;   3.049&lt;/_impact_factor&gt;&lt;_collection_scope&gt;SCIE;EI&lt;/_collection_scope&gt;&lt;/Details&gt;&lt;Extra&gt;&lt;DBUID&gt;{AEA63329-02B2-4EDC-9A4E-D205A10EE92F}&lt;/DBUID&gt;&lt;/Extra&gt;&lt;/Item&gt;&lt;/References&gt;&lt;/Group&gt;&lt;/Citation&gt;_x000a_"/>
    <w:docVar w:name="NE.Ref{6D650F6D-DBE2-4AD0-8A74-A1E6FF5B7458}" w:val=" ADDIN NE.Ref.{6D650F6D-DBE2-4AD0-8A74-A1E6FF5B7458}&lt;Citation&gt;&lt;Group&gt;&lt;References&gt;&lt;Item&gt;&lt;ID&gt;36&lt;/ID&gt;&lt;UID&gt;{E72E02C6-D202-483F-BF37-69EBA78E1314}&lt;/UID&gt;&lt;Title&gt;Magnetic and conductive graphene papers toward thin layers of effective electromagnetic shielding&lt;/Title&gt;&lt;Template&gt;Journal Article&lt;/Template&gt;&lt;Star&gt;0&lt;/Star&gt;&lt;Tag&gt;0&lt;/Tag&gt;&lt;Author&gt;Song, Wei-Li; Guan, Xiao-Tian; Fan, Li-Zhen; Cao, Wen-Qiang; Wang, Chan-Yuan; Zhao, Quan-Liang; Cao, Mao-Sheng&lt;/Author&gt;&lt;Year&gt;2015&lt;/Year&gt;&lt;Details&gt;&lt;_doi&gt;10.1039/C4TA05939E&lt;/_doi&gt;&lt;_created&gt;62880043&lt;/_created&gt;&lt;_modified&gt;62880043&lt;/_modified&gt;&lt;_url&gt;http://xlink.rsc.org/?DOI=C4TA05939E_x000d__x000a_http://pubs.rsc.org/en/content/articlepdf/2015/TA/C4TA05939E&lt;/_url&gt;&lt;_journal&gt;Journal of Materials Chemistry A&lt;/_journal&gt;&lt;_volume&gt;3&lt;/_volume&gt;&lt;_issue&gt;5&lt;/_issue&gt;&lt;_pages&gt;2097-2107&lt;/_pages&gt;&lt;_tertiary_title&gt;J. Mater. Chem. A&lt;/_tertiary_title&gt;&lt;_isbn&gt;2050-7488&lt;/_isbn&gt;&lt;_accessed&gt;62880043&lt;/_accessed&gt;&lt;_db_updated&gt;CrossRef&lt;/_db_updated&gt;&lt;_impact_factor&gt;  10.733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785BFEFF-AA32-4AF4-AD59-8C630FC4A525}" w:val=" ADDIN NE.Ref.{785BFEFF-AA32-4AF4-AD59-8C630FC4A525}&lt;Citation&gt;&lt;Group&gt;&lt;References&gt;&lt;Item&gt;&lt;ID&gt;39&lt;/ID&gt;&lt;UID&gt;{4D616D64-37D1-4B3B-A6D8-14434B7AEB7F}&lt;/UID&gt;&lt;Title&gt;Lightweight Polypropylene/Stainless-Steel Fiber Composite Foams with Low Percolation for Efficient Electromagnetic Interference Shielding&lt;/Title&gt;&lt;Template&gt;Journal Article&lt;/Template&gt;&lt;Star&gt;0&lt;/Star&gt;&lt;Tag&gt;0&lt;/Tag&gt;&lt;Author&gt;Ameli, Aboutaleb; Nofar, Mohammadreza; Wang, Sai; Park, Chul B&lt;/Author&gt;&lt;Year&gt;2014&lt;/Year&gt;&lt;Details&gt;&lt;_doi&gt;10.1021/am500445g&lt;/_doi&gt;&lt;_created&gt;62880043&lt;/_created&gt;&lt;_modified&gt;62880043&lt;/_modified&gt;&lt;_url&gt;http://pubs.acs.org/doi/10.1021/am500445g_x000d__x000a_http://pubs.acs.org/doi/pdf/10.1021/am500445g&lt;/_url&gt;&lt;_journal&gt;ACS Applied Materials &amp;amp; Interfaces&lt;/_journal&gt;&lt;_volume&gt;6&lt;/_volume&gt;&lt;_issue&gt;14&lt;/_issue&gt;&lt;_pages&gt;11091-11100&lt;/_pages&gt;&lt;_tertiary_title&gt;ACS Appl. Mater. Interfaces&lt;/_tertiary_title&gt;&lt;_date&gt;60251040&lt;/_date&gt;&lt;_isbn&gt;1944-8244&lt;/_isbn&gt;&lt;_accessed&gt;62880043&lt;/_accessed&gt;&lt;_db_updated&gt;CrossRef&lt;/_db_updated&gt;&lt;_impact_factor&gt;   8.456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96C8C58E-0AD4-4759-8D42-A43B55B4F93A}" w:val=" ADDIN NE.Ref.{96C8C58E-0AD4-4759-8D42-A43B55B4F93A}&lt;Citation&gt;&lt;Group&gt;&lt;References&gt;&lt;Item&gt;&lt;ID&gt;41&lt;/ID&gt;&lt;UID&gt;{D8E6E9B5-64AE-47A8-9A1A-77E352BDCF2B}&lt;/UID&gt;&lt;Title&gt;Poly (3, 4-ethylene dioxythiophene) laminated reduced graphene oxide composites for effective electromagnetic interference shielding&lt;/Title&gt;&lt;Template&gt;Journal Article&lt;/Template&gt;&lt;Star&gt;0&lt;/Star&gt;&lt;Tag&gt;0&lt;/Tag&gt;&lt;Author&gt;Dalal, Jasvir; Gupta, Anjli; Lather, Sushma; Singh, Kuldeep; Dhawan, S K; Ohlan, Anil&lt;/Author&gt;&lt;Year&gt;2016&lt;/Year&gt;&lt;Details&gt;&lt;_doi&gt;10.1016/j.jallcom.2016.04.276&lt;/_doi&gt;&lt;_created&gt;62880043&lt;/_created&gt;&lt;_modified&gt;62880044&lt;/_modified&gt;&lt;_url&gt;https://linkinghub.elsevier.com/retrieve/pii/S0925838816312634_x000d__x000a_https://api.elsevier.com/content/article/PII:S0925838816312634?httpAccept=text/xml&lt;/_url&gt;&lt;_journal&gt;Journal of Alloys and Compounds&lt;/_journal&gt;&lt;_volume&gt;682&lt;/_volume&gt;&lt;_pages&gt;52-60&lt;/_pages&gt;&lt;_tertiary_title&gt;Journal of Alloys and Compounds&lt;/_tertiary_title&gt;&lt;_isbn&gt;09258388&lt;/_isbn&gt;&lt;_accessed&gt;62880044&lt;/_accessed&gt;&lt;_db_updated&gt;CrossRef&lt;/_db_updated&gt;&lt;_impact_factor&gt;   4.175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9EEF10BA-3AF3-4D8B-98FD-499F68F90169}" w:val=" ADDIN NE.Ref.{9EEF10BA-3AF3-4D8B-98FD-499F68F90169}&lt;Citation&gt;&lt;Group&gt;&lt;References&gt;&lt;Item&gt;&lt;ID&gt;44&lt;/ID&gt;&lt;UID&gt;{8C443C49-C468-45CE-A707-77E0D46E6556}&lt;/UID&gt;&lt;Title&gt;Novel Carbon Nanotube−Polystyrene Foam Composites for Electromagnetic Interference Shielding&lt;/Title&gt;&lt;Template&gt;Journal Article&lt;/Template&gt;&lt;Star&gt;0&lt;/Star&gt;&lt;Tag&gt;0&lt;/Tag&gt;&lt;Author&gt;Yang, Yonglai; Gupta, Mool C; Dudley, Kenneth L; Lawrence, Roland W&lt;/Author&gt;&lt;Year&gt;2005&lt;/Year&gt;&lt;Details&gt;&lt;_doi&gt;10.1021/nl051375r&lt;/_doi&gt;&lt;_created&gt;62880043&lt;/_created&gt;&lt;_modified&gt;62880044&lt;/_modified&gt;&lt;_url&gt;https://pubs.acs.org/doi/10.1021/nl051375r_x000d__x000a_http://pubs.acs.org/doi/pdf/10.1021/nl051375r&lt;/_url&gt;&lt;_journal&gt;Nano Letters&lt;/_journal&gt;&lt;_volume&gt;5&lt;/_volume&gt;&lt;_issue&gt;11&lt;/_issue&gt;&lt;_pages&gt;2131-2134&lt;/_pages&gt;&lt;_tertiary_title&gt;Nano Lett.&lt;/_tertiary_title&gt;&lt;_isbn&gt;1530-6984&lt;/_isbn&gt;&lt;_accessed&gt;62880044&lt;/_accessed&gt;&lt;_db_updated&gt;CrossRef&lt;/_db_updated&gt;&lt;_impact_factor&gt;  12.279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A346E629-8C2E-4766-A9A9-5CDBF85A315B}" w:val=" ADDIN NE.Ref.{A346E629-8C2E-4766-A9A9-5CDBF85A315B}&lt;Citation&gt;&lt;Group&gt;&lt;References&gt;&lt;Item&gt;&lt;ID&gt;3&lt;/ID&gt;&lt;UID&gt;{20D6F89A-6FEA-49B8-BD0F-F3CA8384D2F8}&lt;/UID&gt;&lt;Title&gt;Binary Strengthening and Toughening of MXene/Cellulose Nanofiber Composite Paper with Nacre-Inspired Structure and Superior Electromagnetic Interference Shielding Properties&lt;/Title&gt;&lt;Template&gt;Journal Article&lt;/Template&gt;&lt;Star&gt;0&lt;/Star&gt;&lt;Tag&gt;0&lt;/Tag&gt;&lt;Author&gt;Cao, Wen-Tao; Chen, Fei-Fei; Zhu, Ying-Jie; Zhang, Yong-Gang; Jiang, Ying-Ying; Ma, Ming-Guo; Chen, Feng&lt;/Author&gt;&lt;Year&gt;2018&lt;/Year&gt;&lt;Details&gt;&lt;_accessed&gt;62872410&lt;/_accessed&gt;&lt;_collection_scope&gt;SCI;SCIE;EI&lt;/_collection_scope&gt;&lt;_created&gt;62872384&lt;/_created&gt;&lt;_date&gt;62265600&lt;/_date&gt;&lt;_db_updated&gt;CrossRef&lt;/_db_updated&gt;&lt;_doi&gt;10.1021/acsnano.8b00997&lt;/_doi&gt;&lt;_impact_factor&gt;  13.903&lt;/_impact_factor&gt;&lt;_isbn&gt;1936-0851&lt;/_isbn&gt;&lt;_issue&gt;5&lt;/_issue&gt;&lt;_journal&gt;ACS Nano&lt;/_journal&gt;&lt;_modified&gt;62880043&lt;/_modified&gt;&lt;_pages&gt;4583-4593&lt;/_pages&gt;&lt;_tertiary_title&gt;ACS Nano&lt;/_tertiary_title&gt;&lt;_url&gt;http://pubs.acs.org/doi/10.1021/acsnano.8b00997_x000d__x000a_http://pubs.acs.org/doi/pdf/10.1021/acsnano.8b00997&lt;/_url&gt;&lt;_volume&gt;12&lt;/_volume&gt;&lt;/Details&gt;&lt;Extra&gt;&lt;DBUID&gt;{AEA63329-02B2-4EDC-9A4E-D205A10EE92F}&lt;/DBUID&gt;&lt;/Extra&gt;&lt;/Item&gt;&lt;/References&gt;&lt;/Group&gt;&lt;/Citation&gt;_x000a_"/>
    <w:docVar w:name="NE.Ref{B2F21931-8DFC-4C11-9BB7-C204A67AD6A2}" w:val=" ADDIN NE.Ref.{B2F21931-8DFC-4C11-9BB7-C204A67AD6A2}&lt;Citation&gt;&lt;Group&gt;&lt;References&gt;&lt;Item&gt;&lt;ID&gt;45&lt;/ID&gt;&lt;UID&gt;{3E64055A-F8E1-40A5-A708-799DBAAFA243}&lt;/UID&gt;&lt;Title&gt;EMI shielding effectiveness of carbon based nanostructured polymeric materials: A comparative study&lt;/Title&gt;&lt;Template&gt;Journal Article&lt;/Template&gt;&lt;Star&gt;0&lt;/Star&gt;&lt;Tag&gt;0&lt;/Tag&gt;&lt;Author&gt;Al-Saleh, Mohammed H; Saadeh, Walaa H; Sundararaj, Uttandaraman&lt;/Author&gt;&lt;Year&gt;2013&lt;/Year&gt;&lt;Details&gt;&lt;_doi&gt;10.1016/j.carbon.2013.04.008&lt;/_doi&gt;&lt;_created&gt;62880043&lt;/_created&gt;&lt;_modified&gt;62880044&lt;/_modified&gt;&lt;_url&gt;https://linkinghub.elsevier.com/retrieve/pii/S0008622313003011_x000d__x000a_https://api.elsevier.com/content/article/PII:S0008622313003011?httpAccept=text/xml&lt;/_url&gt;&lt;_journal&gt;Carbon&lt;/_journal&gt;&lt;_volume&gt;60&lt;/_volume&gt;&lt;_pages&gt;146-156&lt;/_pages&gt;&lt;_tertiary_title&gt;Carbon&lt;/_tertiary_title&gt;&lt;_isbn&gt;00086223&lt;/_isbn&gt;&lt;_accessed&gt;62880044&lt;/_accessed&gt;&lt;_db_updated&gt;CrossRef&lt;/_db_updated&gt;&lt;_impact_factor&gt;   7.466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C346FC70-3286-4363-A94A-22D3B6008BC2}" w:val=" ADDIN NE.Ref.{C346FC70-3286-4363-A94A-22D3B6008BC2}&lt;Citation&gt;&lt;Group&gt;&lt;References&gt;&lt;Item&gt;&lt;ID&gt;35&lt;/ID&gt;&lt;UID&gt;{FF7E24D5-3CBE-4A7F-BC92-E7DE47B227C2}&lt;/UID&gt;&lt;Title&gt;Nickel filament polymer-matrix composites with low surface impedance and high electromagnetic interference shielding effectiveness&lt;/Title&gt;&lt;Template&gt;Journal Article&lt;/Template&gt;&lt;Star&gt;0&lt;/Star&gt;&lt;Tag&gt;0&lt;/Tag&gt;&lt;Author&gt;Shui, Xiaoping; Chung, D D L&lt;/Author&gt;&lt;Year&gt;1997&lt;/Year&gt;&lt;Details&gt;&lt;_created&gt;62880043&lt;/_created&gt;&lt;_modified&gt;62880043&lt;/_modified&gt;&lt;_url&gt;http://pku.summon.serialssolutions.com/2.0.0/link/0/eLvHCXMwnV1LT9wwEB4BPRQO0NJWDdDKB6RKrYKct3NEiFVVFZUDp14sx48W7W52ld0VcOWXM5M4u8D2UHGJItlOLM94POOZ-QYgiU94-EwmlCY1mU5sadEMUjnhatmUO4PadxVXLfj-7wvx8zIenGc_NiBe3mTUw5PeQdnK7VXqW5TnadhiicZFHqab8IrAyqh6Q-tY9I6ELGrrlKKcjsjmynrH5r8-8eRoei6g1zyl7QE02HvJXN_Arlc32WnHH29hw9b78Pqsr_K2DzuPAAnfwT0yxtCOmLtGRsHjiE0no7uxbcIxIfnfMgpApygvO2N0gctGkxs2WzROacuuUQE3xENM1YYRDDLzNXbG6k9NuZKMsCkan2DIZn8peA5_y7qYEi9238PV4Pzq7HvoqzSEGpW5LCyRfI6LUhVaWDz9VUKeVLQkRaUrV6D6hhqEzjU3kUDdwJWOV5kpXIXvptLJB9iqJ7X9CAwHCh1xJ4wqU4IWdC4WXKPNpSNbahHA154-ctphccgV6jKtsSzJnY5rLNMAvhAFJe3TeaO08ukG-CtCvJKnhBKExirnARz1RJaqogsmPZ9JAjRGZbJIAjhcNvv9_aT1W0_z1ZzaqVAEj_TklTSlqXEBHK_3pn7dkDiXgroe_F-3Q9juwHQpHPEItubNwn6Czelw8bndBPi8iH89AC4TB4A&lt;/_url&gt;&lt;_place_published&gt;New York_x000d__x000a_&lt;/_place_published&gt;&lt;_journal&gt;Journal of Electronic Materials&lt;/_journal&gt;&lt;_volume&gt;26&lt;/_volume&gt;&lt;_issue&gt;8_x000d__x000a_&lt;/_issue&gt;&lt;_number&gt;1&lt;/_number&gt;&lt;_pages&gt;928_x000d__x000a_-934_x000d__x000a_&lt;/_pages&gt;&lt;_doi&gt;10.1007/s11664-997-0276-4&lt;/_doi&gt;&lt;_date_display&gt;1997&lt;/_date_display&gt;&lt;_date&gt;51017760&lt;/_date&gt;&lt;_isbn&gt;0361-5235_x000d__x000a_&lt;/_isbn&gt;&lt;_ori_publication&gt;Springer-Verlag_x000d__x000a_&lt;/_ori_publication&gt;&lt;_keywords&gt;nickel_x000d__x000a_; polymer-matrix composites_x000d__x000a_; fibers_x000d__x000a_; electromagnetic interference shielding_x000d__x000a_; surface impedance_x000d__x000a_; Optical and Electronic Materials_x000d__x000a_; Electronics and Microelectronics, Instrumentation_x000d__x000a_; Solid State Physics and Spectroscopy_x000d__x000a_; filaments_x000d__x000a_; Carbon_x000d__x000a_; mechanical properties_x000d__x000a_; Chemistry_x000d__x000a_; Characterization and Evaluation of Materials_x000d__x000a_; Electromagnetism_x000d__x000a_; Composite materials industry_x000d__x000a_; Electromagnetic interference_x000d__x000a_; Metal catalysts_x000d__x000a_&lt;/_keywords&gt;&lt;_accessed&gt;62880043&lt;/_accessed&gt;&lt;_db_updated&gt;PKU Search&lt;/_db_updated&gt;&lt;_impact_factor&gt;   1.676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DBF5F4CD-DF7C-4946-AB7F-D17F3F1B7971}" w:val=" ADDIN NE.Ref.{DBF5F4CD-DF7C-4946-AB7F-D17F3F1B7971}&lt;Citation&gt;&lt;Group&gt;&lt;References&gt;&lt;Item&gt;&lt;ID&gt;49&lt;/ID&gt;&lt;UID&gt;{F198B8DD-358A-42DA-B95D-9AEB916B11B8}&lt;/UID&gt;&lt;Title&gt;A comparative study of structure and electromagnetic interference shielding performance for silver nanostructure hybrid polyimide foams&lt;/Title&gt;&lt;Template&gt;Journal Article&lt;/Template&gt;&lt;Star&gt;0&lt;/Star&gt;&lt;Tag&gt;0&lt;/Tag&gt;&lt;Author&gt;Ma, Jingjing; Wang, Kai; Zhan, Maosheng&lt;/Author&gt;&lt;Year&gt;2015&lt;/Year&gt;&lt;Details&gt;&lt;_created&gt;62880047&lt;/_created&gt;&lt;_modified&gt;62880047&lt;/_modified&gt;&lt;_url&gt;http://pku.summon.serialssolutions.com/2.0.0/link/0/eLvHCXMwjV1LS8NAEF7anrz4QIutDxb0Gk128jyW0io-QEQvXsJmH23RJiGlh_4C_7azSdpQseAtkJ0EZpb9vtnd-YYQYDe29WtNQFiyeQSORgBKPNOz0BUy8QMhmOt72pQ_fzyHTy9sPPIeWuR6x4E-RLfCKzjSAjuY4LoLVRo19B83-yoIqQ5mBWsl0i2LLexpF-sWHyWUjA_-99dDsl9TRTqoYntEWio9Jt8DKhrBblqqw9JM00oHdlkoylNJ6-Y2cz5JTZEiNaIQRV3ZRxdTc2sNIYvmTdUAxQe6mJl70jTladZ8b7oyRV00z75Ws_lMmpF8vjgh7-PR2_DeqpspWIIxO7C01EkAAMoXwgdwEx2AYjoIbSWU8JUTYoRK2XJgEnmRSDQiv1SY7rjAkRR0SSfNUnVKqOOICHiEloZtIb8CV_hSay44gyCRPXK1dnOcV5oZcXnWDVE89F4HpSPveqSLEdgMaDzcI_2_X8S51P1dVmdkD7mMV2672uekg15SF6Sdfy4vywnyAzhfvpc&lt;/_url&gt;&lt;_journal&gt;RSC Advances&lt;/_journal&gt;&lt;_volume&gt;5&lt;/_volume&gt;&lt;_issue&gt;8_x000d__x000a_&lt;/_issue&gt;&lt;_number&gt;1&lt;/_number&gt;&lt;_pages&gt;65283_x000d__x000a_-65296_x000d__x000a_&lt;/_pages&gt;&lt;_doi&gt;10.1039/c5ra09507g&lt;/_doi&gt;&lt;_date_display&gt;2015&lt;/_date_display&gt;&lt;_date&gt;60484320&lt;/_date&gt;&lt;_isbn&gt;2046-2069_x000d__x000a_&lt;/_isbn&gt;&lt;_accessed&gt;62880047&lt;/_accessed&gt;&lt;_db_updated&gt;PKU Search&lt;/_db_updated&gt;&lt;_impact_factor&gt;   3.049&lt;/_impact_factor&gt;&lt;_collection_scope&gt;SCIE;EI&lt;/_collection_scope&gt;&lt;/Details&gt;&lt;Extra&gt;&lt;DBUID&gt;{AEA63329-02B2-4EDC-9A4E-D205A10EE92F}&lt;/DBUID&gt;&lt;/Extra&gt;&lt;/Item&gt;&lt;/References&gt;&lt;/Group&gt;&lt;/Citation&gt;_x000a_"/>
    <w:docVar w:name="NE.Ref{F1B2A81F-8F50-4808-9E7B-D23312D701C1}" w:val=" ADDIN NE.Ref.{F1B2A81F-8F50-4808-9E7B-D23312D701C1}&lt;Citation&gt;&lt;Group&gt;&lt;References&gt;&lt;Item&gt;&lt;ID&gt;47&lt;/ID&gt;&lt;UID&gt;{4D56F55B-86E1-421C-96EA-7435AECDBB43}&lt;/UID&gt;&lt;Title&gt;Electromagnetic shielding performance of carbon foams&lt;/Title&gt;&lt;Template&gt;Journal Article&lt;/Template&gt;&lt;Star&gt;0&lt;/Star&gt;&lt;Tag&gt;0&lt;/Tag&gt;&lt;Author&gt;Moglie, F; Micheli, D; Laurenzi, S; Marchetti, M; Mariani Primiani, V&lt;/Author&gt;&lt;Year&gt;2012&lt;/Year&gt;&lt;Details&gt;&lt;_doi&gt;10.1016/j.carbon.2011.12.053&lt;/_doi&gt;&lt;_created&gt;62880043&lt;/_created&gt;&lt;_modified&gt;62880044&lt;/_modified&gt;&lt;_url&gt;https://linkinghub.elsevier.com/retrieve/pii/S0008622311009997_x000d__x000a_https://api.elsevier.com/content/article/PII:S0008622311009997?httpAccept=text/xml&lt;/_url&gt;&lt;_journal&gt;Carbon&lt;/_journal&gt;&lt;_volume&gt;50&lt;/_volume&gt;&lt;_issue&gt;5&lt;/_issue&gt;&lt;_pages&gt;1972-1980&lt;/_pages&gt;&lt;_tertiary_title&gt;Carbon&lt;/_tertiary_title&gt;&lt;_isbn&gt;00086223&lt;/_isbn&gt;&lt;_accessed&gt;62880044&lt;/_accessed&gt;&lt;_db_updated&gt;CrossRef&lt;/_db_updated&gt;&lt;_impact_factor&gt;   7.466&lt;/_impact_factor&gt;&lt;_collection_scope&gt;SCI;SCIE;EI&lt;/_collection_scope&gt;&lt;/Details&gt;&lt;Extra&gt;&lt;DBUID&gt;{AEA63329-02B2-4EDC-9A4E-D205A10EE92F}&lt;/DBUID&gt;&lt;/Extra&gt;&lt;/Item&gt;&lt;/References&gt;&lt;/Group&gt;&lt;/Citation&gt;_x000a_"/>
    <w:docVar w:name="NE.Ref{F7CFBE4A-9EF7-44BD-A660-62A3F51C85E0}" w:val=" ADDIN NE.Ref.{F7CFBE4A-9EF7-44BD-A660-62A3F51C85E0}&lt;Citation&gt;&lt;Group&gt;&lt;References&gt;&lt;Item&gt;&lt;ID&gt;43&lt;/ID&gt;&lt;UID&gt;{F4ECBF44-C9EC-4366-A940-019DE913F786}&lt;/UID&gt;&lt;Title&gt;Mechanical and electrical properties of multiwall carbon nanotube/polycarbonate composites for electrostatic discharge and electromagnetic interference shielding applications&lt;/Title&gt;&lt;Template&gt;Journal Article&lt;/Template&gt;&lt;Star&gt;0&lt;/Star&gt;&lt;Tag&gt;0&lt;/Tag&gt;&lt;Author&gt;Pande, Shailaja; Chaudhary, Anisha; Patel, Deepak; Singh, Bhanu P; Mathur, Rakesh B&lt;/Author&gt;&lt;Year&gt;2014&lt;/Year&gt;&lt;Details&gt;&lt;_doi&gt;10.1039/c3ra47387b&lt;/_doi&gt;&lt;_created&gt;62880043&lt;/_created&gt;&lt;_modified&gt;62880044&lt;/_modified&gt;&lt;_url&gt;http://xlink.rsc.org/?DOI=c3ra47387b_x000d__x000a_http://pubs.rsc.org/en/content/articlepdf/2014/RA/C3RA47387B&lt;/_url&gt;&lt;_journal&gt;RSC Advances&lt;/_journal&gt;&lt;_volume&gt;4&lt;/_volume&gt;&lt;_issue&gt;27&lt;/_issue&gt;&lt;_pages&gt;13839&lt;/_pages&gt;&lt;_tertiary_title&gt;RSC Adv.&lt;/_tertiary_title&gt;&lt;_isbn&gt;2046-2069&lt;/_isbn&gt;&lt;_accessed&gt;62880044&lt;/_accessed&gt;&lt;_db_updated&gt;CrossRef&lt;/_db_updated&gt;&lt;_impact_factor&gt;   3.049&lt;/_impact_factor&gt;&lt;_collection_scope&gt;SCIE;EI&lt;/_collection_scope&gt;&lt;/Details&gt;&lt;Extra&gt;&lt;DBUID&gt;{AEA63329-02B2-4EDC-9A4E-D205A10EE92F}&lt;/DBUID&gt;&lt;/Extra&gt;&lt;/Item&gt;&lt;/References&gt;&lt;/Group&gt;&lt;/Citation&gt;_x000a_"/>
    <w:docVar w:name="ne_docsoft" w:val="MSWord"/>
    <w:docVar w:name="ne_docversion" w:val="NoteExpress 2.0"/>
    <w:docVar w:name="ne_stylename" w:val="Frontiers in materials"/>
  </w:docVars>
  <w:rsids>
    <w:rsidRoot w:val="00591CC5"/>
    <w:rsid w:val="00001C55"/>
    <w:rsid w:val="000775A5"/>
    <w:rsid w:val="00095281"/>
    <w:rsid w:val="000B6A62"/>
    <w:rsid w:val="000C017C"/>
    <w:rsid w:val="001148D5"/>
    <w:rsid w:val="00116CEA"/>
    <w:rsid w:val="00121C5F"/>
    <w:rsid w:val="001749EF"/>
    <w:rsid w:val="001759EE"/>
    <w:rsid w:val="00187406"/>
    <w:rsid w:val="00190CCF"/>
    <w:rsid w:val="001A17B6"/>
    <w:rsid w:val="001C487D"/>
    <w:rsid w:val="001C6A39"/>
    <w:rsid w:val="00201A47"/>
    <w:rsid w:val="00274DCA"/>
    <w:rsid w:val="00276F43"/>
    <w:rsid w:val="0029767A"/>
    <w:rsid w:val="002B5B34"/>
    <w:rsid w:val="002C13B6"/>
    <w:rsid w:val="003058EA"/>
    <w:rsid w:val="003568A0"/>
    <w:rsid w:val="0035723D"/>
    <w:rsid w:val="00367A05"/>
    <w:rsid w:val="003C2D85"/>
    <w:rsid w:val="003D2065"/>
    <w:rsid w:val="003E2BBE"/>
    <w:rsid w:val="003E542D"/>
    <w:rsid w:val="004058C4"/>
    <w:rsid w:val="00413576"/>
    <w:rsid w:val="004247B6"/>
    <w:rsid w:val="00427EA0"/>
    <w:rsid w:val="00430DC6"/>
    <w:rsid w:val="00440F6D"/>
    <w:rsid w:val="00450719"/>
    <w:rsid w:val="00456676"/>
    <w:rsid w:val="00482B4C"/>
    <w:rsid w:val="004844E8"/>
    <w:rsid w:val="004952B7"/>
    <w:rsid w:val="004C46CA"/>
    <w:rsid w:val="004D2CDF"/>
    <w:rsid w:val="004E0B77"/>
    <w:rsid w:val="00510D36"/>
    <w:rsid w:val="0055151E"/>
    <w:rsid w:val="00573928"/>
    <w:rsid w:val="00581FF4"/>
    <w:rsid w:val="00591CC5"/>
    <w:rsid w:val="00591F38"/>
    <w:rsid w:val="005A4EA6"/>
    <w:rsid w:val="005C78F8"/>
    <w:rsid w:val="00606086"/>
    <w:rsid w:val="0060675E"/>
    <w:rsid w:val="00625518"/>
    <w:rsid w:val="006268B3"/>
    <w:rsid w:val="0064052B"/>
    <w:rsid w:val="00641131"/>
    <w:rsid w:val="0065405E"/>
    <w:rsid w:val="006603E8"/>
    <w:rsid w:val="006865FD"/>
    <w:rsid w:val="00686E0F"/>
    <w:rsid w:val="00697D2D"/>
    <w:rsid w:val="006B2C09"/>
    <w:rsid w:val="006B4005"/>
    <w:rsid w:val="006B5B4B"/>
    <w:rsid w:val="00707A11"/>
    <w:rsid w:val="00717903"/>
    <w:rsid w:val="007262A2"/>
    <w:rsid w:val="00733A4B"/>
    <w:rsid w:val="00754516"/>
    <w:rsid w:val="00760AC3"/>
    <w:rsid w:val="00775DB8"/>
    <w:rsid w:val="00796BF6"/>
    <w:rsid w:val="007B3B5F"/>
    <w:rsid w:val="007B77B9"/>
    <w:rsid w:val="007D43DA"/>
    <w:rsid w:val="007E5AC5"/>
    <w:rsid w:val="008617C5"/>
    <w:rsid w:val="00871ABF"/>
    <w:rsid w:val="00875A6D"/>
    <w:rsid w:val="008945B3"/>
    <w:rsid w:val="008A3D36"/>
    <w:rsid w:val="008B1675"/>
    <w:rsid w:val="008C702C"/>
    <w:rsid w:val="00915201"/>
    <w:rsid w:val="00920BD4"/>
    <w:rsid w:val="00923B0C"/>
    <w:rsid w:val="009455C6"/>
    <w:rsid w:val="00947E47"/>
    <w:rsid w:val="009715C7"/>
    <w:rsid w:val="009823F7"/>
    <w:rsid w:val="009D2497"/>
    <w:rsid w:val="009E4A7F"/>
    <w:rsid w:val="00A16865"/>
    <w:rsid w:val="00A375E8"/>
    <w:rsid w:val="00A4063D"/>
    <w:rsid w:val="00A43F33"/>
    <w:rsid w:val="00A731EE"/>
    <w:rsid w:val="00AC5FD6"/>
    <w:rsid w:val="00B3488E"/>
    <w:rsid w:val="00B405CF"/>
    <w:rsid w:val="00B44A1F"/>
    <w:rsid w:val="00B740BA"/>
    <w:rsid w:val="00B77395"/>
    <w:rsid w:val="00B85259"/>
    <w:rsid w:val="00BA2912"/>
    <w:rsid w:val="00BB6A5A"/>
    <w:rsid w:val="00BE71FC"/>
    <w:rsid w:val="00C33C85"/>
    <w:rsid w:val="00C54585"/>
    <w:rsid w:val="00C56D1D"/>
    <w:rsid w:val="00C676DE"/>
    <w:rsid w:val="00CB2F52"/>
    <w:rsid w:val="00CC276A"/>
    <w:rsid w:val="00CC56EB"/>
    <w:rsid w:val="00CD0CE8"/>
    <w:rsid w:val="00D07CE7"/>
    <w:rsid w:val="00D1189A"/>
    <w:rsid w:val="00D16F12"/>
    <w:rsid w:val="00D23BBD"/>
    <w:rsid w:val="00D4404A"/>
    <w:rsid w:val="00D67831"/>
    <w:rsid w:val="00D836F3"/>
    <w:rsid w:val="00DE4B48"/>
    <w:rsid w:val="00DF7B0D"/>
    <w:rsid w:val="00E40A27"/>
    <w:rsid w:val="00E56C20"/>
    <w:rsid w:val="00EB34EB"/>
    <w:rsid w:val="00EC790A"/>
    <w:rsid w:val="00F23E9E"/>
    <w:rsid w:val="00F50D61"/>
    <w:rsid w:val="00F529DD"/>
    <w:rsid w:val="00F65056"/>
    <w:rsid w:val="00F90198"/>
    <w:rsid w:val="00FA5040"/>
    <w:rsid w:val="00FB1D35"/>
    <w:rsid w:val="00FB449F"/>
    <w:rsid w:val="00FB5F1F"/>
    <w:rsid w:val="00FC3558"/>
    <w:rsid w:val="00FC530A"/>
    <w:rsid w:val="00FD2647"/>
    <w:rsid w:val="00FE269D"/>
    <w:rsid w:val="00FE7C72"/>
    <w:rsid w:val="00FF4244"/>
    <w:rsid w:val="00FF5DF8"/>
    <w:rsid w:val="0462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1081</Words>
  <Characters>6163</Characters>
  <Application>Microsoft Office Word</Application>
  <DocSecurity>0</DocSecurity>
  <Lines>51</Lines>
  <Paragraphs>14</Paragraphs>
  <ScaleCrop>false</ScaleCrop>
  <Company/>
  <LinksUpToDate>false</LinksUpToDate>
  <CharactersWithSpaces>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mcmc</dc:creator>
  <dc:description>NE.Ref</dc:description>
  <cp:lastModifiedBy>machang</cp:lastModifiedBy>
  <cp:revision>28</cp:revision>
  <dcterms:created xsi:type="dcterms:W3CDTF">2019-10-06T02:52:00Z</dcterms:created>
  <dcterms:modified xsi:type="dcterms:W3CDTF">2019-12-07T13:36:00Z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