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56651" w14:textId="77777777" w:rsidR="002F7ED0" w:rsidRPr="00341141" w:rsidRDefault="002F7ED0" w:rsidP="007B61A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1141">
        <w:rPr>
          <w:rFonts w:ascii="Times New Roman" w:hAnsi="Times New Roman" w:cs="Times New Roman"/>
          <w:b/>
          <w:sz w:val="32"/>
          <w:szCs w:val="32"/>
        </w:rPr>
        <w:t xml:space="preserve">Supplementary Material </w:t>
      </w:r>
    </w:p>
    <w:p w14:paraId="1D42ECD9" w14:textId="77777777" w:rsidR="009A1F40" w:rsidRPr="00341141" w:rsidRDefault="009A1F40" w:rsidP="009A1F40">
      <w:pPr>
        <w:spacing w:line="360" w:lineRule="auto"/>
        <w:jc w:val="center"/>
        <w:rPr>
          <w:rFonts w:ascii="Times New Roman" w:hAnsi="Times New Roman" w:cs="Times New Roman"/>
          <w:b/>
          <w:szCs w:val="21"/>
        </w:rPr>
      </w:pPr>
    </w:p>
    <w:p w14:paraId="2B84F5E2" w14:textId="77777777" w:rsidR="009A1F40" w:rsidRPr="00341141" w:rsidRDefault="009A1F40" w:rsidP="009A1F40">
      <w:pPr>
        <w:spacing w:line="360" w:lineRule="auto"/>
        <w:jc w:val="center"/>
        <w:rPr>
          <w:rFonts w:ascii="Times New Roman" w:hAnsi="Times New Roman" w:cs="Times New Roman"/>
          <w:b/>
          <w:szCs w:val="21"/>
        </w:rPr>
      </w:pPr>
    </w:p>
    <w:p w14:paraId="26D9A9A8" w14:textId="77777777" w:rsidR="009A1F40" w:rsidRPr="00341141" w:rsidRDefault="009A1F40" w:rsidP="009A1F4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1141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7E639D52" wp14:editId="4E9740B5">
            <wp:extent cx="2865038" cy="2160000"/>
            <wp:effectExtent l="19050" t="0" r="0" b="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038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4E619C" w14:textId="77777777" w:rsidR="00BA62E6" w:rsidRPr="00341141" w:rsidRDefault="00BA62E6" w:rsidP="00BA62E6">
      <w:pPr>
        <w:spacing w:line="360" w:lineRule="auto"/>
        <w:jc w:val="center"/>
      </w:pPr>
      <w:bookmarkStart w:id="0" w:name="_GoBack"/>
      <w:bookmarkEnd w:id="0"/>
      <w:r w:rsidRPr="00341141">
        <w:rPr>
          <w:b/>
        </w:rPr>
        <w:t>FIGURE S</w:t>
      </w:r>
      <w:r w:rsidRPr="00341141">
        <w:rPr>
          <w:rFonts w:hint="eastAsia"/>
          <w:b/>
        </w:rPr>
        <w:t>1</w:t>
      </w:r>
      <w:r w:rsidRPr="00341141">
        <w:t xml:space="preserve"> FESEM image of the </w:t>
      </w:r>
      <w:r w:rsidRPr="00341141">
        <w:rPr>
          <w:rFonts w:hint="eastAsia"/>
        </w:rPr>
        <w:t>N-KC</w:t>
      </w:r>
      <w:r w:rsidRPr="00341141">
        <w:t xml:space="preserve"> sample.</w:t>
      </w:r>
    </w:p>
    <w:p w14:paraId="65034D66" w14:textId="77777777" w:rsidR="008A7335" w:rsidRPr="00341141" w:rsidRDefault="008A7335" w:rsidP="0000427B">
      <w:pPr>
        <w:spacing w:line="360" w:lineRule="auto"/>
        <w:rPr>
          <w:rFonts w:ascii="Times New Roman" w:hAnsi="Times New Roman" w:cs="Times New Roman"/>
          <w:b/>
          <w:szCs w:val="21"/>
        </w:rPr>
      </w:pPr>
    </w:p>
    <w:p w14:paraId="4ABD36F1" w14:textId="77777777" w:rsidR="00BA62E6" w:rsidRPr="00341141" w:rsidRDefault="00BA62E6" w:rsidP="0000427B">
      <w:pPr>
        <w:spacing w:line="360" w:lineRule="auto"/>
        <w:rPr>
          <w:rFonts w:ascii="Times New Roman" w:hAnsi="Times New Roman" w:cs="Times New Roman"/>
          <w:b/>
          <w:szCs w:val="21"/>
        </w:rPr>
      </w:pPr>
    </w:p>
    <w:p w14:paraId="57F1A32D" w14:textId="77777777" w:rsidR="00BA62E6" w:rsidRPr="00341141" w:rsidRDefault="00BA62E6" w:rsidP="0000427B">
      <w:pPr>
        <w:spacing w:line="360" w:lineRule="auto"/>
        <w:rPr>
          <w:rFonts w:ascii="Times New Roman" w:hAnsi="Times New Roman" w:cs="Times New Roman"/>
          <w:b/>
          <w:szCs w:val="21"/>
        </w:rPr>
      </w:pPr>
    </w:p>
    <w:p w14:paraId="6C0DD734" w14:textId="77777777" w:rsidR="00BA62E6" w:rsidRPr="00341141" w:rsidRDefault="00BA62E6" w:rsidP="0000427B">
      <w:pPr>
        <w:spacing w:line="360" w:lineRule="auto"/>
        <w:rPr>
          <w:rFonts w:ascii="Times New Roman" w:hAnsi="Times New Roman" w:cs="Times New Roman"/>
          <w:b/>
          <w:szCs w:val="21"/>
        </w:rPr>
      </w:pPr>
    </w:p>
    <w:p w14:paraId="6A05C845" w14:textId="77777777" w:rsidR="00BA62E6" w:rsidRPr="00341141" w:rsidRDefault="00BA62E6" w:rsidP="0000427B">
      <w:pPr>
        <w:spacing w:line="360" w:lineRule="auto"/>
        <w:rPr>
          <w:rFonts w:ascii="Times New Roman" w:hAnsi="Times New Roman" w:cs="Times New Roman"/>
          <w:b/>
          <w:szCs w:val="21"/>
        </w:rPr>
      </w:pPr>
    </w:p>
    <w:p w14:paraId="7AE0EBEF" w14:textId="77777777" w:rsidR="00BA62E6" w:rsidRPr="00341141" w:rsidRDefault="00BA62E6" w:rsidP="0000427B">
      <w:pPr>
        <w:spacing w:line="360" w:lineRule="auto"/>
        <w:rPr>
          <w:rFonts w:ascii="Times New Roman" w:hAnsi="Times New Roman" w:cs="Times New Roman"/>
          <w:b/>
          <w:szCs w:val="21"/>
        </w:rPr>
      </w:pPr>
    </w:p>
    <w:p w14:paraId="21C82D1B" w14:textId="77777777" w:rsidR="00BA62E6" w:rsidRPr="00341141" w:rsidRDefault="00BA62E6" w:rsidP="0000427B">
      <w:pPr>
        <w:spacing w:line="360" w:lineRule="auto"/>
        <w:rPr>
          <w:rFonts w:ascii="Times New Roman" w:hAnsi="Times New Roman" w:cs="Times New Roman"/>
          <w:b/>
          <w:szCs w:val="21"/>
        </w:rPr>
      </w:pPr>
    </w:p>
    <w:p w14:paraId="17773343" w14:textId="77777777" w:rsidR="00BA62E6" w:rsidRPr="00341141" w:rsidRDefault="00BA62E6" w:rsidP="0000427B">
      <w:pPr>
        <w:spacing w:line="360" w:lineRule="auto"/>
        <w:rPr>
          <w:rFonts w:ascii="Times New Roman" w:hAnsi="Times New Roman" w:cs="Times New Roman"/>
          <w:b/>
          <w:szCs w:val="21"/>
        </w:rPr>
      </w:pPr>
    </w:p>
    <w:p w14:paraId="52F64BA2" w14:textId="77777777" w:rsidR="00BA62E6" w:rsidRPr="00341141" w:rsidRDefault="00BA62E6" w:rsidP="0000427B">
      <w:pPr>
        <w:spacing w:line="360" w:lineRule="auto"/>
        <w:rPr>
          <w:rFonts w:ascii="Times New Roman" w:hAnsi="Times New Roman" w:cs="Times New Roman"/>
          <w:b/>
          <w:szCs w:val="21"/>
        </w:rPr>
      </w:pPr>
    </w:p>
    <w:p w14:paraId="4DC06BD4" w14:textId="77777777" w:rsidR="00BA62E6" w:rsidRPr="00341141" w:rsidRDefault="00BA62E6" w:rsidP="0000427B">
      <w:pPr>
        <w:spacing w:line="360" w:lineRule="auto"/>
        <w:rPr>
          <w:rFonts w:ascii="Times New Roman" w:hAnsi="Times New Roman" w:cs="Times New Roman"/>
          <w:b/>
          <w:szCs w:val="21"/>
        </w:rPr>
      </w:pPr>
    </w:p>
    <w:p w14:paraId="69F58605" w14:textId="77777777" w:rsidR="00BA62E6" w:rsidRPr="00341141" w:rsidRDefault="00BA62E6" w:rsidP="0000427B">
      <w:pPr>
        <w:spacing w:line="360" w:lineRule="auto"/>
        <w:rPr>
          <w:rFonts w:ascii="Times New Roman" w:hAnsi="Times New Roman" w:cs="Times New Roman"/>
          <w:b/>
          <w:szCs w:val="21"/>
        </w:rPr>
      </w:pPr>
    </w:p>
    <w:p w14:paraId="0B235E23" w14:textId="77777777" w:rsidR="00BA62E6" w:rsidRPr="00341141" w:rsidRDefault="00BA62E6" w:rsidP="0000427B">
      <w:pPr>
        <w:spacing w:line="360" w:lineRule="auto"/>
        <w:rPr>
          <w:rFonts w:ascii="Times New Roman" w:hAnsi="Times New Roman" w:cs="Times New Roman"/>
          <w:b/>
          <w:szCs w:val="21"/>
        </w:rPr>
      </w:pPr>
    </w:p>
    <w:p w14:paraId="66DF22E7" w14:textId="77777777" w:rsidR="00AE6C40" w:rsidRPr="00341141" w:rsidRDefault="008C24B1" w:rsidP="00427A42">
      <w:pPr>
        <w:spacing w:line="360" w:lineRule="auto"/>
        <w:jc w:val="center"/>
      </w:pPr>
      <w:r w:rsidRPr="00341141">
        <w:rPr>
          <w:noProof/>
        </w:rPr>
        <w:lastRenderedPageBreak/>
        <w:drawing>
          <wp:inline distT="0" distB="0" distL="0" distR="0" wp14:anchorId="1B9A4B94" wp14:editId="09522EDB">
            <wp:extent cx="3339212" cy="25200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212" cy="25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4AEEFB" w14:textId="77777777" w:rsidR="00F663E2" w:rsidRPr="00341141" w:rsidRDefault="008A7335" w:rsidP="00427A42">
      <w:pPr>
        <w:spacing w:line="360" w:lineRule="auto"/>
        <w:jc w:val="center"/>
      </w:pPr>
      <w:r w:rsidRPr="00341141">
        <w:rPr>
          <w:b/>
        </w:rPr>
        <w:t>FIGURE S</w:t>
      </w:r>
      <w:r w:rsidR="00BA62E6" w:rsidRPr="00341141">
        <w:rPr>
          <w:rFonts w:hint="eastAsia"/>
          <w:b/>
        </w:rPr>
        <w:t>2</w:t>
      </w:r>
      <w:r w:rsidR="00F663E2" w:rsidRPr="00341141">
        <w:t xml:space="preserve"> Nitrogen adsorption-desorption isotherm of Co</w:t>
      </w:r>
      <w:r w:rsidR="00F663E2" w:rsidRPr="00341141">
        <w:rPr>
          <w:vertAlign w:val="subscript"/>
        </w:rPr>
        <w:t>3</w:t>
      </w:r>
      <w:r w:rsidR="00F663E2" w:rsidRPr="00341141">
        <w:t>O</w:t>
      </w:r>
      <w:r w:rsidR="00F663E2" w:rsidRPr="00341141">
        <w:rPr>
          <w:vertAlign w:val="subscript"/>
        </w:rPr>
        <w:t>4</w:t>
      </w:r>
      <w:r w:rsidR="00F663E2" w:rsidRPr="00341141">
        <w:t>/N-KC</w:t>
      </w:r>
      <w:r w:rsidR="002D4075" w:rsidRPr="00341141">
        <w:t xml:space="preserve"> sample</w:t>
      </w:r>
      <w:r w:rsidR="00F663E2" w:rsidRPr="00341141">
        <w:t>.</w:t>
      </w:r>
    </w:p>
    <w:p w14:paraId="6ABEDEB6" w14:textId="77777777" w:rsidR="005163A3" w:rsidRPr="00341141" w:rsidRDefault="005163A3" w:rsidP="00D43D85">
      <w:pPr>
        <w:jc w:val="center"/>
      </w:pPr>
    </w:p>
    <w:p w14:paraId="3772C98E" w14:textId="77777777" w:rsidR="005163A3" w:rsidRPr="00341141" w:rsidRDefault="005163A3" w:rsidP="00D43D85">
      <w:pPr>
        <w:jc w:val="center"/>
      </w:pPr>
    </w:p>
    <w:p w14:paraId="49AB1378" w14:textId="77777777" w:rsidR="008A7335" w:rsidRPr="00341141" w:rsidRDefault="008A7335" w:rsidP="00D43D85">
      <w:pPr>
        <w:jc w:val="center"/>
      </w:pPr>
    </w:p>
    <w:p w14:paraId="4316B5FD" w14:textId="77777777" w:rsidR="008A7335" w:rsidRPr="00341141" w:rsidRDefault="008A7335" w:rsidP="00D43D85">
      <w:pPr>
        <w:jc w:val="center"/>
      </w:pPr>
    </w:p>
    <w:p w14:paraId="59508B1E" w14:textId="77777777" w:rsidR="008A7335" w:rsidRPr="00341141" w:rsidRDefault="008A7335" w:rsidP="00D43D85">
      <w:pPr>
        <w:jc w:val="center"/>
      </w:pPr>
    </w:p>
    <w:p w14:paraId="01F5E06F" w14:textId="77777777" w:rsidR="008A7335" w:rsidRPr="00341141" w:rsidRDefault="008A7335" w:rsidP="00D43D85">
      <w:pPr>
        <w:jc w:val="center"/>
      </w:pPr>
    </w:p>
    <w:p w14:paraId="50AFB054" w14:textId="77777777" w:rsidR="008A7335" w:rsidRPr="00341141" w:rsidRDefault="008A7335" w:rsidP="00D43D85">
      <w:pPr>
        <w:jc w:val="center"/>
      </w:pPr>
    </w:p>
    <w:p w14:paraId="7F0C7496" w14:textId="77777777" w:rsidR="008A7335" w:rsidRPr="00341141" w:rsidRDefault="008A7335" w:rsidP="00D43D85">
      <w:pPr>
        <w:jc w:val="center"/>
      </w:pPr>
    </w:p>
    <w:p w14:paraId="1BE188D1" w14:textId="77777777" w:rsidR="008A7335" w:rsidRPr="00341141" w:rsidRDefault="008A7335" w:rsidP="00D43D85">
      <w:pPr>
        <w:jc w:val="center"/>
      </w:pPr>
    </w:p>
    <w:p w14:paraId="364A8A2D" w14:textId="77777777" w:rsidR="008A7335" w:rsidRPr="00341141" w:rsidRDefault="008A7335" w:rsidP="00D43D85">
      <w:pPr>
        <w:jc w:val="center"/>
      </w:pPr>
    </w:p>
    <w:p w14:paraId="64A3A86D" w14:textId="77777777" w:rsidR="008B581E" w:rsidRPr="00341141" w:rsidRDefault="008B581E" w:rsidP="00D43D85">
      <w:pPr>
        <w:jc w:val="center"/>
      </w:pPr>
    </w:p>
    <w:p w14:paraId="758153C2" w14:textId="77777777" w:rsidR="008B581E" w:rsidRPr="00341141" w:rsidRDefault="008B581E" w:rsidP="00D43D85">
      <w:pPr>
        <w:jc w:val="center"/>
      </w:pPr>
    </w:p>
    <w:p w14:paraId="7D772479" w14:textId="77777777" w:rsidR="008B581E" w:rsidRPr="00341141" w:rsidRDefault="008B581E" w:rsidP="00D43D85">
      <w:pPr>
        <w:jc w:val="center"/>
      </w:pPr>
    </w:p>
    <w:p w14:paraId="5EBF1E7B" w14:textId="77777777" w:rsidR="008B581E" w:rsidRPr="00341141" w:rsidRDefault="008B581E" w:rsidP="00D43D85">
      <w:pPr>
        <w:jc w:val="center"/>
      </w:pPr>
    </w:p>
    <w:p w14:paraId="65013D82" w14:textId="77777777" w:rsidR="008B581E" w:rsidRPr="00341141" w:rsidRDefault="008B581E" w:rsidP="00D43D85">
      <w:pPr>
        <w:jc w:val="center"/>
      </w:pPr>
    </w:p>
    <w:p w14:paraId="7BA1827C" w14:textId="77777777" w:rsidR="008B581E" w:rsidRPr="00341141" w:rsidRDefault="008B581E" w:rsidP="00D43D85">
      <w:pPr>
        <w:jc w:val="center"/>
      </w:pPr>
    </w:p>
    <w:p w14:paraId="7E17BC37" w14:textId="77777777" w:rsidR="008B581E" w:rsidRPr="00341141" w:rsidRDefault="008B581E" w:rsidP="00D43D85">
      <w:pPr>
        <w:jc w:val="center"/>
      </w:pPr>
    </w:p>
    <w:p w14:paraId="6F9C7CD8" w14:textId="77777777" w:rsidR="008B581E" w:rsidRPr="00341141" w:rsidRDefault="008B581E" w:rsidP="00D43D85">
      <w:pPr>
        <w:jc w:val="center"/>
      </w:pPr>
    </w:p>
    <w:p w14:paraId="616E55D7" w14:textId="77777777" w:rsidR="00BA62E6" w:rsidRPr="00341141" w:rsidRDefault="00BA62E6" w:rsidP="00D43D85">
      <w:pPr>
        <w:jc w:val="center"/>
      </w:pPr>
    </w:p>
    <w:p w14:paraId="60DFFE2F" w14:textId="77777777" w:rsidR="00BA62E6" w:rsidRPr="00341141" w:rsidRDefault="00BA62E6" w:rsidP="00D43D85">
      <w:pPr>
        <w:jc w:val="center"/>
      </w:pPr>
    </w:p>
    <w:p w14:paraId="0C272C31" w14:textId="77777777" w:rsidR="00BA62E6" w:rsidRPr="00341141" w:rsidRDefault="00BA62E6" w:rsidP="00D43D85">
      <w:pPr>
        <w:jc w:val="center"/>
      </w:pPr>
    </w:p>
    <w:p w14:paraId="55D7027B" w14:textId="77777777" w:rsidR="008A7335" w:rsidRPr="00341141" w:rsidRDefault="008A7335" w:rsidP="00722047"/>
    <w:p w14:paraId="348708BE" w14:textId="77777777" w:rsidR="005163A3" w:rsidRPr="00341141" w:rsidRDefault="004D6875" w:rsidP="00427A42">
      <w:pPr>
        <w:spacing w:line="360" w:lineRule="auto"/>
        <w:jc w:val="center"/>
      </w:pPr>
      <w:r w:rsidRPr="00341141">
        <w:rPr>
          <w:noProof/>
        </w:rPr>
        <w:lastRenderedPageBreak/>
        <w:drawing>
          <wp:inline distT="0" distB="0" distL="0" distR="0" wp14:anchorId="30DC42FA" wp14:editId="0D024C3C">
            <wp:extent cx="4679476" cy="1800000"/>
            <wp:effectExtent l="0" t="0" r="698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4" t="-295" b="-860"/>
                    <a:stretch/>
                  </pic:blipFill>
                  <pic:spPr bwMode="auto">
                    <a:xfrm>
                      <a:off x="0" y="0"/>
                      <a:ext cx="4679476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67359E" w14:textId="77777777" w:rsidR="005163A3" w:rsidRPr="00341141" w:rsidRDefault="008A7335" w:rsidP="00427A42">
      <w:pPr>
        <w:spacing w:line="360" w:lineRule="auto"/>
        <w:jc w:val="center"/>
      </w:pPr>
      <w:r w:rsidRPr="00341141">
        <w:rPr>
          <w:b/>
        </w:rPr>
        <w:t>FIGURE S</w:t>
      </w:r>
      <w:r w:rsidR="00BA62E6" w:rsidRPr="00341141">
        <w:rPr>
          <w:rFonts w:hint="eastAsia"/>
          <w:b/>
        </w:rPr>
        <w:t>3</w:t>
      </w:r>
      <w:r w:rsidR="005163A3" w:rsidRPr="00341141">
        <w:t xml:space="preserve"> </w:t>
      </w:r>
      <w:r w:rsidR="007429A9" w:rsidRPr="00341141">
        <w:rPr>
          <w:b/>
        </w:rPr>
        <w:t>(</w:t>
      </w:r>
      <w:r w:rsidR="00D62B25" w:rsidRPr="00341141">
        <w:rPr>
          <w:b/>
        </w:rPr>
        <w:t>A</w:t>
      </w:r>
      <w:r w:rsidR="007429A9" w:rsidRPr="00341141">
        <w:rPr>
          <w:b/>
        </w:rPr>
        <w:t>)</w:t>
      </w:r>
      <w:r w:rsidR="007429A9" w:rsidRPr="00341141">
        <w:t xml:space="preserve"> XRD pattern and </w:t>
      </w:r>
      <w:r w:rsidR="007429A9" w:rsidRPr="00341141">
        <w:rPr>
          <w:b/>
        </w:rPr>
        <w:t>(</w:t>
      </w:r>
      <w:r w:rsidR="00D62B25" w:rsidRPr="00341141">
        <w:rPr>
          <w:b/>
        </w:rPr>
        <w:t>B</w:t>
      </w:r>
      <w:r w:rsidR="007429A9" w:rsidRPr="00341141">
        <w:rPr>
          <w:b/>
        </w:rPr>
        <w:t>)</w:t>
      </w:r>
      <w:r w:rsidR="007429A9" w:rsidRPr="00341141">
        <w:t xml:space="preserve"> FESEM image of the pure Co</w:t>
      </w:r>
      <w:r w:rsidR="007429A9" w:rsidRPr="00341141">
        <w:rPr>
          <w:vertAlign w:val="subscript"/>
        </w:rPr>
        <w:t>3</w:t>
      </w:r>
      <w:r w:rsidR="007429A9" w:rsidRPr="00341141">
        <w:t>O</w:t>
      </w:r>
      <w:r w:rsidR="007429A9" w:rsidRPr="00341141">
        <w:rPr>
          <w:vertAlign w:val="subscript"/>
        </w:rPr>
        <w:t>4</w:t>
      </w:r>
      <w:r w:rsidR="007429A9" w:rsidRPr="00341141">
        <w:t xml:space="preserve"> sample.</w:t>
      </w:r>
    </w:p>
    <w:p w14:paraId="0180CB04" w14:textId="77777777" w:rsidR="000D5BA0" w:rsidRPr="00341141" w:rsidRDefault="000D5BA0" w:rsidP="00427A42">
      <w:pPr>
        <w:spacing w:line="360" w:lineRule="auto"/>
        <w:ind w:firstLineChars="100" w:firstLine="210"/>
        <w:rPr>
          <w:rFonts w:ascii="Times New Roman" w:hAnsi="Times New Roman" w:cs="Times New Roman"/>
        </w:rPr>
      </w:pPr>
      <w:r w:rsidRPr="00341141">
        <w:rPr>
          <w:rFonts w:ascii="Times New Roman" w:hAnsi="Times New Roman" w:cs="Times New Roman"/>
        </w:rPr>
        <w:t>As show</w:t>
      </w:r>
      <w:r w:rsidR="00543E7C" w:rsidRPr="00341141">
        <w:rPr>
          <w:rFonts w:ascii="Times New Roman" w:hAnsi="Times New Roman" w:cs="Times New Roman"/>
        </w:rPr>
        <w:t>n in the XRD pattern (Figure S</w:t>
      </w:r>
      <w:r w:rsidR="00EE69E4" w:rsidRPr="00341141">
        <w:rPr>
          <w:rFonts w:ascii="Times New Roman" w:hAnsi="Times New Roman" w:cs="Times New Roman" w:hint="eastAsia"/>
        </w:rPr>
        <w:t>3</w:t>
      </w:r>
      <w:r w:rsidR="00543E7C" w:rsidRPr="00341141">
        <w:rPr>
          <w:rFonts w:ascii="Times New Roman" w:hAnsi="Times New Roman" w:cs="Times New Roman"/>
        </w:rPr>
        <w:t>A</w:t>
      </w:r>
      <w:r w:rsidRPr="00341141">
        <w:rPr>
          <w:rFonts w:ascii="Times New Roman" w:hAnsi="Times New Roman" w:cs="Times New Roman"/>
        </w:rPr>
        <w:t xml:space="preserve">), all the typical diffraction peaks demonstrate that the </w:t>
      </w:r>
      <w:bookmarkStart w:id="1" w:name="OLE_LINK7"/>
      <w:bookmarkStart w:id="2" w:name="OLE_LINK8"/>
      <w:r w:rsidRPr="00341141">
        <w:rPr>
          <w:rFonts w:ascii="Times New Roman" w:hAnsi="Times New Roman" w:cs="Times New Roman"/>
        </w:rPr>
        <w:t>Co</w:t>
      </w:r>
      <w:r w:rsidRPr="00341141">
        <w:rPr>
          <w:rFonts w:ascii="Times New Roman" w:hAnsi="Times New Roman" w:cs="Times New Roman"/>
          <w:vertAlign w:val="subscript"/>
        </w:rPr>
        <w:t>3</w:t>
      </w:r>
      <w:r w:rsidRPr="00341141">
        <w:rPr>
          <w:rFonts w:ascii="Times New Roman" w:hAnsi="Times New Roman" w:cs="Times New Roman"/>
        </w:rPr>
        <w:t>O</w:t>
      </w:r>
      <w:r w:rsidRPr="00341141">
        <w:rPr>
          <w:rFonts w:ascii="Times New Roman" w:hAnsi="Times New Roman" w:cs="Times New Roman"/>
          <w:vertAlign w:val="subscript"/>
        </w:rPr>
        <w:t>4</w:t>
      </w:r>
      <w:r w:rsidRPr="00341141">
        <w:rPr>
          <w:rFonts w:ascii="Times New Roman" w:hAnsi="Times New Roman" w:cs="Times New Roman"/>
        </w:rPr>
        <w:t xml:space="preserve"> structure</w:t>
      </w:r>
      <w:bookmarkEnd w:id="1"/>
      <w:bookmarkEnd w:id="2"/>
      <w:r w:rsidRPr="00341141">
        <w:rPr>
          <w:rFonts w:ascii="Times New Roman" w:hAnsi="Times New Roman" w:cs="Times New Roman"/>
        </w:rPr>
        <w:t xml:space="preserve"> with high purity is synthesized (cubic, Fd</w:t>
      </w:r>
      <w:r w:rsidR="00523499" w:rsidRPr="00341141">
        <w:rPr>
          <w:rFonts w:ascii="Times New Roman" w:hAnsi="Times New Roman" w:cs="Times New Roman"/>
        </w:rPr>
        <w:t>-3m, a = b = c = 8.084 Å,</w:t>
      </w:r>
      <w:r w:rsidR="00CC4CAE" w:rsidRPr="00341141">
        <w:rPr>
          <w:rFonts w:ascii="Times New Roman" w:hAnsi="Times New Roman" w:cs="Times New Roman"/>
        </w:rPr>
        <w:t xml:space="preserve"> JCPDS: 74</w:t>
      </w:r>
      <w:r w:rsidR="00543E7C" w:rsidRPr="00341141">
        <w:rPr>
          <w:rFonts w:ascii="Times New Roman" w:hAnsi="Times New Roman" w:cs="Times New Roman"/>
        </w:rPr>
        <w:t>2120). Figure S</w:t>
      </w:r>
      <w:r w:rsidR="00EE69E4" w:rsidRPr="00341141">
        <w:rPr>
          <w:rFonts w:ascii="Times New Roman" w:hAnsi="Times New Roman" w:cs="Times New Roman" w:hint="eastAsia"/>
        </w:rPr>
        <w:t>3</w:t>
      </w:r>
      <w:r w:rsidR="00543E7C" w:rsidRPr="00341141">
        <w:rPr>
          <w:rFonts w:ascii="Times New Roman" w:hAnsi="Times New Roman" w:cs="Times New Roman"/>
        </w:rPr>
        <w:t>B</w:t>
      </w:r>
      <w:r w:rsidRPr="00341141">
        <w:rPr>
          <w:rFonts w:ascii="Times New Roman" w:hAnsi="Times New Roman" w:cs="Times New Roman"/>
        </w:rPr>
        <w:t xml:space="preserve"> </w:t>
      </w:r>
      <w:r w:rsidR="00C63D02" w:rsidRPr="00341141">
        <w:rPr>
          <w:rFonts w:ascii="Times New Roman" w:hAnsi="Times New Roman" w:cs="Times New Roman"/>
        </w:rPr>
        <w:t>indicate</w:t>
      </w:r>
      <w:r w:rsidRPr="00341141">
        <w:rPr>
          <w:rFonts w:ascii="Times New Roman" w:hAnsi="Times New Roman" w:cs="Times New Roman"/>
        </w:rPr>
        <w:t xml:space="preserve">s the </w:t>
      </w:r>
      <w:r w:rsidR="00C63D02" w:rsidRPr="00341141">
        <w:rPr>
          <w:rFonts w:ascii="Times New Roman" w:hAnsi="Times New Roman" w:cs="Times New Roman"/>
        </w:rPr>
        <w:t>Co</w:t>
      </w:r>
      <w:r w:rsidR="00C63D02" w:rsidRPr="00341141">
        <w:rPr>
          <w:rFonts w:ascii="Times New Roman" w:hAnsi="Times New Roman" w:cs="Times New Roman"/>
          <w:vertAlign w:val="subscript"/>
        </w:rPr>
        <w:t>3</w:t>
      </w:r>
      <w:r w:rsidR="00C63D02" w:rsidRPr="00341141">
        <w:rPr>
          <w:rFonts w:ascii="Times New Roman" w:hAnsi="Times New Roman" w:cs="Times New Roman"/>
        </w:rPr>
        <w:t>O</w:t>
      </w:r>
      <w:r w:rsidR="00C63D02" w:rsidRPr="00341141">
        <w:rPr>
          <w:rFonts w:ascii="Times New Roman" w:hAnsi="Times New Roman" w:cs="Times New Roman"/>
          <w:vertAlign w:val="subscript"/>
        </w:rPr>
        <w:t>4</w:t>
      </w:r>
      <w:r w:rsidR="00C63D02" w:rsidRPr="00341141">
        <w:rPr>
          <w:rFonts w:ascii="Times New Roman" w:hAnsi="Times New Roman" w:cs="Times New Roman"/>
        </w:rPr>
        <w:t xml:space="preserve"> structure exhibits the shape of </w:t>
      </w:r>
      <w:proofErr w:type="spellStart"/>
      <w:r w:rsidR="00C63D02" w:rsidRPr="00341141">
        <w:rPr>
          <w:rFonts w:ascii="Times New Roman" w:hAnsi="Times New Roman" w:cs="Times New Roman"/>
        </w:rPr>
        <w:t>nanocube</w:t>
      </w:r>
      <w:proofErr w:type="spellEnd"/>
      <w:r w:rsidR="00C63D02" w:rsidRPr="00341141">
        <w:rPr>
          <w:rFonts w:ascii="Times New Roman" w:hAnsi="Times New Roman" w:cs="Times New Roman"/>
        </w:rPr>
        <w:t xml:space="preserve"> with an average particle size of ~ 85.3 nm.</w:t>
      </w:r>
    </w:p>
    <w:p w14:paraId="44F8F90C" w14:textId="77777777" w:rsidR="000D5BA0" w:rsidRPr="00341141" w:rsidRDefault="000D5BA0" w:rsidP="005163A3">
      <w:pPr>
        <w:jc w:val="center"/>
      </w:pPr>
    </w:p>
    <w:p w14:paraId="1E771BBA" w14:textId="77777777" w:rsidR="000F0C72" w:rsidRPr="00341141" w:rsidRDefault="000F0C72" w:rsidP="005163A3">
      <w:pPr>
        <w:jc w:val="center"/>
      </w:pPr>
    </w:p>
    <w:p w14:paraId="5A6F6FC2" w14:textId="77777777" w:rsidR="000F0C72" w:rsidRPr="00341141" w:rsidRDefault="000F0C72" w:rsidP="005163A3">
      <w:pPr>
        <w:jc w:val="center"/>
      </w:pPr>
    </w:p>
    <w:p w14:paraId="001F405E" w14:textId="77777777" w:rsidR="000F0C72" w:rsidRPr="00341141" w:rsidRDefault="000F0C72" w:rsidP="005163A3">
      <w:pPr>
        <w:jc w:val="center"/>
      </w:pPr>
    </w:p>
    <w:p w14:paraId="49F51649" w14:textId="77777777" w:rsidR="000F0C72" w:rsidRPr="00341141" w:rsidRDefault="000F0C72" w:rsidP="005163A3">
      <w:pPr>
        <w:jc w:val="center"/>
      </w:pPr>
    </w:p>
    <w:p w14:paraId="5A64DAF1" w14:textId="77777777" w:rsidR="000F0C72" w:rsidRPr="00341141" w:rsidRDefault="000F0C72" w:rsidP="005163A3">
      <w:pPr>
        <w:jc w:val="center"/>
      </w:pPr>
    </w:p>
    <w:p w14:paraId="6A303168" w14:textId="77777777" w:rsidR="000F0C72" w:rsidRPr="00341141" w:rsidRDefault="000F0C72" w:rsidP="005163A3">
      <w:pPr>
        <w:jc w:val="center"/>
      </w:pPr>
    </w:p>
    <w:p w14:paraId="55E44529" w14:textId="77777777" w:rsidR="000F0C72" w:rsidRPr="00341141" w:rsidRDefault="000F0C72" w:rsidP="005163A3">
      <w:pPr>
        <w:jc w:val="center"/>
      </w:pPr>
    </w:p>
    <w:p w14:paraId="313E22B1" w14:textId="77777777" w:rsidR="000F0C72" w:rsidRPr="00341141" w:rsidRDefault="000F0C72" w:rsidP="005163A3">
      <w:pPr>
        <w:jc w:val="center"/>
      </w:pPr>
    </w:p>
    <w:p w14:paraId="37C5B040" w14:textId="77777777" w:rsidR="000F0C72" w:rsidRPr="00341141" w:rsidRDefault="000F0C72" w:rsidP="005163A3">
      <w:pPr>
        <w:jc w:val="center"/>
      </w:pPr>
    </w:p>
    <w:p w14:paraId="360759D2" w14:textId="77777777" w:rsidR="000F0C72" w:rsidRPr="00341141" w:rsidRDefault="000F0C72" w:rsidP="005163A3">
      <w:pPr>
        <w:jc w:val="center"/>
      </w:pPr>
    </w:p>
    <w:p w14:paraId="530DAD92" w14:textId="77777777" w:rsidR="000F0C72" w:rsidRPr="00341141" w:rsidRDefault="000F0C72" w:rsidP="005163A3">
      <w:pPr>
        <w:jc w:val="center"/>
      </w:pPr>
    </w:p>
    <w:p w14:paraId="4EC8A38A" w14:textId="77777777" w:rsidR="000F0C72" w:rsidRPr="00341141" w:rsidRDefault="000F0C72" w:rsidP="005163A3">
      <w:pPr>
        <w:jc w:val="center"/>
      </w:pPr>
    </w:p>
    <w:p w14:paraId="0236B563" w14:textId="77777777" w:rsidR="000F0C72" w:rsidRPr="00341141" w:rsidRDefault="000F0C72" w:rsidP="005163A3">
      <w:pPr>
        <w:jc w:val="center"/>
      </w:pPr>
    </w:p>
    <w:p w14:paraId="07D938B0" w14:textId="77777777" w:rsidR="000F0C72" w:rsidRPr="00341141" w:rsidRDefault="000F0C72" w:rsidP="005163A3">
      <w:pPr>
        <w:jc w:val="center"/>
      </w:pPr>
    </w:p>
    <w:p w14:paraId="33606160" w14:textId="77777777" w:rsidR="000F0C72" w:rsidRPr="00341141" w:rsidRDefault="000F0C72" w:rsidP="005163A3">
      <w:pPr>
        <w:jc w:val="center"/>
      </w:pPr>
    </w:p>
    <w:p w14:paraId="13847B82" w14:textId="77777777" w:rsidR="000F0C72" w:rsidRPr="00341141" w:rsidRDefault="000F0C72" w:rsidP="005163A3">
      <w:pPr>
        <w:jc w:val="center"/>
      </w:pPr>
    </w:p>
    <w:p w14:paraId="5C82D413" w14:textId="77777777" w:rsidR="000F0C72" w:rsidRPr="00341141" w:rsidRDefault="000F0C72" w:rsidP="005163A3">
      <w:pPr>
        <w:jc w:val="center"/>
      </w:pPr>
    </w:p>
    <w:p w14:paraId="220EB4AF" w14:textId="77777777" w:rsidR="000F0C72" w:rsidRPr="00341141" w:rsidRDefault="000F0C72" w:rsidP="005163A3">
      <w:pPr>
        <w:jc w:val="center"/>
      </w:pPr>
    </w:p>
    <w:p w14:paraId="29365C37" w14:textId="77777777" w:rsidR="000F0C72" w:rsidRPr="00341141" w:rsidRDefault="000F0C72" w:rsidP="005163A3">
      <w:pPr>
        <w:jc w:val="center"/>
      </w:pPr>
    </w:p>
    <w:p w14:paraId="257C7E20" w14:textId="77777777" w:rsidR="000F0C72" w:rsidRPr="00341141" w:rsidRDefault="000F0C72" w:rsidP="005163A3">
      <w:pPr>
        <w:jc w:val="center"/>
      </w:pPr>
    </w:p>
    <w:p w14:paraId="33FF6ACA" w14:textId="77777777" w:rsidR="000F0C72" w:rsidRPr="00341141" w:rsidRDefault="000F0C72" w:rsidP="005163A3">
      <w:pPr>
        <w:jc w:val="center"/>
      </w:pPr>
    </w:p>
    <w:p w14:paraId="68B0A710" w14:textId="77777777" w:rsidR="000F0C72" w:rsidRPr="00341141" w:rsidRDefault="000F0C72" w:rsidP="005163A3">
      <w:pPr>
        <w:jc w:val="center"/>
      </w:pPr>
    </w:p>
    <w:p w14:paraId="5C060F4A" w14:textId="77777777" w:rsidR="000F0C72" w:rsidRPr="00341141" w:rsidRDefault="000F0C72" w:rsidP="005163A3">
      <w:pPr>
        <w:jc w:val="center"/>
      </w:pPr>
    </w:p>
    <w:p w14:paraId="6F857B19" w14:textId="77777777" w:rsidR="000F0C72" w:rsidRPr="00341141" w:rsidRDefault="000F0C72" w:rsidP="005163A3">
      <w:pPr>
        <w:jc w:val="center"/>
      </w:pPr>
    </w:p>
    <w:p w14:paraId="6ED05987" w14:textId="77777777" w:rsidR="00F57248" w:rsidRPr="00341141" w:rsidRDefault="00F57248" w:rsidP="00DD4E63"/>
    <w:p w14:paraId="4A077C2A" w14:textId="77777777" w:rsidR="000F0C72" w:rsidRPr="00341141" w:rsidRDefault="000F0C72" w:rsidP="00427A42">
      <w:pPr>
        <w:spacing w:line="360" w:lineRule="auto"/>
        <w:jc w:val="center"/>
      </w:pPr>
      <w:r w:rsidRPr="00341141">
        <w:rPr>
          <w:noProof/>
        </w:rPr>
        <w:lastRenderedPageBreak/>
        <w:drawing>
          <wp:inline distT="0" distB="0" distL="0" distR="0" wp14:anchorId="2C33645A" wp14:editId="4A9DA045">
            <wp:extent cx="3221163" cy="2520000"/>
            <wp:effectExtent l="0" t="0" r="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 rotWithShape="1">
                    <a:blip r:embed="rId9" cstate="print"/>
                    <a:srcRect l="7323" t="8441" r="13099" b="2926"/>
                    <a:stretch/>
                  </pic:blipFill>
                  <pic:spPr>
                    <a:xfrm>
                      <a:off x="0" y="0"/>
                      <a:ext cx="3221163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3354C" w14:textId="77777777" w:rsidR="00D2070E" w:rsidRPr="00341141" w:rsidRDefault="00B8340E" w:rsidP="00427A42">
      <w:pPr>
        <w:spacing w:line="360" w:lineRule="auto"/>
        <w:jc w:val="center"/>
      </w:pPr>
      <w:r w:rsidRPr="00341141">
        <w:rPr>
          <w:rFonts w:hint="eastAsia"/>
          <w:b/>
        </w:rPr>
        <w:t>FIGURE</w:t>
      </w:r>
      <w:r w:rsidR="00BA3293" w:rsidRPr="00341141">
        <w:rPr>
          <w:rFonts w:hint="eastAsia"/>
          <w:b/>
        </w:rPr>
        <w:t xml:space="preserve"> S</w:t>
      </w:r>
      <w:r w:rsidR="00BA62E6" w:rsidRPr="00341141">
        <w:rPr>
          <w:rFonts w:hint="eastAsia"/>
          <w:b/>
        </w:rPr>
        <w:t>4</w:t>
      </w:r>
      <w:r w:rsidR="00D2070E" w:rsidRPr="00341141">
        <w:rPr>
          <w:rFonts w:hint="eastAsia"/>
        </w:rPr>
        <w:t xml:space="preserve"> </w:t>
      </w:r>
      <w:r w:rsidR="00D2070E" w:rsidRPr="00341141">
        <w:t>Co</w:t>
      </w:r>
      <w:r w:rsidR="00D2070E" w:rsidRPr="00341141">
        <w:rPr>
          <w:vertAlign w:val="subscript"/>
        </w:rPr>
        <w:t>3</w:t>
      </w:r>
      <w:r w:rsidR="00D2070E" w:rsidRPr="00341141">
        <w:t>O</w:t>
      </w:r>
      <w:r w:rsidR="00D2070E" w:rsidRPr="00341141">
        <w:rPr>
          <w:vertAlign w:val="subscript"/>
        </w:rPr>
        <w:t>4</w:t>
      </w:r>
      <w:r w:rsidR="00D2070E" w:rsidRPr="00341141">
        <w:t xml:space="preserve">/N-KC </w:t>
      </w:r>
      <w:r w:rsidR="00967B37" w:rsidRPr="00341141">
        <w:t>sample</w:t>
      </w:r>
      <w:r w:rsidR="00D2070E" w:rsidRPr="00341141">
        <w:t xml:space="preserve"> in O</w:t>
      </w:r>
      <w:r w:rsidR="00D2070E" w:rsidRPr="00341141">
        <w:rPr>
          <w:vertAlign w:val="subscript"/>
        </w:rPr>
        <w:t>2</w:t>
      </w:r>
      <w:r w:rsidR="00D2070E" w:rsidRPr="00341141">
        <w:t xml:space="preserve">-saturated KOH </w:t>
      </w:r>
      <w:r w:rsidR="004659E4" w:rsidRPr="00341141">
        <w:t xml:space="preserve">(0.1 M) </w:t>
      </w:r>
      <w:r w:rsidR="00D2070E" w:rsidRPr="00341141">
        <w:t>with</w:t>
      </w:r>
      <w:r w:rsidR="00D2070E" w:rsidRPr="00341141">
        <w:rPr>
          <w:rFonts w:hint="eastAsia"/>
        </w:rPr>
        <w:t xml:space="preserve"> </w:t>
      </w:r>
      <w:r w:rsidR="004659E4" w:rsidRPr="00341141">
        <w:t>a scan</w:t>
      </w:r>
      <w:r w:rsidR="00D2070E" w:rsidRPr="00341141">
        <w:t xml:space="preserve"> rate of 5 mV s</w:t>
      </w:r>
      <w:r w:rsidR="00D2070E" w:rsidRPr="00341141">
        <w:rPr>
          <w:vertAlign w:val="superscript"/>
        </w:rPr>
        <w:t>−1</w:t>
      </w:r>
      <w:r w:rsidR="00D2070E" w:rsidRPr="00341141">
        <w:t xml:space="preserve"> </w:t>
      </w:r>
      <w:r w:rsidR="00BA3293" w:rsidRPr="00341141">
        <w:t xml:space="preserve">at the different rotation </w:t>
      </w:r>
      <w:r w:rsidR="004659E4" w:rsidRPr="00341141">
        <w:t>speeds</w:t>
      </w:r>
      <w:r w:rsidR="00BA3293" w:rsidRPr="00341141">
        <w:t>.</w:t>
      </w:r>
    </w:p>
    <w:p w14:paraId="73905682" w14:textId="77777777" w:rsidR="00BA3293" w:rsidRPr="00341141" w:rsidRDefault="00BA3293" w:rsidP="00BA3293">
      <w:pPr>
        <w:jc w:val="center"/>
      </w:pPr>
    </w:p>
    <w:p w14:paraId="0353B862" w14:textId="77777777" w:rsidR="00A40CB6" w:rsidRPr="00341141" w:rsidRDefault="00A40CB6" w:rsidP="00BA3293">
      <w:pPr>
        <w:jc w:val="center"/>
      </w:pPr>
    </w:p>
    <w:p w14:paraId="3DD54485" w14:textId="77777777" w:rsidR="00A40CB6" w:rsidRPr="00341141" w:rsidRDefault="00A40CB6" w:rsidP="00BA3293">
      <w:pPr>
        <w:jc w:val="center"/>
      </w:pPr>
    </w:p>
    <w:p w14:paraId="39B26FA5" w14:textId="77777777" w:rsidR="00A40CB6" w:rsidRPr="00341141" w:rsidRDefault="00A40CB6" w:rsidP="00BA3293">
      <w:pPr>
        <w:jc w:val="center"/>
      </w:pPr>
    </w:p>
    <w:p w14:paraId="0D71E8CF" w14:textId="77777777" w:rsidR="00A40CB6" w:rsidRPr="00341141" w:rsidRDefault="00A40CB6" w:rsidP="00BA3293">
      <w:pPr>
        <w:jc w:val="center"/>
      </w:pPr>
    </w:p>
    <w:p w14:paraId="65FCF4D6" w14:textId="77777777" w:rsidR="00A40CB6" w:rsidRPr="00341141" w:rsidRDefault="00A40CB6" w:rsidP="00BA3293">
      <w:pPr>
        <w:jc w:val="center"/>
      </w:pPr>
    </w:p>
    <w:p w14:paraId="344992F4" w14:textId="77777777" w:rsidR="00A40CB6" w:rsidRPr="00341141" w:rsidRDefault="00A40CB6" w:rsidP="00BA3293">
      <w:pPr>
        <w:jc w:val="center"/>
      </w:pPr>
    </w:p>
    <w:p w14:paraId="059772FC" w14:textId="77777777" w:rsidR="00A40CB6" w:rsidRPr="00341141" w:rsidRDefault="00A40CB6" w:rsidP="00BA3293">
      <w:pPr>
        <w:jc w:val="center"/>
      </w:pPr>
    </w:p>
    <w:p w14:paraId="1E22E6F2" w14:textId="77777777" w:rsidR="00A40CB6" w:rsidRPr="00341141" w:rsidRDefault="00A40CB6" w:rsidP="00BA3293">
      <w:pPr>
        <w:jc w:val="center"/>
      </w:pPr>
    </w:p>
    <w:p w14:paraId="3C028AA3" w14:textId="77777777" w:rsidR="00A40CB6" w:rsidRPr="00341141" w:rsidRDefault="00A40CB6" w:rsidP="00BA3293">
      <w:pPr>
        <w:jc w:val="center"/>
      </w:pPr>
    </w:p>
    <w:p w14:paraId="488D55F2" w14:textId="77777777" w:rsidR="00A40CB6" w:rsidRPr="00341141" w:rsidRDefault="00A40CB6" w:rsidP="00BA3293">
      <w:pPr>
        <w:jc w:val="center"/>
      </w:pPr>
    </w:p>
    <w:p w14:paraId="712710BC" w14:textId="77777777" w:rsidR="00A40CB6" w:rsidRPr="00341141" w:rsidRDefault="00A40CB6" w:rsidP="00BA3293">
      <w:pPr>
        <w:jc w:val="center"/>
      </w:pPr>
    </w:p>
    <w:p w14:paraId="02B9E4C0" w14:textId="77777777" w:rsidR="00A40CB6" w:rsidRPr="00341141" w:rsidRDefault="00A40CB6" w:rsidP="00BA3293">
      <w:pPr>
        <w:jc w:val="center"/>
      </w:pPr>
    </w:p>
    <w:p w14:paraId="30895552" w14:textId="77777777" w:rsidR="00A40CB6" w:rsidRPr="00341141" w:rsidRDefault="00A40CB6" w:rsidP="00BA3293">
      <w:pPr>
        <w:jc w:val="center"/>
      </w:pPr>
    </w:p>
    <w:p w14:paraId="1F9AEDC8" w14:textId="77777777" w:rsidR="00A40CB6" w:rsidRPr="00341141" w:rsidRDefault="00A40CB6" w:rsidP="00BA3293">
      <w:pPr>
        <w:jc w:val="center"/>
      </w:pPr>
    </w:p>
    <w:p w14:paraId="15A0C49C" w14:textId="77777777" w:rsidR="00A40CB6" w:rsidRPr="00341141" w:rsidRDefault="00A40CB6" w:rsidP="00BA3293">
      <w:pPr>
        <w:jc w:val="center"/>
      </w:pPr>
    </w:p>
    <w:p w14:paraId="53A35BEE" w14:textId="77777777" w:rsidR="00A40CB6" w:rsidRPr="00341141" w:rsidRDefault="00A40CB6" w:rsidP="00BA3293">
      <w:pPr>
        <w:jc w:val="center"/>
      </w:pPr>
    </w:p>
    <w:p w14:paraId="3D0A8956" w14:textId="77777777" w:rsidR="00A40CB6" w:rsidRPr="00341141" w:rsidRDefault="00A40CB6" w:rsidP="00BA3293">
      <w:pPr>
        <w:jc w:val="center"/>
      </w:pPr>
    </w:p>
    <w:p w14:paraId="584373D8" w14:textId="77777777" w:rsidR="00A40CB6" w:rsidRPr="00341141" w:rsidRDefault="00A40CB6" w:rsidP="00BA3293">
      <w:pPr>
        <w:jc w:val="center"/>
      </w:pPr>
    </w:p>
    <w:p w14:paraId="2EC009E0" w14:textId="77777777" w:rsidR="00A40CB6" w:rsidRPr="00341141" w:rsidRDefault="00A40CB6" w:rsidP="00BA3293">
      <w:pPr>
        <w:jc w:val="center"/>
      </w:pPr>
    </w:p>
    <w:p w14:paraId="18479924" w14:textId="77777777" w:rsidR="00A40CB6" w:rsidRPr="00341141" w:rsidRDefault="00A40CB6" w:rsidP="00BA3293">
      <w:pPr>
        <w:jc w:val="center"/>
      </w:pPr>
    </w:p>
    <w:p w14:paraId="0DCAA77D" w14:textId="77777777" w:rsidR="00A40CB6" w:rsidRPr="00341141" w:rsidRDefault="00A40CB6" w:rsidP="00BA3293">
      <w:pPr>
        <w:jc w:val="center"/>
      </w:pPr>
    </w:p>
    <w:p w14:paraId="32881CBC" w14:textId="77777777" w:rsidR="00A40CB6" w:rsidRPr="00341141" w:rsidRDefault="00A40CB6" w:rsidP="00BA3293">
      <w:pPr>
        <w:jc w:val="center"/>
      </w:pPr>
    </w:p>
    <w:p w14:paraId="2AC32639" w14:textId="77777777" w:rsidR="00A40CB6" w:rsidRPr="00341141" w:rsidRDefault="00A40CB6" w:rsidP="00BA3293">
      <w:pPr>
        <w:jc w:val="center"/>
      </w:pPr>
    </w:p>
    <w:p w14:paraId="1B9E2EF4" w14:textId="77777777" w:rsidR="00A40CB6" w:rsidRPr="00341141" w:rsidRDefault="00A40CB6" w:rsidP="00BA3293">
      <w:pPr>
        <w:jc w:val="center"/>
      </w:pPr>
    </w:p>
    <w:p w14:paraId="1E7BFCBE" w14:textId="77777777" w:rsidR="00A40CB6" w:rsidRPr="00341141" w:rsidRDefault="00A40CB6" w:rsidP="00BA3293">
      <w:pPr>
        <w:jc w:val="center"/>
      </w:pPr>
    </w:p>
    <w:p w14:paraId="159BBE0C" w14:textId="77777777" w:rsidR="005B3229" w:rsidRPr="00341141" w:rsidRDefault="005B3229" w:rsidP="00BA3293">
      <w:pPr>
        <w:jc w:val="center"/>
      </w:pPr>
    </w:p>
    <w:p w14:paraId="12D68E9B" w14:textId="77777777" w:rsidR="00A40CB6" w:rsidRPr="00341141" w:rsidRDefault="00A40CB6" w:rsidP="00FB401F"/>
    <w:p w14:paraId="4C298548" w14:textId="77777777" w:rsidR="00A40CB6" w:rsidRPr="00341141" w:rsidRDefault="00AA2B15" w:rsidP="00FB401F">
      <w:pPr>
        <w:spacing w:line="360" w:lineRule="auto"/>
        <w:jc w:val="center"/>
        <w:rPr>
          <w:rFonts w:ascii="Times New Roman" w:hAnsi="Times New Roman" w:cs="Times New Roman"/>
          <w:szCs w:val="21"/>
        </w:rPr>
      </w:pPr>
      <w:r w:rsidRPr="00341141">
        <w:rPr>
          <w:rFonts w:cs="Times New Roman"/>
          <w:b/>
          <w:szCs w:val="21"/>
        </w:rPr>
        <w:lastRenderedPageBreak/>
        <w:t>Table S</w:t>
      </w:r>
      <w:r w:rsidR="00A40CB6" w:rsidRPr="00341141">
        <w:rPr>
          <w:rFonts w:cs="Times New Roman"/>
          <w:b/>
          <w:szCs w:val="21"/>
        </w:rPr>
        <w:t>1</w:t>
      </w:r>
      <w:r w:rsidR="00924D9B" w:rsidRPr="00341141">
        <w:rPr>
          <w:rFonts w:ascii="Times New Roman" w:hAnsi="Times New Roman" w:cs="Times New Roman"/>
          <w:szCs w:val="21"/>
        </w:rPr>
        <w:t xml:space="preserve"> </w:t>
      </w:r>
      <w:r w:rsidR="00924D9B" w:rsidRPr="00341141">
        <w:rPr>
          <w:rFonts w:cs="Times New Roman"/>
          <w:szCs w:val="21"/>
        </w:rPr>
        <w:t xml:space="preserve">Parameters of ORR performance </w:t>
      </w:r>
      <w:r w:rsidR="00A40CB6" w:rsidRPr="00341141">
        <w:rPr>
          <w:rFonts w:cs="Times New Roman"/>
          <w:szCs w:val="21"/>
        </w:rPr>
        <w:t>(</w:t>
      </w:r>
      <w:proofErr w:type="spellStart"/>
      <w:r w:rsidR="00A40CB6" w:rsidRPr="00341141">
        <w:rPr>
          <w:rFonts w:cs="Times New Roman"/>
          <w:i/>
          <w:szCs w:val="21"/>
        </w:rPr>
        <w:t>E</w:t>
      </w:r>
      <w:r w:rsidR="00A40CB6" w:rsidRPr="00341141">
        <w:rPr>
          <w:rFonts w:cs="Times New Roman"/>
          <w:szCs w:val="21"/>
          <w:vertAlign w:val="subscript"/>
        </w:rPr>
        <w:t>onset</w:t>
      </w:r>
      <w:proofErr w:type="spellEnd"/>
      <w:r w:rsidR="00A40CB6" w:rsidRPr="00341141">
        <w:rPr>
          <w:rFonts w:cs="Times New Roman"/>
          <w:szCs w:val="21"/>
        </w:rPr>
        <w:t xml:space="preserve"> and </w:t>
      </w:r>
      <w:r w:rsidR="00924D9B" w:rsidRPr="00341141">
        <w:rPr>
          <w:rFonts w:cs="Times New Roman"/>
          <w:szCs w:val="21"/>
        </w:rPr>
        <w:t>Limiting current density</w:t>
      </w:r>
      <w:r w:rsidR="00A40CB6" w:rsidRPr="00341141">
        <w:rPr>
          <w:rFonts w:cs="Times New Roman"/>
          <w:szCs w:val="21"/>
        </w:rPr>
        <w:t xml:space="preserve">) </w:t>
      </w:r>
      <w:r w:rsidR="00924D9B" w:rsidRPr="00341141">
        <w:rPr>
          <w:rFonts w:cs="Times New Roman"/>
          <w:szCs w:val="21"/>
        </w:rPr>
        <w:t>for</w:t>
      </w:r>
      <w:r w:rsidR="00A40CB6" w:rsidRPr="00341141">
        <w:rPr>
          <w:rFonts w:cs="Times New Roman"/>
          <w:szCs w:val="21"/>
        </w:rPr>
        <w:t xml:space="preserve"> </w:t>
      </w:r>
      <w:r w:rsidR="00924D9B" w:rsidRPr="00341141">
        <w:rPr>
          <w:rFonts w:cs="Times New Roman"/>
          <w:szCs w:val="21"/>
        </w:rPr>
        <w:t>previously</w:t>
      </w:r>
      <w:r w:rsidR="00A40CB6" w:rsidRPr="00341141">
        <w:rPr>
          <w:rFonts w:cs="Times New Roman"/>
          <w:szCs w:val="21"/>
        </w:rPr>
        <w:t xml:space="preserve"> r</w:t>
      </w:r>
      <w:r w:rsidR="00B42223" w:rsidRPr="00341141">
        <w:rPr>
          <w:rFonts w:cs="Times New Roman"/>
          <w:szCs w:val="21"/>
        </w:rPr>
        <w:t>eported non-noble metal samples</w:t>
      </w:r>
      <w:r w:rsidR="008D6E9C" w:rsidRPr="00341141">
        <w:rPr>
          <w:rFonts w:cs="Times New Roman"/>
          <w:szCs w:val="21"/>
        </w:rPr>
        <w:t xml:space="preserve"> measured in</w:t>
      </w:r>
      <w:r w:rsidR="008D6E9C" w:rsidRPr="00341141">
        <w:rPr>
          <w:szCs w:val="21"/>
        </w:rPr>
        <w:t xml:space="preserve"> </w:t>
      </w:r>
      <w:r w:rsidR="008D6E9C" w:rsidRPr="00341141">
        <w:rPr>
          <w:rFonts w:cs="Times New Roman"/>
          <w:szCs w:val="21"/>
        </w:rPr>
        <w:t>alkaline solution</w:t>
      </w:r>
      <w:r w:rsidR="00924D9B" w:rsidRPr="00341141">
        <w:rPr>
          <w:rFonts w:cs="Times New Roman"/>
          <w:szCs w:val="21"/>
        </w:rPr>
        <w:t>.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1701"/>
        <w:gridCol w:w="1748"/>
        <w:gridCol w:w="1825"/>
      </w:tblGrid>
      <w:tr w:rsidR="00341141" w:rsidRPr="00341141" w14:paraId="0E74361C" w14:textId="77777777" w:rsidTr="00881212">
        <w:trPr>
          <w:jc w:val="center"/>
        </w:trPr>
        <w:tc>
          <w:tcPr>
            <w:tcW w:w="18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EB051A" w14:textId="77777777" w:rsidR="00A40CB6" w:rsidRPr="00341141" w:rsidRDefault="00924D9B" w:rsidP="00FB401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41141">
              <w:rPr>
                <w:rFonts w:ascii="Times New Roman" w:hAnsi="Times New Roman" w:cs="Times New Roman"/>
                <w:szCs w:val="21"/>
              </w:rPr>
              <w:t>Sample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2FB081" w14:textId="77777777" w:rsidR="00A40CB6" w:rsidRPr="00341141" w:rsidRDefault="00A40CB6" w:rsidP="00FB401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341141">
              <w:rPr>
                <w:rFonts w:ascii="Times New Roman" w:hAnsi="Times New Roman" w:cs="Times New Roman"/>
                <w:i/>
                <w:szCs w:val="21"/>
              </w:rPr>
              <w:t>E</w:t>
            </w:r>
            <w:r w:rsidRPr="00341141">
              <w:rPr>
                <w:rFonts w:ascii="Times New Roman" w:hAnsi="Times New Roman" w:cs="Times New Roman"/>
                <w:szCs w:val="21"/>
                <w:vertAlign w:val="subscript"/>
              </w:rPr>
              <w:t>onset</w:t>
            </w:r>
            <w:proofErr w:type="spellEnd"/>
            <w:r w:rsidRPr="00341141">
              <w:rPr>
                <w:rFonts w:ascii="Times New Roman" w:hAnsi="Times New Roman" w:cs="Times New Roman"/>
                <w:szCs w:val="21"/>
              </w:rPr>
              <w:t xml:space="preserve"> (V)</w:t>
            </w:r>
          </w:p>
        </w:tc>
        <w:tc>
          <w:tcPr>
            <w:tcW w:w="17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931AA9" w14:textId="77777777" w:rsidR="00A40CB6" w:rsidRPr="00341141" w:rsidRDefault="008869C7" w:rsidP="00FB401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3" w:name="OLE_LINK127"/>
            <w:bookmarkStart w:id="4" w:name="OLE_LINK128"/>
            <w:r w:rsidRPr="00341141">
              <w:rPr>
                <w:rFonts w:ascii="Times New Roman" w:hAnsi="Times New Roman" w:cs="Times New Roman"/>
                <w:szCs w:val="21"/>
              </w:rPr>
              <w:t>Limiting c</w:t>
            </w:r>
            <w:r w:rsidR="007360D5" w:rsidRPr="00341141">
              <w:rPr>
                <w:rFonts w:ascii="Times New Roman" w:hAnsi="Times New Roman" w:cs="Times New Roman"/>
                <w:szCs w:val="21"/>
              </w:rPr>
              <w:t>urrent density</w:t>
            </w:r>
            <w:bookmarkEnd w:id="3"/>
            <w:bookmarkEnd w:id="4"/>
            <w:r w:rsidR="00C24406" w:rsidRPr="00341141">
              <w:rPr>
                <w:rFonts w:ascii="Times New Roman" w:hAnsi="Times New Roman" w:cs="Times New Roman"/>
                <w:szCs w:val="21"/>
              </w:rPr>
              <w:t xml:space="preserve"> (</w:t>
            </w:r>
            <w:r w:rsidR="007C1B95" w:rsidRPr="00341141">
              <w:rPr>
                <w:rFonts w:ascii="Times New Roman" w:hAnsi="Times New Roman" w:cs="Times New Roman"/>
                <w:szCs w:val="21"/>
              </w:rPr>
              <w:t>m</w:t>
            </w:r>
            <w:r w:rsidR="00C24406" w:rsidRPr="00341141">
              <w:rPr>
                <w:rFonts w:ascii="Times New Roman" w:hAnsi="Times New Roman" w:cs="Times New Roman"/>
                <w:szCs w:val="21"/>
              </w:rPr>
              <w:t xml:space="preserve">A </w:t>
            </w:r>
            <w:proofErr w:type="gramStart"/>
            <w:r w:rsidR="00C24406" w:rsidRPr="00341141">
              <w:rPr>
                <w:rFonts w:ascii="Times New Roman" w:hAnsi="Times New Roman" w:cs="Times New Roman"/>
                <w:szCs w:val="21"/>
              </w:rPr>
              <w:t>cm</w:t>
            </w:r>
            <w:r w:rsidR="00C24406" w:rsidRPr="00341141">
              <w:rPr>
                <w:rFonts w:ascii="Times New Roman" w:hAnsi="Times New Roman" w:cs="Times New Roman"/>
                <w:szCs w:val="21"/>
                <w:vertAlign w:val="superscript"/>
              </w:rPr>
              <w:t>-2</w:t>
            </w:r>
            <w:proofErr w:type="gramEnd"/>
            <w:r w:rsidR="00C24406" w:rsidRPr="00341141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8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72780C" w14:textId="77777777" w:rsidR="00A40CB6" w:rsidRPr="00341141" w:rsidRDefault="00A40CB6" w:rsidP="00FB401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41141">
              <w:rPr>
                <w:rFonts w:ascii="Times New Roman" w:hAnsi="Times New Roman" w:cs="Times New Roman"/>
                <w:szCs w:val="21"/>
              </w:rPr>
              <w:t>Ref</w:t>
            </w:r>
          </w:p>
        </w:tc>
      </w:tr>
      <w:tr w:rsidR="00341141" w:rsidRPr="00341141" w14:paraId="4B2CC453" w14:textId="77777777" w:rsidTr="00881212">
        <w:trPr>
          <w:jc w:val="center"/>
        </w:trPr>
        <w:tc>
          <w:tcPr>
            <w:tcW w:w="1814" w:type="dxa"/>
            <w:tcBorders>
              <w:top w:val="single" w:sz="12" w:space="0" w:color="auto"/>
            </w:tcBorders>
          </w:tcPr>
          <w:p w14:paraId="1B4C8A2B" w14:textId="77777777" w:rsidR="00A40CB6" w:rsidRPr="00341141" w:rsidRDefault="00A40CB6" w:rsidP="00FB401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41141">
              <w:rPr>
                <w:rFonts w:ascii="Times New Roman" w:hAnsi="Times New Roman" w:cs="Times New Roman"/>
                <w:szCs w:val="21"/>
              </w:rPr>
              <w:t>Co</w:t>
            </w:r>
            <w:r w:rsidRPr="00341141">
              <w:rPr>
                <w:rFonts w:ascii="Times New Roman" w:hAnsi="Times New Roman" w:cs="Times New Roman"/>
                <w:szCs w:val="21"/>
                <w:vertAlign w:val="subscript"/>
              </w:rPr>
              <w:t>3</w:t>
            </w:r>
            <w:r w:rsidRPr="00341141">
              <w:rPr>
                <w:rFonts w:ascii="Times New Roman" w:hAnsi="Times New Roman" w:cs="Times New Roman"/>
                <w:szCs w:val="21"/>
              </w:rPr>
              <w:t>O</w:t>
            </w:r>
            <w:r w:rsidRPr="00341141">
              <w:rPr>
                <w:rFonts w:ascii="Times New Roman" w:hAnsi="Times New Roman" w:cs="Times New Roman"/>
                <w:szCs w:val="21"/>
                <w:vertAlign w:val="subscript"/>
              </w:rPr>
              <w:t>4</w:t>
            </w:r>
            <w:r w:rsidRPr="00341141">
              <w:rPr>
                <w:rFonts w:ascii="Times New Roman" w:hAnsi="Times New Roman" w:cs="Times New Roman"/>
                <w:szCs w:val="21"/>
              </w:rPr>
              <w:t>/N-KC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625D5DB9" w14:textId="77777777" w:rsidR="00A40CB6" w:rsidRPr="00341141" w:rsidRDefault="00A40CB6" w:rsidP="00FB401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41141">
              <w:rPr>
                <w:rFonts w:ascii="Times New Roman" w:hAnsi="Times New Roman" w:cs="Times New Roman"/>
                <w:szCs w:val="21"/>
              </w:rPr>
              <w:t>0.87</w:t>
            </w:r>
          </w:p>
        </w:tc>
        <w:tc>
          <w:tcPr>
            <w:tcW w:w="1748" w:type="dxa"/>
            <w:tcBorders>
              <w:top w:val="single" w:sz="12" w:space="0" w:color="auto"/>
            </w:tcBorders>
          </w:tcPr>
          <w:p w14:paraId="32E174B3" w14:textId="77777777" w:rsidR="00A40CB6" w:rsidRPr="00341141" w:rsidRDefault="008C46C0" w:rsidP="00FB401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41141">
              <w:rPr>
                <w:rFonts w:ascii="Times New Roman" w:hAnsi="Times New Roman" w:cs="Times New Roman"/>
                <w:szCs w:val="21"/>
              </w:rPr>
              <w:t>5.70</w:t>
            </w:r>
          </w:p>
        </w:tc>
        <w:tc>
          <w:tcPr>
            <w:tcW w:w="1825" w:type="dxa"/>
            <w:tcBorders>
              <w:top w:val="single" w:sz="12" w:space="0" w:color="auto"/>
            </w:tcBorders>
          </w:tcPr>
          <w:p w14:paraId="0E46BF7D" w14:textId="77777777" w:rsidR="00A40CB6" w:rsidRPr="00341141" w:rsidRDefault="00A40CB6" w:rsidP="00FB401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41141">
              <w:rPr>
                <w:rFonts w:ascii="Times New Roman" w:hAnsi="Times New Roman" w:cs="Times New Roman"/>
                <w:szCs w:val="21"/>
              </w:rPr>
              <w:t>This work</w:t>
            </w:r>
          </w:p>
        </w:tc>
      </w:tr>
      <w:tr w:rsidR="00341141" w:rsidRPr="00341141" w14:paraId="7AF9C117" w14:textId="77777777" w:rsidTr="00881212">
        <w:trPr>
          <w:jc w:val="center"/>
        </w:trPr>
        <w:tc>
          <w:tcPr>
            <w:tcW w:w="1814" w:type="dxa"/>
          </w:tcPr>
          <w:p w14:paraId="0F747A8C" w14:textId="77777777" w:rsidR="00DB7C7A" w:rsidRPr="00341141" w:rsidRDefault="00DB7C7A" w:rsidP="00FB401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41141">
              <w:rPr>
                <w:rFonts w:ascii="Times New Roman" w:hAnsi="Times New Roman" w:cs="Times New Roman"/>
                <w:szCs w:val="21"/>
              </w:rPr>
              <w:t>CoIn</w:t>
            </w:r>
            <w:r w:rsidRPr="00341141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 w:rsidRPr="00341141">
              <w:rPr>
                <w:rFonts w:ascii="Times New Roman" w:hAnsi="Times New Roman" w:cs="Times New Roman"/>
                <w:szCs w:val="21"/>
              </w:rPr>
              <w:t>S</w:t>
            </w:r>
            <w:r w:rsidRPr="00341141">
              <w:rPr>
                <w:rFonts w:ascii="Times New Roman" w:hAnsi="Times New Roman" w:cs="Times New Roman"/>
                <w:szCs w:val="21"/>
                <w:vertAlign w:val="subscript"/>
              </w:rPr>
              <w:t>4</w:t>
            </w:r>
            <w:r w:rsidRPr="00341141">
              <w:rPr>
                <w:rFonts w:ascii="Times New Roman" w:hAnsi="Times New Roman" w:cs="Times New Roman"/>
                <w:szCs w:val="21"/>
              </w:rPr>
              <w:t>/S-</w:t>
            </w:r>
            <w:proofErr w:type="spellStart"/>
            <w:r w:rsidRPr="00341141">
              <w:rPr>
                <w:rFonts w:ascii="Times New Roman" w:hAnsi="Times New Roman" w:cs="Times New Roman"/>
                <w:szCs w:val="21"/>
              </w:rPr>
              <w:t>rGO</w:t>
            </w:r>
            <w:proofErr w:type="spellEnd"/>
          </w:p>
        </w:tc>
        <w:tc>
          <w:tcPr>
            <w:tcW w:w="1701" w:type="dxa"/>
          </w:tcPr>
          <w:p w14:paraId="028E10E6" w14:textId="77777777" w:rsidR="00DB7C7A" w:rsidRPr="00341141" w:rsidRDefault="00DB7C7A" w:rsidP="00FB401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41141">
              <w:rPr>
                <w:rFonts w:ascii="Times New Roman" w:hAnsi="Times New Roman" w:cs="Times New Roman" w:hint="eastAsia"/>
                <w:szCs w:val="21"/>
              </w:rPr>
              <w:t>0.93</w:t>
            </w:r>
          </w:p>
        </w:tc>
        <w:tc>
          <w:tcPr>
            <w:tcW w:w="1748" w:type="dxa"/>
          </w:tcPr>
          <w:p w14:paraId="1F2AF856" w14:textId="77777777" w:rsidR="00DB7C7A" w:rsidRPr="00341141" w:rsidRDefault="00DB7C7A" w:rsidP="00FB401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41141">
              <w:rPr>
                <w:rFonts w:ascii="Times New Roman" w:hAnsi="Times New Roman" w:cs="Times New Roman"/>
                <w:szCs w:val="21"/>
              </w:rPr>
              <w:t xml:space="preserve">~ </w:t>
            </w:r>
            <w:r w:rsidRPr="00341141">
              <w:rPr>
                <w:rFonts w:ascii="Times New Roman" w:hAnsi="Times New Roman" w:cs="Times New Roman" w:hint="eastAsia"/>
                <w:szCs w:val="21"/>
              </w:rPr>
              <w:t>5.57</w:t>
            </w:r>
          </w:p>
        </w:tc>
        <w:tc>
          <w:tcPr>
            <w:tcW w:w="1825" w:type="dxa"/>
          </w:tcPr>
          <w:p w14:paraId="4E85B83C" w14:textId="77777777" w:rsidR="00DB7C7A" w:rsidRPr="00341141" w:rsidRDefault="00DB7C7A" w:rsidP="00FB401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41141">
              <w:rPr>
                <w:rFonts w:ascii="Times New Roman" w:hAnsi="Times New Roman" w:cs="Times New Roman"/>
                <w:szCs w:val="21"/>
              </w:rPr>
              <w:t>Fu et al., 2018</w:t>
            </w:r>
          </w:p>
        </w:tc>
      </w:tr>
      <w:tr w:rsidR="00341141" w:rsidRPr="00341141" w14:paraId="3FA87850" w14:textId="77777777" w:rsidTr="00881212">
        <w:trPr>
          <w:jc w:val="center"/>
        </w:trPr>
        <w:tc>
          <w:tcPr>
            <w:tcW w:w="1814" w:type="dxa"/>
          </w:tcPr>
          <w:p w14:paraId="5A7193C1" w14:textId="77777777" w:rsidR="00DB7C7A" w:rsidRPr="00341141" w:rsidRDefault="00DB7C7A" w:rsidP="00FB401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41141">
              <w:rPr>
                <w:rFonts w:ascii="Times New Roman" w:hAnsi="Times New Roman" w:cs="Times New Roman"/>
                <w:szCs w:val="21"/>
              </w:rPr>
              <w:t>Co/</w:t>
            </w:r>
            <w:proofErr w:type="spellStart"/>
            <w:r w:rsidRPr="00341141">
              <w:rPr>
                <w:rFonts w:ascii="Times New Roman" w:hAnsi="Times New Roman" w:cs="Times New Roman"/>
                <w:szCs w:val="21"/>
              </w:rPr>
              <w:t>CoO</w:t>
            </w:r>
            <w:proofErr w:type="spellEnd"/>
            <w:r w:rsidRPr="00341141">
              <w:rPr>
                <w:rFonts w:ascii="Times New Roman" w:hAnsi="Times New Roman" w:cs="Times New Roman"/>
                <w:szCs w:val="21"/>
              </w:rPr>
              <w:t>/graphene</w:t>
            </w:r>
          </w:p>
        </w:tc>
        <w:tc>
          <w:tcPr>
            <w:tcW w:w="1701" w:type="dxa"/>
          </w:tcPr>
          <w:p w14:paraId="523E2B74" w14:textId="77777777" w:rsidR="00DB7C7A" w:rsidRPr="00341141" w:rsidRDefault="00DB7C7A" w:rsidP="00FB401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41141">
              <w:rPr>
                <w:rFonts w:ascii="Times New Roman" w:hAnsi="Times New Roman" w:cs="Times New Roman"/>
                <w:szCs w:val="21"/>
              </w:rPr>
              <w:t>0.87</w:t>
            </w:r>
          </w:p>
        </w:tc>
        <w:tc>
          <w:tcPr>
            <w:tcW w:w="1748" w:type="dxa"/>
          </w:tcPr>
          <w:p w14:paraId="3615E0E6" w14:textId="77777777" w:rsidR="00DB7C7A" w:rsidRPr="00341141" w:rsidRDefault="00DB7C7A" w:rsidP="00FB401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41141">
              <w:rPr>
                <w:rFonts w:ascii="Times New Roman" w:hAnsi="Times New Roman" w:cs="Times New Roman"/>
                <w:szCs w:val="21"/>
              </w:rPr>
              <w:t>4.53</w:t>
            </w:r>
          </w:p>
        </w:tc>
        <w:tc>
          <w:tcPr>
            <w:tcW w:w="1825" w:type="dxa"/>
          </w:tcPr>
          <w:p w14:paraId="0061B6A5" w14:textId="77777777" w:rsidR="00DB7C7A" w:rsidRPr="00341141" w:rsidRDefault="00DB7C7A" w:rsidP="00FB401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41141">
              <w:rPr>
                <w:rFonts w:ascii="Times New Roman" w:hAnsi="Times New Roman" w:cs="Times New Roman" w:hint="eastAsia"/>
                <w:szCs w:val="21"/>
              </w:rPr>
              <w:t>Guo et al.,</w:t>
            </w:r>
            <w:r w:rsidRPr="00341141">
              <w:rPr>
                <w:rFonts w:ascii="Times New Roman" w:hAnsi="Times New Roman" w:cs="Times New Roman"/>
                <w:szCs w:val="21"/>
              </w:rPr>
              <w:t xml:space="preserve"> 2012</w:t>
            </w:r>
          </w:p>
        </w:tc>
      </w:tr>
      <w:tr w:rsidR="00341141" w:rsidRPr="00341141" w14:paraId="5BE11CDA" w14:textId="77777777" w:rsidTr="00881212">
        <w:trPr>
          <w:jc w:val="center"/>
        </w:trPr>
        <w:tc>
          <w:tcPr>
            <w:tcW w:w="1814" w:type="dxa"/>
          </w:tcPr>
          <w:p w14:paraId="3D1C5A86" w14:textId="77777777" w:rsidR="00893E4A" w:rsidRPr="00341141" w:rsidRDefault="00893E4A" w:rsidP="00FB401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41141">
              <w:rPr>
                <w:rFonts w:ascii="Times New Roman" w:hAnsi="Times New Roman" w:cs="Times New Roman"/>
                <w:szCs w:val="21"/>
              </w:rPr>
              <w:t>Co</w:t>
            </w:r>
            <w:r w:rsidRPr="00341141">
              <w:rPr>
                <w:rFonts w:ascii="Times New Roman" w:hAnsi="Times New Roman" w:cs="Times New Roman"/>
                <w:szCs w:val="21"/>
                <w:vertAlign w:val="subscript"/>
              </w:rPr>
              <w:t>3</w:t>
            </w:r>
            <w:r w:rsidRPr="00341141">
              <w:rPr>
                <w:rFonts w:ascii="Times New Roman" w:hAnsi="Times New Roman" w:cs="Times New Roman"/>
                <w:szCs w:val="21"/>
              </w:rPr>
              <w:t>O</w:t>
            </w:r>
            <w:r w:rsidRPr="00341141">
              <w:rPr>
                <w:rFonts w:ascii="Times New Roman" w:hAnsi="Times New Roman" w:cs="Times New Roman"/>
                <w:szCs w:val="21"/>
                <w:vertAlign w:val="subscript"/>
              </w:rPr>
              <w:t>4</w:t>
            </w:r>
            <w:r w:rsidRPr="00341141">
              <w:rPr>
                <w:rFonts w:ascii="Times New Roman" w:hAnsi="Times New Roman" w:cs="Times New Roman"/>
                <w:szCs w:val="21"/>
              </w:rPr>
              <w:t>-NP/N-</w:t>
            </w:r>
            <w:proofErr w:type="spellStart"/>
            <w:r w:rsidRPr="00341141">
              <w:rPr>
                <w:rFonts w:ascii="Times New Roman" w:hAnsi="Times New Roman" w:cs="Times New Roman"/>
                <w:szCs w:val="21"/>
              </w:rPr>
              <w:t>rGO</w:t>
            </w:r>
            <w:proofErr w:type="spellEnd"/>
          </w:p>
        </w:tc>
        <w:tc>
          <w:tcPr>
            <w:tcW w:w="1701" w:type="dxa"/>
          </w:tcPr>
          <w:p w14:paraId="03C99728" w14:textId="77777777" w:rsidR="00893E4A" w:rsidRPr="00341141" w:rsidRDefault="00893E4A" w:rsidP="00FB401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41141">
              <w:rPr>
                <w:rFonts w:ascii="Times New Roman" w:hAnsi="Times New Roman" w:cs="Times New Roman"/>
                <w:szCs w:val="21"/>
              </w:rPr>
              <w:t>0.89</w:t>
            </w:r>
          </w:p>
        </w:tc>
        <w:tc>
          <w:tcPr>
            <w:tcW w:w="1748" w:type="dxa"/>
          </w:tcPr>
          <w:p w14:paraId="67B89027" w14:textId="77777777" w:rsidR="00893E4A" w:rsidRPr="00341141" w:rsidRDefault="00893E4A" w:rsidP="00FB401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41141">
              <w:rPr>
                <w:rFonts w:ascii="Times New Roman" w:hAnsi="Times New Roman" w:cs="Times New Roman"/>
                <w:szCs w:val="21"/>
              </w:rPr>
              <w:t>5.48</w:t>
            </w:r>
          </w:p>
        </w:tc>
        <w:tc>
          <w:tcPr>
            <w:tcW w:w="1825" w:type="dxa"/>
          </w:tcPr>
          <w:p w14:paraId="2E7F11F8" w14:textId="77777777" w:rsidR="00893E4A" w:rsidRPr="00341141" w:rsidRDefault="00893E4A" w:rsidP="00FB401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41141">
              <w:rPr>
                <w:rFonts w:ascii="Times New Roman" w:hAnsi="Times New Roman" w:cs="Times New Roman" w:hint="eastAsia"/>
                <w:szCs w:val="21"/>
              </w:rPr>
              <w:t xml:space="preserve">Han, et al., </w:t>
            </w:r>
            <w:r w:rsidRPr="00341141">
              <w:rPr>
                <w:rFonts w:ascii="Times New Roman" w:hAnsi="Times New Roman" w:cs="Times New Roman"/>
                <w:szCs w:val="21"/>
              </w:rPr>
              <w:t>2018</w:t>
            </w:r>
          </w:p>
        </w:tc>
      </w:tr>
      <w:tr w:rsidR="00341141" w:rsidRPr="00341141" w14:paraId="7329BB56" w14:textId="77777777" w:rsidTr="00881212">
        <w:trPr>
          <w:jc w:val="center"/>
        </w:trPr>
        <w:tc>
          <w:tcPr>
            <w:tcW w:w="1814" w:type="dxa"/>
          </w:tcPr>
          <w:p w14:paraId="661CB527" w14:textId="77777777" w:rsidR="00893E4A" w:rsidRPr="00341141" w:rsidRDefault="00893E4A" w:rsidP="00FB401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341141">
              <w:rPr>
                <w:rFonts w:ascii="Times New Roman" w:hAnsi="Times New Roman" w:cs="Times New Roman"/>
                <w:szCs w:val="21"/>
              </w:rPr>
              <w:t>NiO</w:t>
            </w:r>
            <w:proofErr w:type="spellEnd"/>
            <w:r w:rsidRPr="00341141">
              <w:rPr>
                <w:rFonts w:ascii="Times New Roman" w:hAnsi="Times New Roman" w:cs="Times New Roman"/>
                <w:szCs w:val="21"/>
              </w:rPr>
              <w:t>/MnO</w:t>
            </w:r>
            <w:r w:rsidRPr="00341141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 w:rsidRPr="00341141">
              <w:rPr>
                <w:rFonts w:ascii="Times New Roman" w:hAnsi="Times New Roman" w:cs="Times New Roman"/>
                <w:szCs w:val="21"/>
              </w:rPr>
              <w:t>@PANI</w:t>
            </w:r>
          </w:p>
        </w:tc>
        <w:tc>
          <w:tcPr>
            <w:tcW w:w="1701" w:type="dxa"/>
          </w:tcPr>
          <w:p w14:paraId="765E90D3" w14:textId="77777777" w:rsidR="00893E4A" w:rsidRPr="00341141" w:rsidRDefault="00893E4A" w:rsidP="00FB401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41141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341141">
              <w:rPr>
                <w:rFonts w:ascii="Times New Roman" w:hAnsi="Times New Roman" w:cs="Times New Roman"/>
                <w:szCs w:val="21"/>
              </w:rPr>
              <w:t>.92</w:t>
            </w:r>
          </w:p>
        </w:tc>
        <w:tc>
          <w:tcPr>
            <w:tcW w:w="1748" w:type="dxa"/>
          </w:tcPr>
          <w:p w14:paraId="24E6F1EE" w14:textId="77777777" w:rsidR="00893E4A" w:rsidRPr="00341141" w:rsidRDefault="00893E4A" w:rsidP="00FB401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41141">
              <w:rPr>
                <w:rFonts w:ascii="Times New Roman" w:hAnsi="Times New Roman" w:cs="Times New Roman"/>
                <w:szCs w:val="21"/>
              </w:rPr>
              <w:t xml:space="preserve">~ </w:t>
            </w:r>
            <w:r w:rsidRPr="00341141">
              <w:rPr>
                <w:rFonts w:ascii="Times New Roman" w:hAnsi="Times New Roman" w:cs="Times New Roman" w:hint="eastAsia"/>
                <w:szCs w:val="21"/>
              </w:rPr>
              <w:t>5.51</w:t>
            </w:r>
          </w:p>
        </w:tc>
        <w:tc>
          <w:tcPr>
            <w:tcW w:w="1825" w:type="dxa"/>
          </w:tcPr>
          <w:p w14:paraId="4ADBF3EE" w14:textId="77777777" w:rsidR="00893E4A" w:rsidRPr="00341141" w:rsidRDefault="00893E4A" w:rsidP="00FB401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41141">
              <w:rPr>
                <w:rFonts w:ascii="Times New Roman" w:hAnsi="Times New Roman" w:cs="Times New Roman" w:hint="eastAsia"/>
                <w:szCs w:val="21"/>
              </w:rPr>
              <w:t xml:space="preserve">He et al., </w:t>
            </w:r>
            <w:r w:rsidRPr="00341141">
              <w:rPr>
                <w:rFonts w:ascii="Times New Roman" w:hAnsi="Times New Roman" w:cs="Times New Roman"/>
                <w:szCs w:val="21"/>
              </w:rPr>
              <w:t>2017</w:t>
            </w:r>
          </w:p>
        </w:tc>
      </w:tr>
      <w:tr w:rsidR="00341141" w:rsidRPr="00341141" w14:paraId="2DE65C6C" w14:textId="77777777" w:rsidTr="00881212">
        <w:trPr>
          <w:jc w:val="center"/>
        </w:trPr>
        <w:tc>
          <w:tcPr>
            <w:tcW w:w="1814" w:type="dxa"/>
          </w:tcPr>
          <w:p w14:paraId="2304D631" w14:textId="77777777" w:rsidR="00893E4A" w:rsidRPr="00341141" w:rsidRDefault="00893E4A" w:rsidP="00FB401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41141">
              <w:rPr>
                <w:rFonts w:ascii="Times New Roman" w:hAnsi="Times New Roman" w:cs="Times New Roman"/>
                <w:szCs w:val="21"/>
              </w:rPr>
              <w:t>Co</w:t>
            </w:r>
            <w:r w:rsidRPr="00341141">
              <w:rPr>
                <w:rFonts w:ascii="Times New Roman" w:hAnsi="Times New Roman" w:cs="Times New Roman"/>
                <w:szCs w:val="21"/>
                <w:vertAlign w:val="subscript"/>
              </w:rPr>
              <w:t>3</w:t>
            </w:r>
            <w:r w:rsidRPr="00341141">
              <w:rPr>
                <w:rFonts w:ascii="Times New Roman" w:hAnsi="Times New Roman" w:cs="Times New Roman"/>
                <w:szCs w:val="21"/>
              </w:rPr>
              <w:t>O</w:t>
            </w:r>
            <w:r w:rsidRPr="00341141">
              <w:rPr>
                <w:rFonts w:ascii="Times New Roman" w:hAnsi="Times New Roman" w:cs="Times New Roman"/>
                <w:szCs w:val="21"/>
                <w:vertAlign w:val="subscript"/>
              </w:rPr>
              <w:t>4</w:t>
            </w:r>
            <w:r w:rsidRPr="00341141">
              <w:rPr>
                <w:rFonts w:ascii="Times New Roman" w:hAnsi="Times New Roman" w:cs="Times New Roman"/>
                <w:szCs w:val="21"/>
              </w:rPr>
              <w:t>/Co-N-C</w:t>
            </w:r>
          </w:p>
        </w:tc>
        <w:tc>
          <w:tcPr>
            <w:tcW w:w="1701" w:type="dxa"/>
          </w:tcPr>
          <w:p w14:paraId="0B99EAB3" w14:textId="77777777" w:rsidR="00893E4A" w:rsidRPr="00341141" w:rsidRDefault="00893E4A" w:rsidP="00FB401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41141">
              <w:rPr>
                <w:rFonts w:ascii="Times New Roman" w:hAnsi="Times New Roman" w:cs="Times New Roman"/>
                <w:szCs w:val="21"/>
              </w:rPr>
              <w:t>0.83</w:t>
            </w:r>
          </w:p>
        </w:tc>
        <w:tc>
          <w:tcPr>
            <w:tcW w:w="1748" w:type="dxa"/>
          </w:tcPr>
          <w:p w14:paraId="2ACD80C9" w14:textId="77777777" w:rsidR="00893E4A" w:rsidRPr="00341141" w:rsidRDefault="00893E4A" w:rsidP="00FB401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41141">
              <w:rPr>
                <w:rFonts w:ascii="Times New Roman" w:hAnsi="Times New Roman" w:cs="Times New Roman"/>
                <w:szCs w:val="21"/>
              </w:rPr>
              <w:t>5.10</w:t>
            </w:r>
          </w:p>
        </w:tc>
        <w:tc>
          <w:tcPr>
            <w:tcW w:w="1825" w:type="dxa"/>
          </w:tcPr>
          <w:p w14:paraId="28D27BDC" w14:textId="77777777" w:rsidR="00893E4A" w:rsidRPr="00341141" w:rsidRDefault="00893E4A" w:rsidP="00FB401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41141">
              <w:rPr>
                <w:rFonts w:ascii="Times New Roman" w:hAnsi="Times New Roman" w:cs="Times New Roman" w:hint="eastAsia"/>
                <w:szCs w:val="21"/>
              </w:rPr>
              <w:t>Li et al.,</w:t>
            </w:r>
            <w:r w:rsidRPr="00341141">
              <w:rPr>
                <w:rFonts w:ascii="Times New Roman" w:hAnsi="Times New Roman" w:cs="Times New Roman"/>
                <w:szCs w:val="21"/>
              </w:rPr>
              <w:t xml:space="preserve"> 2017</w:t>
            </w:r>
          </w:p>
        </w:tc>
      </w:tr>
      <w:tr w:rsidR="00341141" w:rsidRPr="00341141" w14:paraId="001DB2EA" w14:textId="77777777" w:rsidTr="00881212">
        <w:trPr>
          <w:jc w:val="center"/>
        </w:trPr>
        <w:tc>
          <w:tcPr>
            <w:tcW w:w="1814" w:type="dxa"/>
          </w:tcPr>
          <w:p w14:paraId="7974693B" w14:textId="77777777" w:rsidR="00893E4A" w:rsidRPr="00341141" w:rsidRDefault="00893E4A" w:rsidP="00FB401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41141">
              <w:rPr>
                <w:rFonts w:ascii="Times New Roman" w:hAnsi="Times New Roman" w:cs="Times New Roman"/>
                <w:szCs w:val="21"/>
              </w:rPr>
              <w:t>N-Carbon/MnO</w:t>
            </w:r>
            <w:r w:rsidRPr="00341141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</w:p>
        </w:tc>
        <w:tc>
          <w:tcPr>
            <w:tcW w:w="1701" w:type="dxa"/>
          </w:tcPr>
          <w:p w14:paraId="01F60003" w14:textId="77777777" w:rsidR="00893E4A" w:rsidRPr="00341141" w:rsidRDefault="00893E4A" w:rsidP="00FB401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41141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341141">
              <w:rPr>
                <w:rFonts w:ascii="Times New Roman" w:hAnsi="Times New Roman" w:cs="Times New Roman"/>
                <w:szCs w:val="21"/>
              </w:rPr>
              <w:t>.88</w:t>
            </w:r>
          </w:p>
        </w:tc>
        <w:tc>
          <w:tcPr>
            <w:tcW w:w="1748" w:type="dxa"/>
          </w:tcPr>
          <w:p w14:paraId="556B2511" w14:textId="77777777" w:rsidR="00893E4A" w:rsidRPr="00341141" w:rsidRDefault="00893E4A" w:rsidP="00FB401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41141">
              <w:rPr>
                <w:rFonts w:ascii="Times New Roman" w:hAnsi="Times New Roman" w:cs="Times New Roman" w:hint="eastAsia"/>
                <w:szCs w:val="21"/>
              </w:rPr>
              <w:t>5</w:t>
            </w:r>
            <w:r w:rsidRPr="00341141">
              <w:rPr>
                <w:rFonts w:ascii="Times New Roman" w:hAnsi="Times New Roman" w:cs="Times New Roman"/>
                <w:szCs w:val="21"/>
              </w:rPr>
              <w:t>.57</w:t>
            </w:r>
          </w:p>
        </w:tc>
        <w:tc>
          <w:tcPr>
            <w:tcW w:w="1825" w:type="dxa"/>
          </w:tcPr>
          <w:p w14:paraId="0A79DCF1" w14:textId="77777777" w:rsidR="00893E4A" w:rsidRPr="00341141" w:rsidRDefault="00893E4A" w:rsidP="00FB401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41141">
              <w:rPr>
                <w:rFonts w:ascii="Times New Roman" w:hAnsi="Times New Roman" w:cs="Times New Roman"/>
                <w:szCs w:val="21"/>
              </w:rPr>
              <w:t>Li et al., 2018</w:t>
            </w:r>
          </w:p>
        </w:tc>
      </w:tr>
      <w:tr w:rsidR="00341141" w:rsidRPr="00341141" w14:paraId="7CC858B1" w14:textId="77777777" w:rsidTr="00881212">
        <w:trPr>
          <w:jc w:val="center"/>
        </w:trPr>
        <w:tc>
          <w:tcPr>
            <w:tcW w:w="1814" w:type="dxa"/>
          </w:tcPr>
          <w:p w14:paraId="0E6578AD" w14:textId="77777777" w:rsidR="00893E4A" w:rsidRPr="00341141" w:rsidRDefault="00893E4A" w:rsidP="00FB401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41141">
              <w:rPr>
                <w:rFonts w:ascii="Times New Roman" w:hAnsi="Times New Roman" w:cs="Times New Roman"/>
                <w:szCs w:val="21"/>
              </w:rPr>
              <w:t>Co</w:t>
            </w:r>
            <w:r w:rsidRPr="00341141">
              <w:rPr>
                <w:rFonts w:ascii="Times New Roman" w:hAnsi="Times New Roman" w:cs="Times New Roman"/>
                <w:szCs w:val="21"/>
                <w:vertAlign w:val="subscript"/>
              </w:rPr>
              <w:t>3</w:t>
            </w:r>
            <w:r w:rsidRPr="00341141">
              <w:rPr>
                <w:rFonts w:ascii="Times New Roman" w:hAnsi="Times New Roman" w:cs="Times New Roman"/>
                <w:szCs w:val="21"/>
              </w:rPr>
              <w:t>O</w:t>
            </w:r>
            <w:r w:rsidRPr="00341141">
              <w:rPr>
                <w:rFonts w:ascii="Times New Roman" w:hAnsi="Times New Roman" w:cs="Times New Roman"/>
                <w:szCs w:val="21"/>
                <w:vertAlign w:val="subscript"/>
              </w:rPr>
              <w:t>4</w:t>
            </w:r>
            <w:r w:rsidRPr="00341141">
              <w:rPr>
                <w:rFonts w:ascii="Times New Roman" w:hAnsi="Times New Roman" w:cs="Times New Roman"/>
                <w:szCs w:val="21"/>
              </w:rPr>
              <w:t>/N-</w:t>
            </w:r>
            <w:proofErr w:type="spellStart"/>
            <w:r w:rsidRPr="00341141">
              <w:rPr>
                <w:rFonts w:ascii="Times New Roman" w:hAnsi="Times New Roman" w:cs="Times New Roman"/>
                <w:szCs w:val="21"/>
              </w:rPr>
              <w:t>rmGO</w:t>
            </w:r>
            <w:proofErr w:type="spellEnd"/>
          </w:p>
        </w:tc>
        <w:tc>
          <w:tcPr>
            <w:tcW w:w="1701" w:type="dxa"/>
          </w:tcPr>
          <w:p w14:paraId="65D34B21" w14:textId="77777777" w:rsidR="00893E4A" w:rsidRPr="00341141" w:rsidRDefault="00893E4A" w:rsidP="00FB401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41141">
              <w:rPr>
                <w:rFonts w:ascii="Times New Roman" w:hAnsi="Times New Roman" w:cs="Times New Roman"/>
                <w:szCs w:val="21"/>
              </w:rPr>
              <w:t>0.88</w:t>
            </w:r>
          </w:p>
        </w:tc>
        <w:tc>
          <w:tcPr>
            <w:tcW w:w="1748" w:type="dxa"/>
          </w:tcPr>
          <w:p w14:paraId="75F627BA" w14:textId="77777777" w:rsidR="00893E4A" w:rsidRPr="00341141" w:rsidRDefault="00893E4A" w:rsidP="00FB401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41141">
              <w:rPr>
                <w:rFonts w:ascii="Times New Roman" w:hAnsi="Times New Roman" w:cs="Times New Roman"/>
                <w:szCs w:val="21"/>
              </w:rPr>
              <w:t>4.55</w:t>
            </w:r>
          </w:p>
        </w:tc>
        <w:tc>
          <w:tcPr>
            <w:tcW w:w="1825" w:type="dxa"/>
          </w:tcPr>
          <w:p w14:paraId="7F5F0ED1" w14:textId="77777777" w:rsidR="00893E4A" w:rsidRPr="00341141" w:rsidRDefault="00893E4A" w:rsidP="00FB401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41141">
              <w:rPr>
                <w:rFonts w:ascii="Times New Roman" w:hAnsi="Times New Roman" w:cs="Times New Roman" w:hint="eastAsia"/>
                <w:szCs w:val="21"/>
              </w:rPr>
              <w:t>Liang et al.,</w:t>
            </w:r>
            <w:r w:rsidRPr="00341141">
              <w:rPr>
                <w:rFonts w:ascii="Times New Roman" w:hAnsi="Times New Roman" w:cs="Times New Roman"/>
                <w:szCs w:val="21"/>
              </w:rPr>
              <w:t xml:space="preserve"> 2011</w:t>
            </w:r>
          </w:p>
        </w:tc>
      </w:tr>
      <w:tr w:rsidR="00341141" w:rsidRPr="00341141" w14:paraId="7E6DE879" w14:textId="77777777" w:rsidTr="00881212">
        <w:trPr>
          <w:jc w:val="center"/>
        </w:trPr>
        <w:tc>
          <w:tcPr>
            <w:tcW w:w="1814" w:type="dxa"/>
          </w:tcPr>
          <w:p w14:paraId="2CFF6661" w14:textId="77777777" w:rsidR="00893E4A" w:rsidRPr="00341141" w:rsidRDefault="00893E4A" w:rsidP="00FB401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341141">
              <w:rPr>
                <w:rFonts w:ascii="Times New Roman" w:hAnsi="Times New Roman" w:cs="Times New Roman"/>
                <w:szCs w:val="21"/>
              </w:rPr>
              <w:t>CoO</w:t>
            </w:r>
            <w:r w:rsidRPr="00341141">
              <w:rPr>
                <w:rFonts w:ascii="Times New Roman" w:hAnsi="Times New Roman" w:cs="Times New Roman"/>
                <w:szCs w:val="21"/>
                <w:vertAlign w:val="subscript"/>
              </w:rPr>
              <w:t>x</w:t>
            </w:r>
            <w:proofErr w:type="spellEnd"/>
            <w:r w:rsidRPr="00341141">
              <w:rPr>
                <w:rFonts w:ascii="Times New Roman" w:hAnsi="Times New Roman" w:cs="Times New Roman"/>
                <w:szCs w:val="21"/>
              </w:rPr>
              <w:t>/C</w:t>
            </w:r>
          </w:p>
        </w:tc>
        <w:tc>
          <w:tcPr>
            <w:tcW w:w="1701" w:type="dxa"/>
          </w:tcPr>
          <w:p w14:paraId="5D075640" w14:textId="77777777" w:rsidR="00893E4A" w:rsidRPr="00341141" w:rsidRDefault="00893E4A" w:rsidP="00FB401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41141">
              <w:rPr>
                <w:rFonts w:ascii="Times New Roman" w:hAnsi="Times New Roman" w:cs="Times New Roman"/>
                <w:szCs w:val="21"/>
              </w:rPr>
              <w:t>0.86</w:t>
            </w:r>
          </w:p>
        </w:tc>
        <w:tc>
          <w:tcPr>
            <w:tcW w:w="1748" w:type="dxa"/>
          </w:tcPr>
          <w:p w14:paraId="7D84CC3C" w14:textId="77777777" w:rsidR="00893E4A" w:rsidRPr="00341141" w:rsidRDefault="00893E4A" w:rsidP="00FB401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41141">
              <w:rPr>
                <w:rFonts w:ascii="Times New Roman" w:hAnsi="Times New Roman" w:cs="Times New Roman"/>
                <w:szCs w:val="21"/>
              </w:rPr>
              <w:t>4.52</w:t>
            </w:r>
          </w:p>
        </w:tc>
        <w:tc>
          <w:tcPr>
            <w:tcW w:w="1825" w:type="dxa"/>
          </w:tcPr>
          <w:p w14:paraId="6A9C04B8" w14:textId="77777777" w:rsidR="00893E4A" w:rsidRPr="00341141" w:rsidRDefault="00893E4A" w:rsidP="00FB401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41141">
              <w:rPr>
                <w:rFonts w:ascii="Times New Roman" w:hAnsi="Times New Roman" w:cs="Times New Roman" w:hint="eastAsia"/>
                <w:szCs w:val="21"/>
              </w:rPr>
              <w:t>Li</w:t>
            </w:r>
            <w:r w:rsidR="008A644C" w:rsidRPr="00341141">
              <w:rPr>
                <w:rFonts w:ascii="Times New Roman" w:hAnsi="Times New Roman" w:cs="Times New Roman"/>
                <w:szCs w:val="21"/>
              </w:rPr>
              <w:t>u</w:t>
            </w:r>
            <w:r w:rsidRPr="00341141">
              <w:rPr>
                <w:rFonts w:ascii="Times New Roman" w:hAnsi="Times New Roman" w:cs="Times New Roman" w:hint="eastAsia"/>
                <w:szCs w:val="21"/>
              </w:rPr>
              <w:t xml:space="preserve"> et al.,</w:t>
            </w:r>
            <w:r w:rsidRPr="00341141">
              <w:rPr>
                <w:rFonts w:ascii="Times New Roman" w:hAnsi="Times New Roman" w:cs="Times New Roman"/>
                <w:szCs w:val="21"/>
              </w:rPr>
              <w:t xml:space="preserve"> 2014</w:t>
            </w:r>
          </w:p>
        </w:tc>
      </w:tr>
      <w:tr w:rsidR="00893E4A" w:rsidRPr="00341141" w14:paraId="302B49B1" w14:textId="77777777" w:rsidTr="00881212">
        <w:trPr>
          <w:jc w:val="center"/>
        </w:trPr>
        <w:tc>
          <w:tcPr>
            <w:tcW w:w="1814" w:type="dxa"/>
            <w:tcBorders>
              <w:bottom w:val="single" w:sz="12" w:space="0" w:color="auto"/>
            </w:tcBorders>
          </w:tcPr>
          <w:p w14:paraId="597C5DCC" w14:textId="77777777" w:rsidR="00893E4A" w:rsidRPr="00341141" w:rsidRDefault="00893E4A" w:rsidP="00FB401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41141">
              <w:rPr>
                <w:rFonts w:ascii="Times New Roman" w:hAnsi="Times New Roman" w:cs="Times New Roman"/>
                <w:szCs w:val="21"/>
              </w:rPr>
              <w:t>CaMnO</w:t>
            </w:r>
            <w:r w:rsidRPr="00341141">
              <w:rPr>
                <w:rFonts w:ascii="Times New Roman" w:hAnsi="Times New Roman" w:cs="Times New Roman"/>
                <w:szCs w:val="21"/>
                <w:vertAlign w:val="subscript"/>
              </w:rPr>
              <w:t>3</w:t>
            </w:r>
            <w:r w:rsidRPr="00341141">
              <w:rPr>
                <w:rFonts w:ascii="Times New Roman" w:hAnsi="Times New Roman" w:cs="Times New Roman"/>
                <w:szCs w:val="21"/>
              </w:rPr>
              <w:t>/S-300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13272E0F" w14:textId="77777777" w:rsidR="00893E4A" w:rsidRPr="00341141" w:rsidRDefault="00893E4A" w:rsidP="00FB401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41141">
              <w:rPr>
                <w:rFonts w:ascii="Times New Roman" w:hAnsi="Times New Roman" w:cs="Times New Roman" w:hint="eastAsia"/>
                <w:szCs w:val="21"/>
              </w:rPr>
              <w:t>0.92</w:t>
            </w:r>
          </w:p>
        </w:tc>
        <w:tc>
          <w:tcPr>
            <w:tcW w:w="1748" w:type="dxa"/>
            <w:tcBorders>
              <w:bottom w:val="single" w:sz="12" w:space="0" w:color="auto"/>
            </w:tcBorders>
          </w:tcPr>
          <w:p w14:paraId="611EABD8" w14:textId="77777777" w:rsidR="00893E4A" w:rsidRPr="00341141" w:rsidRDefault="00893E4A" w:rsidP="00FB401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41141">
              <w:rPr>
                <w:rFonts w:ascii="Times New Roman" w:hAnsi="Times New Roman" w:cs="Times New Roman"/>
                <w:szCs w:val="21"/>
              </w:rPr>
              <w:t>5.52</w:t>
            </w:r>
          </w:p>
        </w:tc>
        <w:tc>
          <w:tcPr>
            <w:tcW w:w="1825" w:type="dxa"/>
            <w:tcBorders>
              <w:bottom w:val="single" w:sz="12" w:space="0" w:color="auto"/>
            </w:tcBorders>
          </w:tcPr>
          <w:p w14:paraId="70B378B9" w14:textId="77777777" w:rsidR="00893E4A" w:rsidRPr="00341141" w:rsidRDefault="00893E4A" w:rsidP="00FB401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41141">
              <w:rPr>
                <w:rFonts w:ascii="Times New Roman" w:hAnsi="Times New Roman" w:cs="Times New Roman" w:hint="eastAsia"/>
                <w:szCs w:val="21"/>
              </w:rPr>
              <w:t xml:space="preserve">Peng. </w:t>
            </w:r>
            <w:r w:rsidRPr="00341141">
              <w:rPr>
                <w:rFonts w:ascii="Times New Roman" w:hAnsi="Times New Roman" w:cs="Times New Roman"/>
                <w:szCs w:val="21"/>
              </w:rPr>
              <w:t>et al., 2018</w:t>
            </w:r>
          </w:p>
        </w:tc>
      </w:tr>
    </w:tbl>
    <w:p w14:paraId="07B6E824" w14:textId="77777777" w:rsidR="004C06EB" w:rsidRPr="00341141" w:rsidRDefault="004C06EB" w:rsidP="00FB401F">
      <w:pPr>
        <w:spacing w:line="360" w:lineRule="auto"/>
        <w:jc w:val="center"/>
      </w:pPr>
    </w:p>
    <w:p w14:paraId="0EF46295" w14:textId="77777777" w:rsidR="004C06EB" w:rsidRPr="00341141" w:rsidRDefault="004C06EB" w:rsidP="00BA3293">
      <w:pPr>
        <w:jc w:val="center"/>
      </w:pPr>
    </w:p>
    <w:p w14:paraId="507695C4" w14:textId="77777777" w:rsidR="00A40CB6" w:rsidRPr="00341141" w:rsidRDefault="00A40CB6" w:rsidP="00BA3293">
      <w:pPr>
        <w:jc w:val="center"/>
      </w:pPr>
    </w:p>
    <w:p w14:paraId="705C5D69" w14:textId="77777777" w:rsidR="008D3E8B" w:rsidRPr="00341141" w:rsidRDefault="008D3E8B" w:rsidP="00BA3293">
      <w:pPr>
        <w:jc w:val="center"/>
      </w:pPr>
    </w:p>
    <w:p w14:paraId="227883DA" w14:textId="77777777" w:rsidR="008D3E8B" w:rsidRPr="00341141" w:rsidRDefault="008D3E8B" w:rsidP="00BA3293">
      <w:pPr>
        <w:jc w:val="center"/>
      </w:pPr>
    </w:p>
    <w:p w14:paraId="0466FBAB" w14:textId="77777777" w:rsidR="008D3E8B" w:rsidRPr="00341141" w:rsidRDefault="008D3E8B" w:rsidP="00BA3293">
      <w:pPr>
        <w:jc w:val="center"/>
      </w:pPr>
    </w:p>
    <w:p w14:paraId="7DD18ECF" w14:textId="77777777" w:rsidR="008D3E8B" w:rsidRPr="00341141" w:rsidRDefault="008D3E8B" w:rsidP="00BA3293">
      <w:pPr>
        <w:jc w:val="center"/>
      </w:pPr>
    </w:p>
    <w:p w14:paraId="6B60842C" w14:textId="77777777" w:rsidR="008D3E8B" w:rsidRPr="00341141" w:rsidRDefault="008D3E8B" w:rsidP="00BA3293">
      <w:pPr>
        <w:jc w:val="center"/>
      </w:pPr>
    </w:p>
    <w:p w14:paraId="70BB7841" w14:textId="77777777" w:rsidR="008D3E8B" w:rsidRPr="00341141" w:rsidRDefault="008D3E8B" w:rsidP="00BA3293">
      <w:pPr>
        <w:jc w:val="center"/>
      </w:pPr>
    </w:p>
    <w:p w14:paraId="63014195" w14:textId="77777777" w:rsidR="008D3E8B" w:rsidRPr="00341141" w:rsidRDefault="008D3E8B" w:rsidP="00BA3293">
      <w:pPr>
        <w:jc w:val="center"/>
      </w:pPr>
    </w:p>
    <w:p w14:paraId="423DE797" w14:textId="77777777" w:rsidR="008D3E8B" w:rsidRPr="00341141" w:rsidRDefault="008D3E8B" w:rsidP="00BA3293">
      <w:pPr>
        <w:jc w:val="center"/>
      </w:pPr>
    </w:p>
    <w:p w14:paraId="5BEA6C5D" w14:textId="77777777" w:rsidR="008D3E8B" w:rsidRPr="00341141" w:rsidRDefault="008D3E8B" w:rsidP="00BA3293">
      <w:pPr>
        <w:jc w:val="center"/>
      </w:pPr>
    </w:p>
    <w:p w14:paraId="4B4C03D3" w14:textId="77777777" w:rsidR="008D3E8B" w:rsidRPr="00341141" w:rsidRDefault="008D3E8B" w:rsidP="00BA3293">
      <w:pPr>
        <w:jc w:val="center"/>
      </w:pPr>
    </w:p>
    <w:p w14:paraId="3E3B9FE7" w14:textId="77777777" w:rsidR="008D3E8B" w:rsidRPr="00341141" w:rsidRDefault="008D3E8B" w:rsidP="00BA3293">
      <w:pPr>
        <w:jc w:val="center"/>
      </w:pPr>
    </w:p>
    <w:p w14:paraId="10722A20" w14:textId="77777777" w:rsidR="008D3E8B" w:rsidRPr="00341141" w:rsidRDefault="008D3E8B" w:rsidP="00BA3293">
      <w:pPr>
        <w:jc w:val="center"/>
      </w:pPr>
    </w:p>
    <w:p w14:paraId="06C6D2DD" w14:textId="77777777" w:rsidR="008D3E8B" w:rsidRPr="00341141" w:rsidRDefault="008D3E8B" w:rsidP="00BA3293">
      <w:pPr>
        <w:jc w:val="center"/>
      </w:pPr>
    </w:p>
    <w:p w14:paraId="14941578" w14:textId="77777777" w:rsidR="008D3E8B" w:rsidRPr="00341141" w:rsidRDefault="008D3E8B" w:rsidP="00BA3293">
      <w:pPr>
        <w:jc w:val="center"/>
      </w:pPr>
    </w:p>
    <w:p w14:paraId="10086461" w14:textId="77777777" w:rsidR="008D3E8B" w:rsidRPr="00341141" w:rsidRDefault="008D3E8B" w:rsidP="00BA3293">
      <w:pPr>
        <w:jc w:val="center"/>
      </w:pPr>
    </w:p>
    <w:p w14:paraId="2CFF912A" w14:textId="77777777" w:rsidR="008D3E8B" w:rsidRPr="00341141" w:rsidRDefault="008D3E8B" w:rsidP="00BA3293">
      <w:pPr>
        <w:jc w:val="center"/>
      </w:pPr>
    </w:p>
    <w:p w14:paraId="6370CD60" w14:textId="77777777" w:rsidR="008C1689" w:rsidRPr="00341141" w:rsidRDefault="008C1689" w:rsidP="00BA3293">
      <w:pPr>
        <w:jc w:val="center"/>
      </w:pPr>
    </w:p>
    <w:p w14:paraId="7983C2E6" w14:textId="77777777" w:rsidR="008C1689" w:rsidRPr="00341141" w:rsidRDefault="008C1689" w:rsidP="00353F99"/>
    <w:p w14:paraId="4ED8E864" w14:textId="77777777" w:rsidR="008A644C" w:rsidRPr="00341141" w:rsidRDefault="008A644C" w:rsidP="00353F99"/>
    <w:p w14:paraId="72582176" w14:textId="77777777" w:rsidR="008C1689" w:rsidRPr="00341141" w:rsidRDefault="008C1689" w:rsidP="00401666">
      <w:pPr>
        <w:spacing w:line="360" w:lineRule="auto"/>
        <w:jc w:val="left"/>
        <w:rPr>
          <w:b/>
          <w:sz w:val="24"/>
          <w:szCs w:val="24"/>
        </w:rPr>
      </w:pPr>
      <w:r w:rsidRPr="00341141">
        <w:rPr>
          <w:rFonts w:hint="eastAsia"/>
          <w:b/>
          <w:sz w:val="24"/>
          <w:szCs w:val="24"/>
        </w:rPr>
        <w:lastRenderedPageBreak/>
        <w:t>R</w:t>
      </w:r>
      <w:r w:rsidRPr="00341141">
        <w:rPr>
          <w:b/>
          <w:sz w:val="24"/>
          <w:szCs w:val="24"/>
        </w:rPr>
        <w:t>EFERENCE</w:t>
      </w:r>
      <w:r w:rsidR="007310BD" w:rsidRPr="00341141">
        <w:rPr>
          <w:b/>
          <w:sz w:val="24"/>
          <w:szCs w:val="24"/>
        </w:rPr>
        <w:t>S</w:t>
      </w:r>
      <w:r w:rsidR="00076421" w:rsidRPr="00341141">
        <w:rPr>
          <w:b/>
          <w:sz w:val="24"/>
          <w:szCs w:val="24"/>
        </w:rPr>
        <w:t xml:space="preserve"> </w:t>
      </w:r>
    </w:p>
    <w:p w14:paraId="3A08A39A" w14:textId="77777777" w:rsidR="00E92574" w:rsidRPr="00341141" w:rsidRDefault="00E92574" w:rsidP="00E92574">
      <w:pPr>
        <w:spacing w:line="360" w:lineRule="auto"/>
        <w:ind w:left="315" w:hangingChars="150" w:hanging="315"/>
        <w:rPr>
          <w:rFonts w:ascii="Times New Roman" w:hAnsi="Times New Roman" w:cs="Times New Roman"/>
          <w:szCs w:val="21"/>
        </w:rPr>
      </w:pPr>
      <w:r w:rsidRPr="00341141">
        <w:rPr>
          <w:rFonts w:ascii="Times New Roman" w:hAnsi="Times New Roman" w:cs="Times New Roman"/>
          <w:szCs w:val="21"/>
        </w:rPr>
        <w:t xml:space="preserve">Fu, G., Wang, J., Chen, Y., Liu, Y., Tang, Y., Goodenough, J.B., et al. (2018). Exploring indium-based ternary </w:t>
      </w:r>
      <w:proofErr w:type="spellStart"/>
      <w:r w:rsidRPr="00341141">
        <w:rPr>
          <w:rFonts w:ascii="Times New Roman" w:hAnsi="Times New Roman" w:cs="Times New Roman"/>
          <w:szCs w:val="21"/>
        </w:rPr>
        <w:t>thiospinel</w:t>
      </w:r>
      <w:proofErr w:type="spellEnd"/>
      <w:r w:rsidRPr="00341141">
        <w:rPr>
          <w:rFonts w:ascii="Times New Roman" w:hAnsi="Times New Roman" w:cs="Times New Roman"/>
          <w:szCs w:val="21"/>
        </w:rPr>
        <w:t xml:space="preserve"> as conceivable high-potential air-cathode for rechargeable Zn-air batteries. </w:t>
      </w:r>
      <w:r w:rsidRPr="00341141">
        <w:rPr>
          <w:rFonts w:ascii="Times New Roman" w:hAnsi="Times New Roman" w:cs="Times New Roman"/>
          <w:i/>
          <w:szCs w:val="21"/>
        </w:rPr>
        <w:t>Adv. Energy Mater.</w:t>
      </w:r>
      <w:r w:rsidRPr="00341141">
        <w:rPr>
          <w:rFonts w:ascii="Times New Roman" w:hAnsi="Times New Roman" w:cs="Times New Roman"/>
          <w:szCs w:val="21"/>
        </w:rPr>
        <w:t xml:space="preserve"> 8:1802263. </w:t>
      </w:r>
      <w:proofErr w:type="spellStart"/>
      <w:r w:rsidRPr="00341141">
        <w:rPr>
          <w:rFonts w:ascii="Times New Roman" w:hAnsi="Times New Roman" w:cs="Times New Roman"/>
          <w:szCs w:val="21"/>
        </w:rPr>
        <w:t>doi</w:t>
      </w:r>
      <w:proofErr w:type="spellEnd"/>
      <w:r w:rsidRPr="00341141">
        <w:rPr>
          <w:rFonts w:ascii="Times New Roman" w:hAnsi="Times New Roman" w:cs="Times New Roman"/>
          <w:szCs w:val="21"/>
        </w:rPr>
        <w:t>: 10.1002/aenm.201</w:t>
      </w:r>
      <w:r w:rsidR="006C4DC3" w:rsidRPr="00341141">
        <w:rPr>
          <w:rFonts w:ascii="Times New Roman" w:hAnsi="Times New Roman" w:cs="Times New Roman"/>
          <w:szCs w:val="21"/>
        </w:rPr>
        <w:t>802263</w:t>
      </w:r>
    </w:p>
    <w:p w14:paraId="78792EF9" w14:textId="77777777" w:rsidR="00E92574" w:rsidRPr="00341141" w:rsidRDefault="00E92574" w:rsidP="00E92574">
      <w:pPr>
        <w:spacing w:line="360" w:lineRule="auto"/>
        <w:ind w:left="315" w:hangingChars="150" w:hanging="315"/>
        <w:rPr>
          <w:rFonts w:ascii="Times New Roman" w:hAnsi="Times New Roman" w:cs="Times New Roman"/>
          <w:szCs w:val="21"/>
        </w:rPr>
      </w:pPr>
      <w:r w:rsidRPr="00341141">
        <w:rPr>
          <w:rFonts w:ascii="Times New Roman" w:hAnsi="Times New Roman" w:cs="Times New Roman"/>
          <w:szCs w:val="21"/>
        </w:rPr>
        <w:t>Guo, S., Zhang, S., Wu, L., and Sun, S. (2012). Co/</w:t>
      </w:r>
      <w:proofErr w:type="spellStart"/>
      <w:r w:rsidRPr="00341141">
        <w:rPr>
          <w:rFonts w:ascii="Times New Roman" w:hAnsi="Times New Roman" w:cs="Times New Roman"/>
          <w:szCs w:val="21"/>
        </w:rPr>
        <w:t>CoO</w:t>
      </w:r>
      <w:proofErr w:type="spellEnd"/>
      <w:r w:rsidRPr="00341141">
        <w:rPr>
          <w:rFonts w:ascii="Times New Roman" w:hAnsi="Times New Roman" w:cs="Times New Roman"/>
          <w:szCs w:val="21"/>
        </w:rPr>
        <w:t xml:space="preserve"> nanoparticles assembled on graphene for electrochemical reduction of oxygen. </w:t>
      </w:r>
      <w:proofErr w:type="spellStart"/>
      <w:r w:rsidRPr="00341141">
        <w:rPr>
          <w:rFonts w:ascii="Times New Roman" w:hAnsi="Times New Roman" w:cs="Times New Roman"/>
          <w:i/>
          <w:iCs/>
          <w:szCs w:val="21"/>
        </w:rPr>
        <w:t>Angew</w:t>
      </w:r>
      <w:proofErr w:type="spellEnd"/>
      <w:r w:rsidRPr="00341141">
        <w:rPr>
          <w:rFonts w:ascii="Times New Roman" w:hAnsi="Times New Roman" w:cs="Times New Roman"/>
          <w:i/>
          <w:iCs/>
          <w:szCs w:val="21"/>
        </w:rPr>
        <w:t>. Chem. Int. Ed.</w:t>
      </w:r>
      <w:r w:rsidRPr="00341141">
        <w:rPr>
          <w:rFonts w:ascii="Times New Roman" w:hAnsi="Times New Roman" w:cs="Times New Roman"/>
          <w:szCs w:val="21"/>
        </w:rPr>
        <w:t xml:space="preserve"> 51, 11770-117</w:t>
      </w:r>
      <w:r w:rsidR="006C4DC3" w:rsidRPr="00341141">
        <w:rPr>
          <w:rFonts w:ascii="Times New Roman" w:hAnsi="Times New Roman" w:cs="Times New Roman"/>
          <w:szCs w:val="21"/>
        </w:rPr>
        <w:t xml:space="preserve">73. </w:t>
      </w:r>
      <w:proofErr w:type="spellStart"/>
      <w:r w:rsidR="006C4DC3" w:rsidRPr="00341141">
        <w:rPr>
          <w:rFonts w:ascii="Times New Roman" w:hAnsi="Times New Roman" w:cs="Times New Roman"/>
          <w:szCs w:val="21"/>
        </w:rPr>
        <w:t>doi</w:t>
      </w:r>
      <w:proofErr w:type="spellEnd"/>
      <w:r w:rsidR="006C4DC3" w:rsidRPr="00341141">
        <w:rPr>
          <w:rFonts w:ascii="Times New Roman" w:hAnsi="Times New Roman" w:cs="Times New Roman"/>
          <w:szCs w:val="21"/>
        </w:rPr>
        <w:t>: 10.1002/anie.201206152</w:t>
      </w:r>
    </w:p>
    <w:p w14:paraId="5C0BF31A" w14:textId="77777777" w:rsidR="00E92574" w:rsidRPr="00341141" w:rsidRDefault="00E92574" w:rsidP="00E92574">
      <w:pPr>
        <w:spacing w:line="360" w:lineRule="auto"/>
        <w:ind w:left="315" w:hangingChars="150" w:hanging="315"/>
        <w:rPr>
          <w:rFonts w:ascii="Times New Roman" w:hAnsi="Times New Roman" w:cs="Times New Roman"/>
          <w:szCs w:val="21"/>
        </w:rPr>
      </w:pPr>
      <w:r w:rsidRPr="00341141">
        <w:rPr>
          <w:rFonts w:ascii="Times New Roman" w:hAnsi="Times New Roman" w:cs="Times New Roman"/>
          <w:szCs w:val="21"/>
        </w:rPr>
        <w:t xml:space="preserve">Han, X., He, G., He, Y., Zhang, J., Zheng, X., Li, L., et al. (2018). Engineering catalytic active sites on cobalt oxide surface for enhanced oxygen electrocatalysis. </w:t>
      </w:r>
      <w:r w:rsidRPr="00341141">
        <w:rPr>
          <w:rFonts w:ascii="Times New Roman" w:hAnsi="Times New Roman" w:cs="Times New Roman"/>
          <w:i/>
          <w:szCs w:val="21"/>
        </w:rPr>
        <w:t>Adv. Energy Mater.</w:t>
      </w:r>
      <w:r w:rsidRPr="00341141">
        <w:rPr>
          <w:rFonts w:ascii="Times New Roman" w:hAnsi="Times New Roman" w:cs="Times New Roman"/>
          <w:szCs w:val="21"/>
        </w:rPr>
        <w:t xml:space="preserve"> 8:17022</w:t>
      </w:r>
      <w:r w:rsidR="006C4DC3" w:rsidRPr="00341141">
        <w:rPr>
          <w:rFonts w:ascii="Times New Roman" w:hAnsi="Times New Roman" w:cs="Times New Roman"/>
          <w:szCs w:val="21"/>
        </w:rPr>
        <w:t xml:space="preserve">22. </w:t>
      </w:r>
      <w:proofErr w:type="spellStart"/>
      <w:r w:rsidR="006C4DC3" w:rsidRPr="00341141">
        <w:rPr>
          <w:rFonts w:ascii="Times New Roman" w:hAnsi="Times New Roman" w:cs="Times New Roman"/>
          <w:szCs w:val="21"/>
        </w:rPr>
        <w:t>doi</w:t>
      </w:r>
      <w:proofErr w:type="spellEnd"/>
      <w:r w:rsidR="006C4DC3" w:rsidRPr="00341141">
        <w:rPr>
          <w:rFonts w:ascii="Times New Roman" w:hAnsi="Times New Roman" w:cs="Times New Roman"/>
          <w:szCs w:val="21"/>
        </w:rPr>
        <w:t>: 10.1002/aenm.201702222</w:t>
      </w:r>
    </w:p>
    <w:p w14:paraId="517A14F8" w14:textId="77777777" w:rsidR="00E92574" w:rsidRPr="00341141" w:rsidRDefault="00E92574" w:rsidP="00E92574">
      <w:pPr>
        <w:spacing w:line="360" w:lineRule="auto"/>
        <w:ind w:left="315" w:hangingChars="150" w:hanging="315"/>
        <w:rPr>
          <w:rFonts w:ascii="Times New Roman" w:hAnsi="Times New Roman" w:cs="Times New Roman"/>
          <w:szCs w:val="21"/>
        </w:rPr>
      </w:pPr>
      <w:r w:rsidRPr="00341141">
        <w:rPr>
          <w:rFonts w:ascii="Times New Roman" w:hAnsi="Times New Roman" w:cs="Times New Roman"/>
          <w:szCs w:val="21"/>
        </w:rPr>
        <w:t xml:space="preserve">He, J., Wang, M., Wang, W., Miao, R., Zhong, W., Chen, S.Y., et al. (2017). Hierarchical mesoporous </w:t>
      </w:r>
      <w:proofErr w:type="spellStart"/>
      <w:r w:rsidRPr="00341141">
        <w:rPr>
          <w:rFonts w:ascii="Times New Roman" w:hAnsi="Times New Roman" w:cs="Times New Roman"/>
          <w:szCs w:val="21"/>
        </w:rPr>
        <w:t>NiO</w:t>
      </w:r>
      <w:proofErr w:type="spellEnd"/>
      <w:r w:rsidRPr="00341141">
        <w:rPr>
          <w:rFonts w:ascii="Times New Roman" w:hAnsi="Times New Roman" w:cs="Times New Roman"/>
          <w:szCs w:val="21"/>
        </w:rPr>
        <w:t>/MnO</w:t>
      </w:r>
      <w:r w:rsidRPr="00341141">
        <w:rPr>
          <w:rFonts w:ascii="Times New Roman" w:hAnsi="Times New Roman" w:cs="Times New Roman"/>
          <w:szCs w:val="21"/>
          <w:vertAlign w:val="subscript"/>
        </w:rPr>
        <w:t>2</w:t>
      </w:r>
      <w:r w:rsidRPr="00341141">
        <w:rPr>
          <w:rFonts w:ascii="Times New Roman" w:hAnsi="Times New Roman" w:cs="Times New Roman"/>
          <w:szCs w:val="21"/>
        </w:rPr>
        <w:t xml:space="preserve">@PANI core-shell microspheres, highly efficient and stable bifunctional electrocatalysts for oxygen evolution and reduction reactions. </w:t>
      </w:r>
      <w:r w:rsidRPr="00341141">
        <w:rPr>
          <w:rFonts w:ascii="Times New Roman" w:hAnsi="Times New Roman" w:cs="Times New Roman"/>
          <w:i/>
          <w:szCs w:val="21"/>
        </w:rPr>
        <w:t xml:space="preserve">ACS Appl. Mater. </w:t>
      </w:r>
      <w:proofErr w:type="spellStart"/>
      <w:r w:rsidRPr="00341141">
        <w:rPr>
          <w:rFonts w:ascii="Times New Roman" w:hAnsi="Times New Roman" w:cs="Times New Roman"/>
          <w:i/>
          <w:szCs w:val="21"/>
        </w:rPr>
        <w:t>Interf</w:t>
      </w:r>
      <w:proofErr w:type="spellEnd"/>
      <w:r w:rsidRPr="00341141">
        <w:rPr>
          <w:rFonts w:ascii="Times New Roman" w:hAnsi="Times New Roman" w:cs="Times New Roman"/>
          <w:i/>
          <w:szCs w:val="21"/>
        </w:rPr>
        <w:t>.</w:t>
      </w:r>
      <w:r w:rsidRPr="00341141">
        <w:rPr>
          <w:rFonts w:ascii="Times New Roman" w:hAnsi="Times New Roman" w:cs="Times New Roman"/>
          <w:szCs w:val="21"/>
        </w:rPr>
        <w:t xml:space="preserve"> 9, 42676-42687. </w:t>
      </w:r>
      <w:proofErr w:type="spellStart"/>
      <w:r w:rsidRPr="00341141">
        <w:rPr>
          <w:rFonts w:ascii="Times New Roman" w:hAnsi="Times New Roman" w:cs="Times New Roman"/>
          <w:szCs w:val="21"/>
        </w:rPr>
        <w:t>doi</w:t>
      </w:r>
      <w:proofErr w:type="spellEnd"/>
      <w:r w:rsidRPr="00341141">
        <w:rPr>
          <w:rFonts w:ascii="Times New Roman" w:hAnsi="Times New Roman" w:cs="Times New Roman"/>
          <w:szCs w:val="21"/>
        </w:rPr>
        <w:t>: 10.102</w:t>
      </w:r>
      <w:r w:rsidR="006C4DC3" w:rsidRPr="00341141">
        <w:rPr>
          <w:rFonts w:ascii="Times New Roman" w:hAnsi="Times New Roman" w:cs="Times New Roman"/>
          <w:szCs w:val="21"/>
        </w:rPr>
        <w:t>1/acsami.7b07383</w:t>
      </w:r>
    </w:p>
    <w:p w14:paraId="538356D8" w14:textId="77777777" w:rsidR="00E92574" w:rsidRPr="00341141" w:rsidRDefault="00E92574" w:rsidP="00E92574">
      <w:pPr>
        <w:spacing w:line="360" w:lineRule="auto"/>
        <w:ind w:left="315" w:hangingChars="150" w:hanging="315"/>
        <w:rPr>
          <w:rFonts w:ascii="Times New Roman" w:hAnsi="Times New Roman" w:cs="Times New Roman"/>
          <w:szCs w:val="21"/>
        </w:rPr>
      </w:pPr>
      <w:r w:rsidRPr="00341141">
        <w:rPr>
          <w:rFonts w:ascii="Times New Roman" w:hAnsi="Times New Roman" w:cs="Times New Roman"/>
          <w:szCs w:val="21"/>
        </w:rPr>
        <w:t>Li, J., Zhou, Z., Liu, K., Li, F., Peng, Z., Tang, Y., et al. (2017). Co</w:t>
      </w:r>
      <w:r w:rsidRPr="00341141">
        <w:rPr>
          <w:rFonts w:ascii="Times New Roman" w:hAnsi="Times New Roman" w:cs="Times New Roman"/>
          <w:szCs w:val="21"/>
          <w:vertAlign w:val="subscript"/>
        </w:rPr>
        <w:t>3</w:t>
      </w:r>
      <w:r w:rsidRPr="00341141">
        <w:rPr>
          <w:rFonts w:ascii="Times New Roman" w:hAnsi="Times New Roman" w:cs="Times New Roman"/>
          <w:szCs w:val="21"/>
        </w:rPr>
        <w:t>O</w:t>
      </w:r>
      <w:r w:rsidRPr="00341141">
        <w:rPr>
          <w:rFonts w:ascii="Times New Roman" w:hAnsi="Times New Roman" w:cs="Times New Roman"/>
          <w:szCs w:val="21"/>
          <w:vertAlign w:val="subscript"/>
        </w:rPr>
        <w:t>4</w:t>
      </w:r>
      <w:r w:rsidRPr="00341141">
        <w:rPr>
          <w:rFonts w:ascii="Times New Roman" w:hAnsi="Times New Roman" w:cs="Times New Roman"/>
          <w:szCs w:val="21"/>
        </w:rPr>
        <w:t xml:space="preserve">/Co-N-C modified </w:t>
      </w:r>
      <w:proofErr w:type="spellStart"/>
      <w:r w:rsidRPr="00341141">
        <w:rPr>
          <w:rFonts w:ascii="Times New Roman" w:hAnsi="Times New Roman" w:cs="Times New Roman"/>
          <w:szCs w:val="21"/>
        </w:rPr>
        <w:t>ketjenblack</w:t>
      </w:r>
      <w:proofErr w:type="spellEnd"/>
      <w:r w:rsidRPr="00341141">
        <w:rPr>
          <w:rFonts w:ascii="Times New Roman" w:hAnsi="Times New Roman" w:cs="Times New Roman"/>
          <w:szCs w:val="21"/>
        </w:rPr>
        <w:t xml:space="preserve"> carbon as an advanced electrocatalyst for Al-air batteries. </w:t>
      </w:r>
      <w:r w:rsidRPr="00341141">
        <w:rPr>
          <w:rStyle w:val="fontstyle01"/>
          <w:rFonts w:ascii="Times New Roman" w:hAnsi="Times New Roman" w:cs="Times New Roman"/>
          <w:i/>
          <w:color w:val="auto"/>
          <w:sz w:val="21"/>
          <w:szCs w:val="21"/>
        </w:rPr>
        <w:t>J. Power Sources</w:t>
      </w:r>
      <w:r w:rsidRPr="00341141">
        <w:rPr>
          <w:rFonts w:ascii="Times New Roman" w:hAnsi="Times New Roman" w:cs="Times New Roman"/>
          <w:szCs w:val="21"/>
        </w:rPr>
        <w:t xml:space="preserve"> 343, 30-38. </w:t>
      </w:r>
      <w:proofErr w:type="spellStart"/>
      <w:r w:rsidRPr="00341141">
        <w:rPr>
          <w:rFonts w:ascii="Times New Roman" w:hAnsi="Times New Roman" w:cs="Times New Roman"/>
          <w:szCs w:val="21"/>
        </w:rPr>
        <w:t>doi</w:t>
      </w:r>
      <w:proofErr w:type="spellEnd"/>
      <w:r w:rsidRPr="00341141">
        <w:rPr>
          <w:rFonts w:ascii="Times New Roman" w:hAnsi="Times New Roman" w:cs="Times New Roman"/>
          <w:szCs w:val="21"/>
        </w:rPr>
        <w:t>:</w:t>
      </w:r>
      <w:r w:rsidR="006C4DC3" w:rsidRPr="00341141">
        <w:rPr>
          <w:rFonts w:ascii="Times New Roman" w:hAnsi="Times New Roman" w:cs="Times New Roman"/>
          <w:szCs w:val="21"/>
        </w:rPr>
        <w:t xml:space="preserve"> 10.1016/j.jpowsour.2017.01.018</w:t>
      </w:r>
    </w:p>
    <w:p w14:paraId="70A773C2" w14:textId="77777777" w:rsidR="00E92574" w:rsidRPr="00341141" w:rsidRDefault="00E92574" w:rsidP="00E92574">
      <w:pPr>
        <w:spacing w:line="360" w:lineRule="auto"/>
        <w:ind w:left="315" w:hangingChars="150" w:hanging="315"/>
        <w:rPr>
          <w:rFonts w:ascii="Times New Roman" w:hAnsi="Times New Roman" w:cs="Times New Roman"/>
          <w:szCs w:val="21"/>
        </w:rPr>
      </w:pPr>
      <w:r w:rsidRPr="00341141">
        <w:rPr>
          <w:rFonts w:ascii="Times New Roman" w:hAnsi="Times New Roman" w:cs="Times New Roman"/>
          <w:szCs w:val="21"/>
        </w:rPr>
        <w:t>Li, Y., Cao, S., Fan, L., Han, J., Wang, M., and Guo, R. (2018). Hybrid shells of MnO</w:t>
      </w:r>
      <w:r w:rsidRPr="00341141">
        <w:rPr>
          <w:rFonts w:ascii="Times New Roman" w:hAnsi="Times New Roman" w:cs="Times New Roman"/>
          <w:szCs w:val="21"/>
          <w:vertAlign w:val="subscript"/>
        </w:rPr>
        <w:t>2</w:t>
      </w:r>
      <w:r w:rsidRPr="00341141">
        <w:rPr>
          <w:rFonts w:ascii="Times New Roman" w:hAnsi="Times New Roman" w:cs="Times New Roman"/>
          <w:szCs w:val="21"/>
        </w:rPr>
        <w:t xml:space="preserve"> nanosheets encapsulated by N-doped carbon towards nonprecious oxygen reduction reaction catalysts. </w:t>
      </w:r>
      <w:r w:rsidRPr="00341141">
        <w:rPr>
          <w:rFonts w:ascii="Times New Roman" w:hAnsi="Times New Roman" w:cs="Times New Roman"/>
          <w:i/>
          <w:szCs w:val="21"/>
        </w:rPr>
        <w:t>J Colloid Interface Sci</w:t>
      </w:r>
      <w:r w:rsidRPr="00341141">
        <w:rPr>
          <w:rFonts w:ascii="Times New Roman" w:hAnsi="Times New Roman" w:cs="Times New Roman"/>
          <w:szCs w:val="21"/>
        </w:rPr>
        <w:t xml:space="preserve"> 527, 241-250. </w:t>
      </w:r>
      <w:proofErr w:type="spellStart"/>
      <w:r w:rsidR="006C4DC3" w:rsidRPr="00341141">
        <w:rPr>
          <w:rFonts w:ascii="Times New Roman" w:hAnsi="Times New Roman" w:cs="Times New Roman"/>
          <w:szCs w:val="21"/>
        </w:rPr>
        <w:t>doi</w:t>
      </w:r>
      <w:proofErr w:type="spellEnd"/>
      <w:r w:rsidR="006C4DC3" w:rsidRPr="00341141">
        <w:rPr>
          <w:rFonts w:ascii="Times New Roman" w:hAnsi="Times New Roman" w:cs="Times New Roman"/>
          <w:szCs w:val="21"/>
        </w:rPr>
        <w:t>: 10.1016/j.jcis.2018.05.056</w:t>
      </w:r>
    </w:p>
    <w:p w14:paraId="6310CAC4" w14:textId="77777777" w:rsidR="00E92574" w:rsidRPr="00341141" w:rsidRDefault="00E92574" w:rsidP="00E92574">
      <w:pPr>
        <w:spacing w:line="360" w:lineRule="auto"/>
        <w:ind w:left="315" w:hangingChars="150" w:hanging="315"/>
        <w:rPr>
          <w:rFonts w:ascii="Times New Roman" w:hAnsi="Times New Roman" w:cs="Times New Roman"/>
          <w:szCs w:val="21"/>
        </w:rPr>
      </w:pPr>
      <w:r w:rsidRPr="00341141">
        <w:rPr>
          <w:rFonts w:ascii="Times New Roman" w:hAnsi="Times New Roman" w:cs="Times New Roman"/>
          <w:szCs w:val="21"/>
        </w:rPr>
        <w:t xml:space="preserve">Liang, Y., Li, Y., Wang, H., Zhou, J., Wang, J., </w:t>
      </w:r>
      <w:proofErr w:type="spellStart"/>
      <w:r w:rsidRPr="00341141">
        <w:rPr>
          <w:rFonts w:ascii="Times New Roman" w:hAnsi="Times New Roman" w:cs="Times New Roman"/>
          <w:szCs w:val="21"/>
        </w:rPr>
        <w:t>Regier</w:t>
      </w:r>
      <w:proofErr w:type="spellEnd"/>
      <w:r w:rsidRPr="00341141">
        <w:rPr>
          <w:rFonts w:ascii="Times New Roman" w:hAnsi="Times New Roman" w:cs="Times New Roman"/>
          <w:szCs w:val="21"/>
        </w:rPr>
        <w:t>, T., et al. (2011). Co</w:t>
      </w:r>
      <w:r w:rsidRPr="00341141">
        <w:rPr>
          <w:rFonts w:ascii="Times New Roman" w:hAnsi="Times New Roman" w:cs="Times New Roman"/>
          <w:szCs w:val="21"/>
          <w:vertAlign w:val="subscript"/>
        </w:rPr>
        <w:t>3</w:t>
      </w:r>
      <w:r w:rsidRPr="00341141">
        <w:rPr>
          <w:rFonts w:ascii="Times New Roman" w:hAnsi="Times New Roman" w:cs="Times New Roman"/>
          <w:szCs w:val="21"/>
        </w:rPr>
        <w:t>O</w:t>
      </w:r>
      <w:r w:rsidRPr="00341141">
        <w:rPr>
          <w:rFonts w:ascii="Times New Roman" w:hAnsi="Times New Roman" w:cs="Times New Roman"/>
          <w:szCs w:val="21"/>
          <w:vertAlign w:val="subscript"/>
        </w:rPr>
        <w:t>4</w:t>
      </w:r>
      <w:r w:rsidRPr="00341141">
        <w:rPr>
          <w:rFonts w:ascii="Times New Roman" w:hAnsi="Times New Roman" w:cs="Times New Roman"/>
          <w:szCs w:val="21"/>
        </w:rPr>
        <w:t xml:space="preserve"> nanocrystals on graphene as a synergistic catalyst for oxygen reduction reaction. </w:t>
      </w:r>
      <w:r w:rsidRPr="00341141">
        <w:rPr>
          <w:rFonts w:ascii="Times New Roman" w:hAnsi="Times New Roman" w:cs="Times New Roman"/>
          <w:i/>
          <w:szCs w:val="21"/>
        </w:rPr>
        <w:t>Nat. Mater.</w:t>
      </w:r>
      <w:r w:rsidRPr="00341141">
        <w:rPr>
          <w:rFonts w:ascii="Times New Roman" w:hAnsi="Times New Roman" w:cs="Times New Roman"/>
          <w:szCs w:val="21"/>
        </w:rPr>
        <w:t xml:space="preserve"> 10, 780-786. </w:t>
      </w:r>
      <w:proofErr w:type="spellStart"/>
      <w:r w:rsidRPr="00341141">
        <w:rPr>
          <w:rFonts w:ascii="Times New Roman" w:hAnsi="Times New Roman" w:cs="Times New Roman"/>
          <w:szCs w:val="21"/>
        </w:rPr>
        <w:t>doi</w:t>
      </w:r>
      <w:proofErr w:type="spellEnd"/>
      <w:r w:rsidRPr="00341141">
        <w:rPr>
          <w:rFonts w:ascii="Times New Roman" w:hAnsi="Times New Roman" w:cs="Times New Roman"/>
          <w:szCs w:val="21"/>
        </w:rPr>
        <w:t>: 10.1038/nmat3087</w:t>
      </w:r>
    </w:p>
    <w:p w14:paraId="163FB39F" w14:textId="77777777" w:rsidR="00E92574" w:rsidRPr="00341141" w:rsidRDefault="00E92574" w:rsidP="00E92574">
      <w:pPr>
        <w:spacing w:line="360" w:lineRule="auto"/>
        <w:ind w:left="315" w:hangingChars="150" w:hanging="315"/>
        <w:rPr>
          <w:rFonts w:ascii="Times New Roman" w:hAnsi="Times New Roman" w:cs="Times New Roman"/>
          <w:szCs w:val="21"/>
        </w:rPr>
      </w:pPr>
      <w:r w:rsidRPr="00341141">
        <w:rPr>
          <w:rFonts w:ascii="Times New Roman" w:hAnsi="Times New Roman" w:cs="Times New Roman"/>
          <w:szCs w:val="21"/>
        </w:rPr>
        <w:t xml:space="preserve">Liu, J., Jiang, L., Tang, Q., Wang, E., Qi, L., Wang, S., et al. (2014). Amide-functionalized carbon supports for cobalt oxide toward oxygen reduction reaction in Zn-air battery. </w:t>
      </w:r>
      <w:r w:rsidRPr="00341141">
        <w:rPr>
          <w:rFonts w:ascii="Times New Roman" w:hAnsi="Times New Roman" w:cs="Times New Roman"/>
          <w:i/>
          <w:iCs/>
          <w:szCs w:val="21"/>
        </w:rPr>
        <w:t xml:space="preserve">Appl. </w:t>
      </w:r>
      <w:proofErr w:type="spellStart"/>
      <w:r w:rsidRPr="00341141">
        <w:rPr>
          <w:rFonts w:ascii="Times New Roman" w:hAnsi="Times New Roman" w:cs="Times New Roman"/>
          <w:i/>
          <w:iCs/>
          <w:szCs w:val="21"/>
        </w:rPr>
        <w:t>Catal</w:t>
      </w:r>
      <w:proofErr w:type="spellEnd"/>
      <w:r w:rsidRPr="00341141">
        <w:rPr>
          <w:rFonts w:ascii="Times New Roman" w:hAnsi="Times New Roman" w:cs="Times New Roman"/>
          <w:i/>
          <w:iCs/>
          <w:szCs w:val="21"/>
        </w:rPr>
        <w:t>. B Environ</w:t>
      </w:r>
      <w:r w:rsidRPr="00341141">
        <w:rPr>
          <w:rFonts w:ascii="Times New Roman" w:hAnsi="Times New Roman" w:cs="Times New Roman"/>
          <w:szCs w:val="21"/>
        </w:rPr>
        <w:t>.</w:t>
      </w:r>
      <w:r w:rsidR="009A7B46" w:rsidRPr="00341141">
        <w:rPr>
          <w:rFonts w:ascii="Times New Roman" w:hAnsi="Times New Roman" w:cs="Times New Roman"/>
          <w:szCs w:val="21"/>
        </w:rPr>
        <w:t xml:space="preserve"> </w:t>
      </w:r>
      <w:r w:rsidRPr="00341141">
        <w:rPr>
          <w:rFonts w:ascii="Times New Roman" w:hAnsi="Times New Roman" w:cs="Times New Roman"/>
          <w:szCs w:val="21"/>
        </w:rPr>
        <w:t xml:space="preserve">148-149, 212-220. </w:t>
      </w:r>
      <w:proofErr w:type="spellStart"/>
      <w:r w:rsidRPr="00341141">
        <w:rPr>
          <w:rFonts w:ascii="Times New Roman" w:hAnsi="Times New Roman" w:cs="Times New Roman"/>
          <w:szCs w:val="21"/>
        </w:rPr>
        <w:t>do</w:t>
      </w:r>
      <w:r w:rsidR="006C4DC3" w:rsidRPr="00341141">
        <w:rPr>
          <w:rFonts w:ascii="Times New Roman" w:hAnsi="Times New Roman" w:cs="Times New Roman"/>
          <w:szCs w:val="21"/>
        </w:rPr>
        <w:t>i</w:t>
      </w:r>
      <w:proofErr w:type="spellEnd"/>
      <w:r w:rsidR="006C4DC3" w:rsidRPr="00341141">
        <w:rPr>
          <w:rFonts w:ascii="Times New Roman" w:hAnsi="Times New Roman" w:cs="Times New Roman"/>
          <w:szCs w:val="21"/>
        </w:rPr>
        <w:t>: 10.1016/j.apcatb.2013.10.058</w:t>
      </w:r>
    </w:p>
    <w:p w14:paraId="24DA9C40" w14:textId="77777777" w:rsidR="00E92574" w:rsidRPr="00341141" w:rsidRDefault="00E92574" w:rsidP="00E92574">
      <w:pPr>
        <w:spacing w:line="360" w:lineRule="auto"/>
        <w:ind w:left="315" w:hangingChars="150" w:hanging="315"/>
        <w:rPr>
          <w:rFonts w:ascii="Times New Roman" w:hAnsi="Times New Roman" w:cs="Times New Roman"/>
          <w:szCs w:val="21"/>
        </w:rPr>
      </w:pPr>
      <w:r w:rsidRPr="00341141">
        <w:rPr>
          <w:rFonts w:ascii="Times New Roman" w:hAnsi="Times New Roman" w:cs="Times New Roman"/>
          <w:szCs w:val="21"/>
        </w:rPr>
        <w:t xml:space="preserve">Peng, S., Han, X., Li, L., Chou, S., Ji, D., Huang, H., et al. (2018). Electronic and defective engineering of </w:t>
      </w:r>
      <w:proofErr w:type="spellStart"/>
      <w:r w:rsidRPr="00341141">
        <w:rPr>
          <w:rFonts w:ascii="Times New Roman" w:hAnsi="Times New Roman" w:cs="Times New Roman"/>
          <w:szCs w:val="21"/>
        </w:rPr>
        <w:t>electrospun</w:t>
      </w:r>
      <w:proofErr w:type="spellEnd"/>
      <w:r w:rsidRPr="00341141">
        <w:rPr>
          <w:rFonts w:ascii="Times New Roman" w:hAnsi="Times New Roman" w:cs="Times New Roman"/>
          <w:szCs w:val="21"/>
        </w:rPr>
        <w:t xml:space="preserve"> CaMnO</w:t>
      </w:r>
      <w:r w:rsidRPr="00341141">
        <w:rPr>
          <w:rFonts w:ascii="Times New Roman" w:hAnsi="Times New Roman" w:cs="Times New Roman"/>
          <w:szCs w:val="21"/>
          <w:vertAlign w:val="subscript"/>
        </w:rPr>
        <w:t>3</w:t>
      </w:r>
      <w:r w:rsidRPr="00341141">
        <w:rPr>
          <w:rFonts w:ascii="Times New Roman" w:hAnsi="Times New Roman" w:cs="Times New Roman"/>
          <w:szCs w:val="21"/>
        </w:rPr>
        <w:t xml:space="preserve"> nanotubes for enhanced oxygen electrocatalysis in rechargeable Zinc-air batteries. </w:t>
      </w:r>
      <w:r w:rsidRPr="00341141">
        <w:rPr>
          <w:rFonts w:ascii="Times New Roman" w:hAnsi="Times New Roman" w:cs="Times New Roman"/>
          <w:i/>
          <w:szCs w:val="21"/>
        </w:rPr>
        <w:t>Adv. Energy Mater.</w:t>
      </w:r>
      <w:r w:rsidRPr="00341141">
        <w:rPr>
          <w:rFonts w:ascii="Times New Roman" w:hAnsi="Times New Roman" w:cs="Times New Roman"/>
          <w:szCs w:val="21"/>
        </w:rPr>
        <w:t xml:space="preserve"> 8:1800612. </w:t>
      </w:r>
      <w:proofErr w:type="spellStart"/>
      <w:r w:rsidRPr="00341141">
        <w:rPr>
          <w:rFonts w:ascii="Times New Roman" w:hAnsi="Times New Roman" w:cs="Times New Roman"/>
          <w:szCs w:val="21"/>
        </w:rPr>
        <w:t>doi</w:t>
      </w:r>
      <w:proofErr w:type="spellEnd"/>
      <w:r w:rsidRPr="00341141">
        <w:rPr>
          <w:rFonts w:ascii="Times New Roman" w:hAnsi="Times New Roman" w:cs="Times New Roman"/>
          <w:szCs w:val="21"/>
        </w:rPr>
        <w:t>: 10.1002/aenm.201800612</w:t>
      </w:r>
    </w:p>
    <w:p w14:paraId="71A913A5" w14:textId="77777777" w:rsidR="008D3E8B" w:rsidRPr="00341141" w:rsidRDefault="008D3E8B" w:rsidP="00BA3293">
      <w:pPr>
        <w:jc w:val="center"/>
      </w:pPr>
    </w:p>
    <w:sectPr w:rsidR="008D3E8B" w:rsidRPr="00341141" w:rsidSect="006A1A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62E4B" w14:textId="77777777" w:rsidR="00DE39F0" w:rsidRDefault="00DE39F0" w:rsidP="00D43D85">
      <w:r>
        <w:separator/>
      </w:r>
    </w:p>
  </w:endnote>
  <w:endnote w:type="continuationSeparator" w:id="0">
    <w:p w14:paraId="33060158" w14:textId="77777777" w:rsidR="00DE39F0" w:rsidRDefault="00DE39F0" w:rsidP="00D4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97399" w14:textId="77777777" w:rsidR="00DE39F0" w:rsidRDefault="00DE39F0" w:rsidP="00D43D85">
      <w:r>
        <w:separator/>
      </w:r>
    </w:p>
  </w:footnote>
  <w:footnote w:type="continuationSeparator" w:id="0">
    <w:p w14:paraId="62C43BBF" w14:textId="77777777" w:rsidR="00DE39F0" w:rsidRDefault="00DE39F0" w:rsidP="00D43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ccounts Chemical Res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fxdp2e0tz5ptce5d9epppw6zfeas9rpzwds&quot;&gt;MyEndNoteLibrary.enl&lt;record-ids&gt;&lt;item&gt;1650&lt;/item&gt;&lt;/record-ids&gt;&lt;/item&gt;&lt;/Libraries&gt;"/>
  </w:docVars>
  <w:rsids>
    <w:rsidRoot w:val="007E4A83"/>
    <w:rsid w:val="0000427B"/>
    <w:rsid w:val="00076421"/>
    <w:rsid w:val="00076987"/>
    <w:rsid w:val="000A6DED"/>
    <w:rsid w:val="000D5BA0"/>
    <w:rsid w:val="000D5E30"/>
    <w:rsid w:val="000F0C72"/>
    <w:rsid w:val="000F287F"/>
    <w:rsid w:val="000F6B73"/>
    <w:rsid w:val="001109B6"/>
    <w:rsid w:val="001C6E2A"/>
    <w:rsid w:val="001D4A3A"/>
    <w:rsid w:val="002012DD"/>
    <w:rsid w:val="00245BAE"/>
    <w:rsid w:val="002962CF"/>
    <w:rsid w:val="002D4075"/>
    <w:rsid w:val="002D5E43"/>
    <w:rsid w:val="002E0237"/>
    <w:rsid w:val="002F7ED0"/>
    <w:rsid w:val="00341141"/>
    <w:rsid w:val="00353F99"/>
    <w:rsid w:val="003C67DE"/>
    <w:rsid w:val="00401666"/>
    <w:rsid w:val="00405A92"/>
    <w:rsid w:val="00427A42"/>
    <w:rsid w:val="004659E4"/>
    <w:rsid w:val="004835AF"/>
    <w:rsid w:val="004C06EB"/>
    <w:rsid w:val="004C098F"/>
    <w:rsid w:val="004C1EB0"/>
    <w:rsid w:val="004D6875"/>
    <w:rsid w:val="005163A3"/>
    <w:rsid w:val="00523499"/>
    <w:rsid w:val="00542FC1"/>
    <w:rsid w:val="00543E7C"/>
    <w:rsid w:val="00551D18"/>
    <w:rsid w:val="005702F7"/>
    <w:rsid w:val="00587267"/>
    <w:rsid w:val="00590183"/>
    <w:rsid w:val="005B3229"/>
    <w:rsid w:val="005C42FA"/>
    <w:rsid w:val="005E02C6"/>
    <w:rsid w:val="006169D2"/>
    <w:rsid w:val="00687390"/>
    <w:rsid w:val="00693CCE"/>
    <w:rsid w:val="006A1AD1"/>
    <w:rsid w:val="006C3D8B"/>
    <w:rsid w:val="006C4DC3"/>
    <w:rsid w:val="00722047"/>
    <w:rsid w:val="007310BD"/>
    <w:rsid w:val="0073346E"/>
    <w:rsid w:val="007360D5"/>
    <w:rsid w:val="00740CCD"/>
    <w:rsid w:val="007429A9"/>
    <w:rsid w:val="00750AD4"/>
    <w:rsid w:val="00760271"/>
    <w:rsid w:val="0079416B"/>
    <w:rsid w:val="007B61AE"/>
    <w:rsid w:val="007C1B95"/>
    <w:rsid w:val="007C1DF4"/>
    <w:rsid w:val="007E4A83"/>
    <w:rsid w:val="0086523D"/>
    <w:rsid w:val="00881212"/>
    <w:rsid w:val="008869C7"/>
    <w:rsid w:val="008904D1"/>
    <w:rsid w:val="00893E4A"/>
    <w:rsid w:val="008A644C"/>
    <w:rsid w:val="008A7335"/>
    <w:rsid w:val="008B581E"/>
    <w:rsid w:val="008C1689"/>
    <w:rsid w:val="008C2382"/>
    <w:rsid w:val="008C24B1"/>
    <w:rsid w:val="008C46C0"/>
    <w:rsid w:val="008D3E8B"/>
    <w:rsid w:val="008D6E9C"/>
    <w:rsid w:val="00902BB7"/>
    <w:rsid w:val="00924D9B"/>
    <w:rsid w:val="00967B37"/>
    <w:rsid w:val="009A1F40"/>
    <w:rsid w:val="009A7B46"/>
    <w:rsid w:val="009C48F7"/>
    <w:rsid w:val="00A2439E"/>
    <w:rsid w:val="00A2502A"/>
    <w:rsid w:val="00A40CB6"/>
    <w:rsid w:val="00A53849"/>
    <w:rsid w:val="00A54214"/>
    <w:rsid w:val="00AA2B15"/>
    <w:rsid w:val="00AA7677"/>
    <w:rsid w:val="00AB0498"/>
    <w:rsid w:val="00AE0507"/>
    <w:rsid w:val="00AE6C40"/>
    <w:rsid w:val="00B42223"/>
    <w:rsid w:val="00B636D0"/>
    <w:rsid w:val="00B8340E"/>
    <w:rsid w:val="00BA3293"/>
    <w:rsid w:val="00BA62E6"/>
    <w:rsid w:val="00BC29A0"/>
    <w:rsid w:val="00C24406"/>
    <w:rsid w:val="00C52803"/>
    <w:rsid w:val="00C63D02"/>
    <w:rsid w:val="00CC4CAE"/>
    <w:rsid w:val="00D2070E"/>
    <w:rsid w:val="00D43D85"/>
    <w:rsid w:val="00D62B25"/>
    <w:rsid w:val="00D76256"/>
    <w:rsid w:val="00DA5047"/>
    <w:rsid w:val="00DB7C7A"/>
    <w:rsid w:val="00DD4E63"/>
    <w:rsid w:val="00DE39F0"/>
    <w:rsid w:val="00E64572"/>
    <w:rsid w:val="00E768B3"/>
    <w:rsid w:val="00E92574"/>
    <w:rsid w:val="00EE5C73"/>
    <w:rsid w:val="00EE69E4"/>
    <w:rsid w:val="00F35E51"/>
    <w:rsid w:val="00F57248"/>
    <w:rsid w:val="00F663E2"/>
    <w:rsid w:val="00FB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F9FE4"/>
  <w15:docId w15:val="{60B36359-9AE9-47DD-AD15-446BD514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AD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D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43D8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43D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43D85"/>
    <w:rPr>
      <w:sz w:val="18"/>
      <w:szCs w:val="18"/>
    </w:rPr>
  </w:style>
  <w:style w:type="table" w:styleId="TableGrid">
    <w:name w:val="Table Grid"/>
    <w:basedOn w:val="TableNormal"/>
    <w:uiPriority w:val="39"/>
    <w:rsid w:val="00A4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A40CB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A40CB6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paragraph" w:customStyle="1" w:styleId="EndNoteBibliographyTitle">
    <w:name w:val="EndNote Bibliography Title"/>
    <w:basedOn w:val="Normal"/>
    <w:link w:val="EndNoteBibliographyTitleChar"/>
    <w:rsid w:val="004C06EB"/>
    <w:pPr>
      <w:jc w:val="center"/>
    </w:pPr>
    <w:rPr>
      <w:rFonts w:ascii="Calibri" w:hAnsi="Calibri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C06EB"/>
    <w:rPr>
      <w:rFonts w:ascii="Calibri" w:hAnsi="Calibri"/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rsid w:val="004C06EB"/>
    <w:pPr>
      <w:jc w:val="center"/>
    </w:pPr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4C06EB"/>
    <w:rPr>
      <w:rFonts w:ascii="Calibri" w:hAnsi="Calibri"/>
      <w:noProof/>
      <w:sz w:val="20"/>
    </w:rPr>
  </w:style>
  <w:style w:type="paragraph" w:styleId="ListParagraph">
    <w:name w:val="List Paragraph"/>
    <w:basedOn w:val="Normal"/>
    <w:uiPriority w:val="34"/>
    <w:qFormat/>
    <w:rsid w:val="008D3E8B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D9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D9B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69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5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539</Words>
  <Characters>3073</Characters>
  <Application>Microsoft Office Word</Application>
  <DocSecurity>0</DocSecurity>
  <Lines>25</Lines>
  <Paragraphs>7</Paragraphs>
  <ScaleCrop>false</ScaleCrop>
  <Company>Microsoft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Frontiers</cp:lastModifiedBy>
  <cp:revision>2</cp:revision>
  <dcterms:created xsi:type="dcterms:W3CDTF">2019-11-12T13:50:00Z</dcterms:created>
  <dcterms:modified xsi:type="dcterms:W3CDTF">2019-11-12T13:50:00Z</dcterms:modified>
</cp:coreProperties>
</file>