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654E8F" w:rsidP="0001436A">
      <w:pPr>
        <w:pStyle w:val="SupplementaryMaterial"/>
        <w:rPr>
          <w:b w:val="0"/>
        </w:rPr>
      </w:pPr>
      <w:bookmarkStart w:id="0" w:name="_GoBack"/>
      <w:bookmarkEnd w:id="0"/>
      <w:r w:rsidRPr="001549D3">
        <w:t>Supplementary Material</w:t>
      </w:r>
    </w:p>
    <w:p w:rsidR="00EA3D3C" w:rsidRPr="00994A3D" w:rsidRDefault="009004BE" w:rsidP="0001436A">
      <w:pPr>
        <w:pStyle w:val="Ttulo1"/>
      </w:pPr>
      <w:r>
        <w:t>Gravity modeling</w:t>
      </w:r>
    </w:p>
    <w:p w:rsidR="009004BE" w:rsidRPr="009004BE" w:rsidRDefault="009004BE" w:rsidP="009004BE">
      <w:pPr>
        <w:pStyle w:val="Normal1"/>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parameters used in the gravity modeling and the model profiles (Figures S1 to </w:t>
      </w:r>
      <w:r w:rsidRPr="00E2235C">
        <w:rPr>
          <w:rFonts w:ascii="Times New Roman" w:eastAsia="Times New Roman" w:hAnsi="Times New Roman" w:cs="Times New Roman"/>
          <w:u w:val="single"/>
        </w:rPr>
        <w:t>S6</w:t>
      </w:r>
      <w:r>
        <w:rPr>
          <w:rFonts w:ascii="Times New Roman" w:eastAsia="Times New Roman" w:hAnsi="Times New Roman" w:cs="Times New Roman"/>
        </w:rPr>
        <w:t>) that are not in the principal paper are listed below:</w:t>
      </w:r>
    </w:p>
    <w:p w:rsidR="009004BE" w:rsidRPr="00572866" w:rsidRDefault="009004BE" w:rsidP="009004BE">
      <w:pPr>
        <w:pStyle w:val="Normal1"/>
        <w:spacing w:after="0" w:line="360" w:lineRule="auto"/>
        <w:jc w:val="both"/>
        <w:rPr>
          <w:rFonts w:ascii="Times New Roman" w:eastAsia="Times New Roman" w:hAnsi="Times New Roman" w:cs="Times New Roman"/>
        </w:rPr>
      </w:pPr>
      <w:r w:rsidRPr="00AD03EB">
        <w:rPr>
          <w:rFonts w:ascii="Times New Roman" w:eastAsia="Times New Roman" w:hAnsi="Times New Roman" w:cs="Times New Roman"/>
          <w:u w:val="single"/>
        </w:rPr>
        <w:t>The mean thickness of the oceanic crust at the region:</w:t>
      </w:r>
      <w:r w:rsidRPr="00572866">
        <w:rPr>
          <w:rFonts w:ascii="Times New Roman" w:eastAsia="Times New Roman" w:hAnsi="Times New Roman" w:cs="Times New Roman"/>
        </w:rPr>
        <w:t xml:space="preserve"> </w:t>
      </w:r>
      <w:proofErr w:type="spellStart"/>
      <w:r w:rsidRPr="00572866">
        <w:rPr>
          <w:rFonts w:ascii="Times New Roman" w:eastAsia="Times New Roman" w:hAnsi="Times New Roman" w:cs="Times New Roman"/>
        </w:rPr>
        <w:t>Assumpção</w:t>
      </w:r>
      <w:proofErr w:type="spellEnd"/>
      <w:r w:rsidRPr="00572866">
        <w:rPr>
          <w:rFonts w:ascii="Times New Roman" w:eastAsia="Times New Roman" w:hAnsi="Times New Roman" w:cs="Times New Roman"/>
        </w:rPr>
        <w:t xml:space="preserve"> et al. (2013) presented discrete values for the </w:t>
      </w:r>
      <w:proofErr w:type="spellStart"/>
      <w:r w:rsidRPr="00572866">
        <w:rPr>
          <w:rFonts w:ascii="Times New Roman" w:eastAsia="Times New Roman" w:hAnsi="Times New Roman" w:cs="Times New Roman"/>
        </w:rPr>
        <w:t>Mohorovičić</w:t>
      </w:r>
      <w:proofErr w:type="spellEnd"/>
      <w:r w:rsidRPr="00572866">
        <w:rPr>
          <w:rFonts w:ascii="Times New Roman" w:eastAsia="Times New Roman" w:hAnsi="Times New Roman" w:cs="Times New Roman"/>
        </w:rPr>
        <w:t xml:space="preserve"> discontinuity in the </w:t>
      </w:r>
      <w:proofErr w:type="spellStart"/>
      <w:r w:rsidRPr="00572866">
        <w:rPr>
          <w:rFonts w:ascii="Times New Roman" w:eastAsia="Times New Roman" w:hAnsi="Times New Roman" w:cs="Times New Roman"/>
        </w:rPr>
        <w:t>Ceará</w:t>
      </w:r>
      <w:proofErr w:type="spellEnd"/>
      <w:r w:rsidRPr="00572866">
        <w:rPr>
          <w:rFonts w:ascii="Times New Roman" w:eastAsia="Times New Roman" w:hAnsi="Times New Roman" w:cs="Times New Roman"/>
        </w:rPr>
        <w:t xml:space="preserve"> Basin. Their value is</w:t>
      </w:r>
      <w:r>
        <w:rPr>
          <w:rFonts w:ascii="Times New Roman" w:eastAsia="Times New Roman" w:hAnsi="Times New Roman" w:cs="Times New Roman"/>
        </w:rPr>
        <w:t xml:space="preserve"> circa 15 km,</w:t>
      </w:r>
      <w:r w:rsidRPr="00572866">
        <w:rPr>
          <w:rFonts w:ascii="Times New Roman" w:eastAsia="Times New Roman" w:hAnsi="Times New Roman" w:cs="Times New Roman"/>
        </w:rPr>
        <w:t xml:space="preserve"> in similar distance from the continental shelf as the </w:t>
      </w:r>
      <w:r>
        <w:rPr>
          <w:rFonts w:ascii="Times New Roman" w:eastAsia="Times New Roman" w:hAnsi="Times New Roman" w:cs="Times New Roman"/>
        </w:rPr>
        <w:t>C</w:t>
      </w:r>
      <w:r w:rsidRPr="00572866">
        <w:rPr>
          <w:rFonts w:ascii="Times New Roman" w:eastAsia="Times New Roman" w:hAnsi="Times New Roman" w:cs="Times New Roman"/>
        </w:rPr>
        <w:t xml:space="preserve">P area. Castro et al. (1990) have also considered 15 km to his crustal models for the </w:t>
      </w:r>
      <w:proofErr w:type="spellStart"/>
      <w:r w:rsidRPr="00572866">
        <w:rPr>
          <w:rFonts w:ascii="Times New Roman" w:eastAsia="Times New Roman" w:hAnsi="Times New Roman" w:cs="Times New Roman"/>
        </w:rPr>
        <w:t>Potiguar</w:t>
      </w:r>
      <w:proofErr w:type="spellEnd"/>
      <w:r w:rsidRPr="00572866">
        <w:rPr>
          <w:rFonts w:ascii="Times New Roman" w:eastAsia="Times New Roman" w:hAnsi="Times New Roman" w:cs="Times New Roman"/>
        </w:rPr>
        <w:t xml:space="preserve"> Basin.</w:t>
      </w:r>
    </w:p>
    <w:p w:rsidR="009004BE" w:rsidRDefault="009004BE" w:rsidP="009004BE">
      <w:pPr>
        <w:pStyle w:val="Normal1"/>
        <w:spacing w:after="0" w:line="360" w:lineRule="auto"/>
        <w:jc w:val="both"/>
        <w:rPr>
          <w:sz w:val="19"/>
          <w:szCs w:val="19"/>
        </w:rPr>
      </w:pPr>
      <w:r>
        <w:rPr>
          <w:rFonts w:ascii="Times New Roman" w:eastAsia="Times New Roman" w:hAnsi="Times New Roman" w:cs="Times New Roman"/>
          <w:u w:val="single"/>
        </w:rPr>
        <w:t>The mean thickness of the oceanic crust below the CP</w:t>
      </w:r>
      <w:r>
        <w:rPr>
          <w:rFonts w:ascii="Times New Roman" w:eastAsia="Times New Roman" w:hAnsi="Times New Roman" w:cs="Times New Roman"/>
        </w:rPr>
        <w:t xml:space="preserve">: </w:t>
      </w:r>
      <w:r w:rsidRPr="00572866">
        <w:rPr>
          <w:rFonts w:ascii="Times New Roman" w:eastAsia="Times New Roman" w:hAnsi="Times New Roman" w:cs="Times New Roman"/>
        </w:rPr>
        <w:t>Considering the Airy model</w:t>
      </w:r>
      <w:r>
        <w:rPr>
          <w:rFonts w:ascii="Times New Roman" w:eastAsia="Times New Roman" w:hAnsi="Times New Roman" w:cs="Times New Roman"/>
        </w:rPr>
        <w:t>,</w:t>
      </w:r>
      <w:r w:rsidRPr="00572866">
        <w:rPr>
          <w:rFonts w:ascii="Times New Roman" w:eastAsia="Times New Roman" w:hAnsi="Times New Roman" w:cs="Times New Roman"/>
        </w:rPr>
        <w:t xml:space="preserve"> th</w:t>
      </w:r>
      <w:r>
        <w:rPr>
          <w:rFonts w:ascii="Times New Roman" w:eastAsia="Times New Roman" w:hAnsi="Times New Roman" w:cs="Times New Roman"/>
        </w:rPr>
        <w:t>e plateau root is estimated at 8.1 km deep. Using</w:t>
      </w:r>
      <w:r w:rsidRPr="00572866">
        <w:rPr>
          <w:rFonts w:ascii="Times New Roman" w:eastAsia="Times New Roman" w:hAnsi="Times New Roman" w:cs="Times New Roman"/>
        </w:rPr>
        <w:t xml:space="preserve"> the flexure model with parameters from Oliveira (2008), we estimate the deflection in about 5 km. The range thickness considered for the root is between 5 and 8 km.</w:t>
      </w:r>
    </w:p>
    <w:p w:rsidR="009004BE" w:rsidRDefault="009004BE" w:rsidP="009004BE">
      <w:pPr>
        <w:pStyle w:val="Normal1"/>
        <w:spacing w:after="0" w:line="360" w:lineRule="auto"/>
        <w:jc w:val="both"/>
        <w:rPr>
          <w:rFonts w:ascii="Times New Roman" w:eastAsia="Times New Roman" w:hAnsi="Times New Roman" w:cs="Times New Roman"/>
        </w:rPr>
      </w:pPr>
      <w:r>
        <w:rPr>
          <w:rFonts w:ascii="Times New Roman" w:eastAsia="Times New Roman" w:hAnsi="Times New Roman" w:cs="Times New Roman"/>
          <w:u w:val="single"/>
        </w:rPr>
        <w:t>Mean thickness of the continental crust</w:t>
      </w:r>
      <w:r>
        <w:rPr>
          <w:rFonts w:ascii="Times New Roman" w:eastAsia="Times New Roman" w:hAnsi="Times New Roman" w:cs="Times New Roman"/>
        </w:rPr>
        <w:t xml:space="preserve">: The thickness of the continental crust is the limit of the model, and below this depth, we assumed the mantle as homogeneous and removed its effect by the normal gravity. The value considered is 26 km, as calculated by Oliveira (2008), considering the flexure of the lithosphere, for the same area. With gravity models for the North Brazilian Margin, </w:t>
      </w:r>
      <w:proofErr w:type="spellStart"/>
      <w:r>
        <w:rPr>
          <w:rFonts w:ascii="Times New Roman" w:eastAsia="Times New Roman" w:hAnsi="Times New Roman" w:cs="Times New Roman"/>
        </w:rPr>
        <w:t>Nóbrega</w:t>
      </w:r>
      <w:proofErr w:type="spellEnd"/>
      <w:r>
        <w:rPr>
          <w:rFonts w:ascii="Times New Roman" w:eastAsia="Times New Roman" w:hAnsi="Times New Roman" w:cs="Times New Roman"/>
        </w:rPr>
        <w:t xml:space="preserve"> (2011) indicates that 26 km is the minimum value for the thickness near the COB, and it certainly increases quickly towards the continent. </w:t>
      </w:r>
    </w:p>
    <w:p w:rsidR="009004BE" w:rsidRDefault="009004BE" w:rsidP="009004BE">
      <w:pPr>
        <w:pStyle w:val="Normal1"/>
        <w:spacing w:after="0" w:line="360" w:lineRule="auto"/>
        <w:jc w:val="both"/>
        <w:rPr>
          <w:rFonts w:ascii="Times New Roman" w:eastAsia="Times New Roman" w:hAnsi="Times New Roman" w:cs="Times New Roman"/>
        </w:rPr>
      </w:pPr>
      <w:r>
        <w:rPr>
          <w:rFonts w:ascii="Times New Roman" w:eastAsia="Times New Roman" w:hAnsi="Times New Roman" w:cs="Times New Roman"/>
          <w:u w:val="single"/>
        </w:rPr>
        <w:t>Mean thickness of the sediments</w:t>
      </w:r>
      <w:r>
        <w:rPr>
          <w:rFonts w:ascii="Times New Roman" w:eastAsia="Times New Roman" w:hAnsi="Times New Roman" w:cs="Times New Roman"/>
        </w:rPr>
        <w:t xml:space="preserve">: We analyzed the sediments thickness in selected seismic profiles from the 258 survey by </w:t>
      </w:r>
      <w:proofErr w:type="spellStart"/>
      <w:r>
        <w:rPr>
          <w:rFonts w:ascii="Times New Roman" w:eastAsia="Times New Roman" w:hAnsi="Times New Roman" w:cs="Times New Roman"/>
        </w:rPr>
        <w:t>WesternGeco</w:t>
      </w:r>
      <w:proofErr w:type="spellEnd"/>
      <w:r>
        <w:rPr>
          <w:rFonts w:ascii="Times New Roman" w:eastAsia="Times New Roman" w:hAnsi="Times New Roman" w:cs="Times New Roman"/>
        </w:rPr>
        <w:t xml:space="preserve"> (available in: &lt;http://www.brasil-rounds.gov.br/arquivos/Seminarios_r11/tec_ambiental/Bacia_Potiguar.pdf&gt;). </w:t>
      </w:r>
      <w:proofErr w:type="spellStart"/>
      <w:r>
        <w:rPr>
          <w:rFonts w:ascii="Times New Roman" w:eastAsia="Times New Roman" w:hAnsi="Times New Roman" w:cs="Times New Roman"/>
        </w:rPr>
        <w:t>Jovane</w:t>
      </w:r>
      <w:proofErr w:type="spellEnd"/>
      <w:r>
        <w:rPr>
          <w:rFonts w:ascii="Times New Roman" w:eastAsia="Times New Roman" w:hAnsi="Times New Roman" w:cs="Times New Roman"/>
        </w:rPr>
        <w:t xml:space="preserve"> et al. (2016) estimate the sediment thickness above the gravimetric anomaly estimated at 400 m.</w:t>
      </w:r>
    </w:p>
    <w:p w:rsidR="009004BE" w:rsidRDefault="009004BE" w:rsidP="009004BE">
      <w:pPr>
        <w:pStyle w:val="Normal1"/>
        <w:spacing w:after="0" w:line="360" w:lineRule="auto"/>
        <w:jc w:val="both"/>
        <w:rPr>
          <w:rFonts w:ascii="Times New Roman" w:eastAsia="Times New Roman" w:hAnsi="Times New Roman" w:cs="Times New Roman"/>
        </w:rPr>
      </w:pPr>
      <w:r>
        <w:rPr>
          <w:rFonts w:ascii="Times New Roman" w:eastAsia="Times New Roman" w:hAnsi="Times New Roman" w:cs="Times New Roman"/>
          <w:u w:val="single"/>
        </w:rPr>
        <w:t>Sediment density</w:t>
      </w:r>
      <w:r>
        <w:rPr>
          <w:rFonts w:ascii="Times New Roman" w:eastAsia="Times New Roman" w:hAnsi="Times New Roman" w:cs="Times New Roman"/>
        </w:rPr>
        <w:t xml:space="preserve">: The CES-0112-CE well drilled in 1993 by ANP on the continental shelf is used for estimating the sediment density, between 2.0 and 3.2 g/cm³. The average density for the sediment layers considers that the volume of each </w:t>
      </w:r>
      <w:proofErr w:type="spellStart"/>
      <w:r>
        <w:rPr>
          <w:rFonts w:ascii="Times New Roman" w:eastAsia="Times New Roman" w:hAnsi="Times New Roman" w:cs="Times New Roman"/>
        </w:rPr>
        <w:t>lithology</w:t>
      </w:r>
      <w:proofErr w:type="spellEnd"/>
      <w:r>
        <w:rPr>
          <w:rFonts w:ascii="Times New Roman" w:eastAsia="Times New Roman" w:hAnsi="Times New Roman" w:cs="Times New Roman"/>
        </w:rPr>
        <w:t xml:space="preserve"> is 2.2 g/cm³.</w:t>
      </w:r>
    </w:p>
    <w:p w:rsidR="009004BE" w:rsidRPr="00CB01BA" w:rsidRDefault="009004BE" w:rsidP="009004BE">
      <w:pPr>
        <w:pStyle w:val="Normal1"/>
        <w:spacing w:after="0" w:line="360" w:lineRule="auto"/>
        <w:jc w:val="both"/>
        <w:rPr>
          <w:rFonts w:ascii="Times New Roman" w:eastAsia="Times New Roman" w:hAnsi="Times New Roman" w:cs="Times New Roman"/>
        </w:rPr>
      </w:pPr>
      <w:r>
        <w:rPr>
          <w:rFonts w:ascii="Times New Roman" w:eastAsia="Times New Roman" w:hAnsi="Times New Roman" w:cs="Times New Roman"/>
          <w:u w:val="single"/>
        </w:rPr>
        <w:t>Crustal and mantle densities</w:t>
      </w:r>
      <w:r>
        <w:rPr>
          <w:rFonts w:ascii="Times New Roman" w:eastAsia="Times New Roman" w:hAnsi="Times New Roman" w:cs="Times New Roman"/>
        </w:rPr>
        <w:t>: The densities of the crust and the mantle for the Equatorial Margin are not unique. The average densities used are:  2.7 g/cm³ density for the continental upper crust, 2.8 g/cm³ for the continental lower crust, 2.8 g/cm³ for the transitional crust, 2.85 g/cm³ for the oceanic crust, 3.0 g/cm³ for the modified mantle and 3.2 g/cm³ for the mantle. We based these average values on previous studies (</w:t>
      </w:r>
      <w:proofErr w:type="spellStart"/>
      <w:r>
        <w:rPr>
          <w:rFonts w:ascii="Times New Roman" w:eastAsia="Times New Roman" w:hAnsi="Times New Roman" w:cs="Times New Roman"/>
        </w:rPr>
        <w:t>Mohriak</w:t>
      </w:r>
      <w:proofErr w:type="spellEnd"/>
      <w:r>
        <w:rPr>
          <w:rFonts w:ascii="Times New Roman" w:eastAsia="Times New Roman" w:hAnsi="Times New Roman" w:cs="Times New Roman"/>
        </w:rPr>
        <w:t xml:space="preserve"> et al.,1998; </w:t>
      </w:r>
      <w:proofErr w:type="spellStart"/>
      <w:r>
        <w:rPr>
          <w:rFonts w:ascii="Times New Roman" w:eastAsia="Times New Roman" w:hAnsi="Times New Roman" w:cs="Times New Roman"/>
        </w:rPr>
        <w:t>Jilinsk</w:t>
      </w:r>
      <w:proofErr w:type="spellEnd"/>
      <w:r>
        <w:rPr>
          <w:rFonts w:ascii="Times New Roman" w:eastAsia="Times New Roman" w:hAnsi="Times New Roman" w:cs="Times New Roman"/>
        </w:rPr>
        <w:t xml:space="preserve"> et al., 2013; </w:t>
      </w:r>
      <w:proofErr w:type="spellStart"/>
      <w:r>
        <w:rPr>
          <w:rFonts w:ascii="Times New Roman" w:eastAsia="Times New Roman" w:hAnsi="Times New Roman" w:cs="Times New Roman"/>
        </w:rPr>
        <w:t>Nóbrega</w:t>
      </w:r>
      <w:proofErr w:type="spellEnd"/>
      <w:r>
        <w:rPr>
          <w:rFonts w:ascii="Times New Roman" w:eastAsia="Times New Roman" w:hAnsi="Times New Roman" w:cs="Times New Roman"/>
        </w:rPr>
        <w:t>, 2011).</w:t>
      </w:r>
    </w:p>
    <w:p w:rsidR="009004BE" w:rsidRPr="009004BE" w:rsidRDefault="009004BE" w:rsidP="009004BE">
      <w:pPr>
        <w:pStyle w:val="Normal1"/>
        <w:spacing w:after="0" w:line="360" w:lineRule="auto"/>
        <w:jc w:val="both"/>
        <w:rPr>
          <w:rFonts w:ascii="Times New Roman" w:eastAsia="Times New Roman" w:hAnsi="Times New Roman" w:cs="Times New Roman"/>
        </w:rPr>
      </w:pPr>
      <w:r w:rsidRPr="007E6A37">
        <w:rPr>
          <w:rFonts w:ascii="Times New Roman" w:eastAsia="Times New Roman" w:hAnsi="Times New Roman" w:cs="Times New Roman"/>
        </w:rPr>
        <w:t xml:space="preserve">The </w:t>
      </w:r>
      <w:r>
        <w:rPr>
          <w:rFonts w:ascii="Times New Roman" w:eastAsia="Times New Roman" w:hAnsi="Times New Roman" w:cs="Times New Roman"/>
        </w:rPr>
        <w:t xml:space="preserve">2D forward models used to compose the basement surface and the </w:t>
      </w:r>
      <w:proofErr w:type="spellStart"/>
      <w:r>
        <w:rPr>
          <w:rFonts w:ascii="Times New Roman" w:eastAsia="Times New Roman" w:hAnsi="Times New Roman" w:cs="Times New Roman"/>
        </w:rPr>
        <w:t>Moho</w:t>
      </w:r>
      <w:proofErr w:type="spellEnd"/>
      <w:r>
        <w:rPr>
          <w:rFonts w:ascii="Times New Roman" w:eastAsia="Times New Roman" w:hAnsi="Times New Roman" w:cs="Times New Roman"/>
        </w:rPr>
        <w:t xml:space="preserve"> discontinuity (Figures 7 and 8):</w:t>
      </w:r>
    </w:p>
    <w:p w:rsidR="009004BE" w:rsidRPr="006B7116" w:rsidRDefault="009004BE" w:rsidP="009004BE">
      <w:pPr>
        <w:spacing w:after="0" w:line="276" w:lineRule="auto"/>
        <w:jc w:val="center"/>
        <w:rPr>
          <w:rFonts w:eastAsia="Times New Roman" w:cs="Times New Roman"/>
          <w:b/>
          <w:lang w:val="en-GB"/>
        </w:rPr>
      </w:pPr>
      <w:r w:rsidRPr="006B7116">
        <w:rPr>
          <w:rFonts w:cs="Times New Roman"/>
          <w:noProof/>
          <w:lang w:val="pt-BR"/>
        </w:rPr>
        <w:lastRenderedPageBreak/>
        <w:drawing>
          <wp:inline distT="0" distB="0" distL="0" distR="0">
            <wp:extent cx="4837395" cy="3240000"/>
            <wp:effectExtent l="19050" t="0" r="1305" b="0"/>
            <wp:docPr id="7195" name="Imagem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7395" cy="3240000"/>
                    </a:xfrm>
                    <a:prstGeom prst="rect">
                      <a:avLst/>
                    </a:prstGeom>
                    <a:noFill/>
                    <a:ln>
                      <a:noFill/>
                    </a:ln>
                  </pic:spPr>
                </pic:pic>
              </a:graphicData>
            </a:graphic>
          </wp:inline>
        </w:drawing>
      </w:r>
    </w:p>
    <w:p w:rsidR="009004BE" w:rsidRPr="006B7116" w:rsidRDefault="009004BE" w:rsidP="009004BE">
      <w:pPr>
        <w:spacing w:line="276" w:lineRule="auto"/>
        <w:jc w:val="both"/>
        <w:rPr>
          <w:rFonts w:eastAsia="Times New Roman" w:cs="Times New Roman"/>
        </w:rPr>
      </w:pPr>
      <w:r>
        <w:rPr>
          <w:rFonts w:eastAsia="Times New Roman" w:cs="Times New Roman"/>
          <w:b/>
          <w:lang w:val="en-GB"/>
        </w:rPr>
        <w:t xml:space="preserve">Supplementary </w:t>
      </w:r>
      <w:r w:rsidRPr="006B7116">
        <w:rPr>
          <w:rFonts w:eastAsia="Times New Roman" w:cs="Times New Roman"/>
          <w:b/>
          <w:lang w:val="en-GB"/>
        </w:rPr>
        <w:t xml:space="preserve">Figure </w:t>
      </w:r>
      <w:r>
        <w:rPr>
          <w:rFonts w:eastAsia="Times New Roman" w:cs="Times New Roman"/>
          <w:b/>
          <w:lang w:val="en-GB"/>
        </w:rPr>
        <w:t>1</w:t>
      </w:r>
      <w:r w:rsidRPr="006B7116">
        <w:rPr>
          <w:rFonts w:eastAsia="Times New Roman" w:cs="Times New Roman"/>
          <w:b/>
          <w:lang w:val="en-GB"/>
        </w:rPr>
        <w:t>:</w:t>
      </w:r>
      <w:r w:rsidRPr="006B7116">
        <w:rPr>
          <w:rFonts w:eastAsia="Times New Roman" w:cs="Times New Roman"/>
          <w:lang w:val="en-GB"/>
        </w:rPr>
        <w:t xml:space="preserve"> Gravimetric model of the profile 2 (S-N) with 2.5x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6B7116" w:rsidRDefault="009004BE" w:rsidP="009004BE">
      <w:pPr>
        <w:spacing w:after="0" w:line="276" w:lineRule="auto"/>
        <w:jc w:val="center"/>
        <w:rPr>
          <w:rFonts w:cs="Times New Roman"/>
        </w:rPr>
      </w:pPr>
      <w:r w:rsidRPr="006B7116">
        <w:rPr>
          <w:rStyle w:val="Ttulo2Char"/>
          <w:b w:val="0"/>
          <w:noProof/>
          <w:sz w:val="22"/>
          <w:szCs w:val="22"/>
          <w:lang w:val="pt-BR"/>
        </w:rPr>
        <w:drawing>
          <wp:inline distT="0" distB="0" distL="0" distR="0">
            <wp:extent cx="4817769" cy="3240000"/>
            <wp:effectExtent l="19050" t="0" r="1881" b="0"/>
            <wp:docPr id="7197" name="Imagem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7769" cy="3240000"/>
                    </a:xfrm>
                    <a:prstGeom prst="rect">
                      <a:avLst/>
                    </a:prstGeom>
                    <a:noFill/>
                    <a:ln>
                      <a:noFill/>
                    </a:ln>
                  </pic:spPr>
                </pic:pic>
              </a:graphicData>
            </a:graphic>
          </wp:inline>
        </w:drawing>
      </w:r>
    </w:p>
    <w:p w:rsidR="009004BE" w:rsidRDefault="009004BE" w:rsidP="009004BE">
      <w:pPr>
        <w:spacing w:line="276" w:lineRule="auto"/>
        <w:jc w:val="both"/>
        <w:rPr>
          <w:rFonts w:eastAsia="Times New Roman" w:cs="Times New Roman"/>
          <w:lang w:val="en-GB"/>
        </w:rPr>
      </w:pPr>
      <w:r>
        <w:rPr>
          <w:rFonts w:eastAsia="Times New Roman" w:cs="Times New Roman"/>
          <w:b/>
          <w:lang w:val="en-GB"/>
        </w:rPr>
        <w:t xml:space="preserve">Supplementary </w:t>
      </w:r>
      <w:r w:rsidRPr="006B7116">
        <w:rPr>
          <w:rFonts w:eastAsia="Times New Roman" w:cs="Times New Roman"/>
          <w:b/>
          <w:lang w:val="en-GB"/>
        </w:rPr>
        <w:t xml:space="preserve">Figure </w:t>
      </w:r>
      <w:r>
        <w:rPr>
          <w:rFonts w:eastAsia="Times New Roman" w:cs="Times New Roman"/>
          <w:b/>
          <w:lang w:val="en-GB"/>
        </w:rPr>
        <w:t>2</w:t>
      </w:r>
      <w:r w:rsidRPr="006B7116">
        <w:rPr>
          <w:rFonts w:eastAsia="Times New Roman" w:cs="Times New Roman"/>
          <w:b/>
          <w:lang w:val="en-GB"/>
        </w:rPr>
        <w:t>:</w:t>
      </w:r>
      <w:r w:rsidRPr="006B7116">
        <w:rPr>
          <w:rFonts w:eastAsia="Times New Roman" w:cs="Times New Roman"/>
          <w:lang w:val="en-GB"/>
        </w:rPr>
        <w:t xml:space="preserve"> Gravimetric model of the profile 4 (S-N) with 2.5x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6B7116" w:rsidRDefault="009004BE" w:rsidP="009004BE">
      <w:pPr>
        <w:spacing w:line="276" w:lineRule="auto"/>
        <w:jc w:val="both"/>
        <w:rPr>
          <w:rFonts w:eastAsia="Times New Roman" w:cs="Times New Roman"/>
          <w:lang w:val="en-GB"/>
        </w:rPr>
      </w:pPr>
    </w:p>
    <w:p w:rsidR="009004BE" w:rsidRPr="006B7116" w:rsidRDefault="009004BE" w:rsidP="009004BE">
      <w:pPr>
        <w:spacing w:after="0" w:line="276" w:lineRule="auto"/>
        <w:jc w:val="center"/>
        <w:rPr>
          <w:rFonts w:eastAsia="Times New Roman" w:cs="Times New Roman"/>
          <w:b/>
          <w:lang w:val="en-GB"/>
        </w:rPr>
      </w:pPr>
      <w:r w:rsidRPr="006B7116">
        <w:rPr>
          <w:rFonts w:cs="Times New Roman"/>
          <w:noProof/>
          <w:lang w:val="pt-BR"/>
        </w:rPr>
        <w:lastRenderedPageBreak/>
        <w:drawing>
          <wp:inline distT="0" distB="0" distL="0" distR="0">
            <wp:extent cx="4841163" cy="3240000"/>
            <wp:effectExtent l="1905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6" b="3894"/>
                    <a:stretch/>
                  </pic:blipFill>
                  <pic:spPr bwMode="auto">
                    <a:xfrm>
                      <a:off x="0" y="0"/>
                      <a:ext cx="4841163" cy="32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04BE" w:rsidRPr="009004BE" w:rsidRDefault="009004BE" w:rsidP="009004BE">
      <w:pPr>
        <w:spacing w:line="276" w:lineRule="auto"/>
        <w:jc w:val="both"/>
        <w:rPr>
          <w:rFonts w:eastAsia="Times New Roman" w:cs="Times New Roman"/>
          <w:b/>
          <w:lang w:val="en-GB"/>
        </w:rPr>
      </w:pPr>
      <w:r>
        <w:rPr>
          <w:rFonts w:eastAsia="Times New Roman" w:cs="Times New Roman"/>
          <w:b/>
          <w:lang w:val="en-GB"/>
        </w:rPr>
        <w:t xml:space="preserve">Supplementary </w:t>
      </w:r>
      <w:r w:rsidRPr="006B7116">
        <w:rPr>
          <w:rFonts w:eastAsia="Times New Roman" w:cs="Times New Roman"/>
          <w:b/>
          <w:lang w:val="en-GB"/>
        </w:rPr>
        <w:t xml:space="preserve">Figure </w:t>
      </w:r>
      <w:r>
        <w:rPr>
          <w:rFonts w:eastAsia="Times New Roman" w:cs="Times New Roman"/>
          <w:b/>
          <w:lang w:val="en-GB"/>
        </w:rPr>
        <w:t>3</w:t>
      </w:r>
      <w:r w:rsidRPr="006B7116">
        <w:rPr>
          <w:rFonts w:eastAsia="Times New Roman" w:cs="Times New Roman"/>
          <w:b/>
          <w:lang w:val="en-GB"/>
        </w:rPr>
        <w:t>:</w:t>
      </w:r>
      <w:r w:rsidRPr="006B7116">
        <w:rPr>
          <w:rFonts w:eastAsia="Times New Roman" w:cs="Times New Roman"/>
          <w:lang w:val="en-GB"/>
        </w:rPr>
        <w:t xml:space="preserve"> Gravimetric model of the profile 5 (S-N) with 2.8x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6B7116" w:rsidRDefault="009004BE" w:rsidP="009004BE">
      <w:pPr>
        <w:spacing w:after="0" w:line="276" w:lineRule="auto"/>
        <w:rPr>
          <w:rFonts w:cs="Times New Roman"/>
          <w:lang w:val="en-GB"/>
        </w:rPr>
      </w:pPr>
    </w:p>
    <w:p w:rsidR="009004BE" w:rsidRPr="006B7116" w:rsidRDefault="009004BE" w:rsidP="009004BE">
      <w:pPr>
        <w:spacing w:after="0" w:line="276" w:lineRule="auto"/>
        <w:jc w:val="center"/>
        <w:rPr>
          <w:rFonts w:cs="Times New Roman"/>
          <w:lang w:val="en-GB"/>
        </w:rPr>
      </w:pPr>
      <w:r w:rsidRPr="006B7116">
        <w:rPr>
          <w:rFonts w:cs="Times New Roman"/>
          <w:noProof/>
          <w:lang w:val="pt-BR"/>
        </w:rPr>
        <w:drawing>
          <wp:inline distT="0" distB="0" distL="0" distR="0">
            <wp:extent cx="4822953" cy="3240000"/>
            <wp:effectExtent l="1905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78" t="2154" r="898" b="5247"/>
                    <a:stretch/>
                  </pic:blipFill>
                  <pic:spPr bwMode="auto">
                    <a:xfrm>
                      <a:off x="0" y="0"/>
                      <a:ext cx="4822953" cy="32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04BE" w:rsidRDefault="009004BE" w:rsidP="009004BE">
      <w:pPr>
        <w:spacing w:line="276" w:lineRule="auto"/>
        <w:jc w:val="both"/>
        <w:rPr>
          <w:rFonts w:eastAsia="Times New Roman" w:cs="Times New Roman"/>
          <w:lang w:val="en-GB"/>
        </w:rPr>
      </w:pPr>
      <w:r>
        <w:rPr>
          <w:rFonts w:eastAsia="Times New Roman" w:cs="Times New Roman"/>
          <w:b/>
          <w:lang w:val="en-GB"/>
        </w:rPr>
        <w:t xml:space="preserve">Supplementary </w:t>
      </w:r>
      <w:r w:rsidRPr="006B7116">
        <w:rPr>
          <w:rFonts w:eastAsia="Times New Roman" w:cs="Times New Roman"/>
          <w:b/>
          <w:lang w:val="en-GB"/>
        </w:rPr>
        <w:t>Figure 4:</w:t>
      </w:r>
      <w:r w:rsidRPr="006B7116">
        <w:rPr>
          <w:rFonts w:eastAsia="Times New Roman" w:cs="Times New Roman"/>
          <w:lang w:val="en-GB"/>
        </w:rPr>
        <w:t xml:space="preserve"> Gravimetric model of the profile 6 (S-N) with 2.6x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6B7116" w:rsidRDefault="009004BE" w:rsidP="009004BE">
      <w:pPr>
        <w:spacing w:line="276" w:lineRule="auto"/>
        <w:jc w:val="both"/>
        <w:rPr>
          <w:rFonts w:eastAsia="Times New Roman" w:cs="Times New Roman"/>
          <w:lang w:val="en-GB"/>
        </w:rPr>
      </w:pPr>
    </w:p>
    <w:p w:rsidR="009004BE" w:rsidRPr="006B7116" w:rsidRDefault="009004BE" w:rsidP="009004BE">
      <w:pPr>
        <w:spacing w:after="0" w:line="276" w:lineRule="auto"/>
        <w:jc w:val="center"/>
        <w:rPr>
          <w:rFonts w:cs="Times New Roman"/>
          <w:lang w:val="en-GB"/>
        </w:rPr>
      </w:pPr>
      <w:r w:rsidRPr="006B7116">
        <w:rPr>
          <w:rFonts w:cs="Times New Roman"/>
          <w:noProof/>
          <w:lang w:val="pt-BR"/>
        </w:rPr>
        <w:lastRenderedPageBreak/>
        <w:drawing>
          <wp:inline distT="0" distB="0" distL="0" distR="0">
            <wp:extent cx="4822953" cy="3240000"/>
            <wp:effectExtent l="19050" t="0" r="0" b="0"/>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8"/>
                    <a:stretch/>
                  </pic:blipFill>
                  <pic:spPr bwMode="auto">
                    <a:xfrm>
                      <a:off x="0" y="0"/>
                      <a:ext cx="4822953" cy="32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04BE" w:rsidRPr="006B7116" w:rsidRDefault="009004BE" w:rsidP="009004BE">
      <w:pPr>
        <w:spacing w:line="276" w:lineRule="auto"/>
        <w:jc w:val="both"/>
        <w:rPr>
          <w:rFonts w:eastAsia="Times New Roman" w:cs="Times New Roman"/>
          <w:lang w:val="en-GB"/>
        </w:rPr>
      </w:pPr>
      <w:r>
        <w:rPr>
          <w:rFonts w:eastAsia="Times New Roman" w:cs="Times New Roman"/>
          <w:b/>
          <w:lang w:val="en-GB"/>
        </w:rPr>
        <w:t>Supplementary Figure 5</w:t>
      </w:r>
      <w:r w:rsidRPr="006B7116">
        <w:rPr>
          <w:rFonts w:eastAsia="Times New Roman" w:cs="Times New Roman"/>
          <w:b/>
          <w:lang w:val="en-GB"/>
        </w:rPr>
        <w:t>:</w:t>
      </w:r>
      <w:r w:rsidRPr="006B7116">
        <w:rPr>
          <w:rFonts w:eastAsia="Times New Roman" w:cs="Times New Roman"/>
          <w:lang w:val="en-GB"/>
        </w:rPr>
        <w:t xml:space="preserve"> Gravimetric model of the profile 7 (S-N) with 2.8x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6B7116" w:rsidRDefault="009004BE" w:rsidP="009004BE">
      <w:pPr>
        <w:spacing w:before="240" w:line="276" w:lineRule="auto"/>
        <w:rPr>
          <w:rFonts w:eastAsia="Times New Roman" w:cs="Times New Roman"/>
          <w:lang w:val="en-GB"/>
        </w:rPr>
      </w:pPr>
    </w:p>
    <w:p w:rsidR="009004BE" w:rsidRPr="006B7116" w:rsidRDefault="009004BE" w:rsidP="009004BE">
      <w:pPr>
        <w:spacing w:after="0" w:line="276" w:lineRule="auto"/>
        <w:jc w:val="center"/>
        <w:rPr>
          <w:rFonts w:eastAsia="Times New Roman" w:cs="Times New Roman"/>
          <w:lang w:val="en-GB"/>
        </w:rPr>
      </w:pPr>
      <w:r w:rsidRPr="006B7116">
        <w:rPr>
          <w:rFonts w:eastAsia="Times New Roman" w:cs="Times New Roman"/>
          <w:noProof/>
          <w:lang w:val="pt-BR"/>
        </w:rPr>
        <w:drawing>
          <wp:inline distT="0" distB="0" distL="0" distR="0">
            <wp:extent cx="4947907" cy="3240000"/>
            <wp:effectExtent l="19050" t="0" r="5093"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7907" cy="3240000"/>
                    </a:xfrm>
                    <a:prstGeom prst="rect">
                      <a:avLst/>
                    </a:prstGeom>
                    <a:noFill/>
                    <a:ln>
                      <a:noFill/>
                    </a:ln>
                  </pic:spPr>
                </pic:pic>
              </a:graphicData>
            </a:graphic>
          </wp:inline>
        </w:drawing>
      </w:r>
    </w:p>
    <w:p w:rsidR="009004BE" w:rsidRPr="006B7116" w:rsidRDefault="009004BE" w:rsidP="009004BE">
      <w:pPr>
        <w:spacing w:line="276" w:lineRule="auto"/>
        <w:jc w:val="both"/>
        <w:rPr>
          <w:rFonts w:eastAsia="Times New Roman" w:cs="Times New Roman"/>
          <w:lang w:val="en-GB"/>
        </w:rPr>
      </w:pPr>
      <w:r>
        <w:rPr>
          <w:rFonts w:eastAsia="Times New Roman" w:cs="Times New Roman"/>
          <w:b/>
          <w:lang w:val="en-GB"/>
        </w:rPr>
        <w:t>Supplementary Figure 6</w:t>
      </w:r>
      <w:r w:rsidRPr="006B7116">
        <w:rPr>
          <w:rFonts w:eastAsia="Times New Roman" w:cs="Times New Roman"/>
          <w:b/>
          <w:lang w:val="en-GB"/>
        </w:rPr>
        <w:t>:</w:t>
      </w:r>
      <w:r w:rsidRPr="006B7116">
        <w:rPr>
          <w:rFonts w:eastAsia="Times New Roman" w:cs="Times New Roman"/>
          <w:lang w:val="en-GB"/>
        </w:rPr>
        <w:t xml:space="preserve"> Gravimetric model of the profile 9 (S-N) with 1.9x </w:t>
      </w:r>
      <w:r w:rsidRPr="006B7116">
        <w:rPr>
          <w:rFonts w:cs="Times New Roman"/>
        </w:rPr>
        <w:t>vertical exaggeration</w:t>
      </w:r>
      <w:r w:rsidRPr="006B7116">
        <w:rPr>
          <w:rFonts w:eastAsia="Times New Roman" w:cs="Times New Roman"/>
          <w:lang w:val="en-GB"/>
        </w:rPr>
        <w:t>. Densities in g/cm³. The density is 3.2 g/cm³ below 26 km depth.</w:t>
      </w:r>
    </w:p>
    <w:p w:rsidR="009004BE" w:rsidRPr="00994A3D" w:rsidRDefault="009004BE" w:rsidP="00994A3D">
      <w:pPr>
        <w:spacing w:before="100" w:beforeAutospacing="1" w:after="100" w:afterAutospacing="1"/>
        <w:jc w:val="both"/>
        <w:rPr>
          <w:rFonts w:eastAsia="Times New Roman" w:cs="Times New Roman"/>
          <w:szCs w:val="24"/>
          <w:lang w:val="en-GB" w:eastAsia="en-GB"/>
        </w:rPr>
      </w:pPr>
    </w:p>
    <w:p w:rsidR="00994A3D" w:rsidRPr="00994A3D" w:rsidRDefault="009004BE" w:rsidP="0001436A">
      <w:pPr>
        <w:pStyle w:val="Ttulo1"/>
      </w:pPr>
      <w:r>
        <w:t>Magnetic modeling</w:t>
      </w:r>
    </w:p>
    <w:p w:rsidR="009004BE" w:rsidRPr="0060696D" w:rsidRDefault="009004BE" w:rsidP="009004BE">
      <w:pPr>
        <w:spacing w:line="360" w:lineRule="auto"/>
        <w:contextualSpacing/>
        <w:jc w:val="both"/>
        <w:rPr>
          <w:rFonts w:cs="Times New Roman"/>
        </w:rPr>
      </w:pPr>
      <w:r w:rsidRPr="0060696D">
        <w:rPr>
          <w:rFonts w:cs="Times New Roman"/>
        </w:rPr>
        <w:t>The parameters used on the forward magnetic layer modeling are:</w:t>
      </w:r>
    </w:p>
    <w:p w:rsidR="009004BE" w:rsidRPr="006B7116" w:rsidRDefault="009004BE" w:rsidP="009004BE">
      <w:pPr>
        <w:spacing w:line="360" w:lineRule="auto"/>
        <w:contextualSpacing/>
        <w:jc w:val="both"/>
        <w:rPr>
          <w:rFonts w:cs="Times New Roman"/>
        </w:rPr>
      </w:pPr>
      <w:r w:rsidRPr="006B7116">
        <w:rPr>
          <w:rFonts w:cs="Times New Roman"/>
          <w:u w:val="single"/>
        </w:rPr>
        <w:t>Magnetized layer thickness:</w:t>
      </w:r>
      <w:r w:rsidRPr="006B7116">
        <w:rPr>
          <w:rFonts w:cs="Times New Roman"/>
        </w:rPr>
        <w:t xml:space="preserve"> The magnetic anomalies do not have deep sources because the rock magnetization needs a thermal stability. The limit for each rock is its Curie temperature; above it the thermal energy is stronger than the magnetic energy and the rocks cannot be magnetized. According to </w:t>
      </w:r>
      <w:proofErr w:type="spellStart"/>
      <w:r w:rsidRPr="006B7116">
        <w:rPr>
          <w:rFonts w:cs="Times New Roman"/>
        </w:rPr>
        <w:t>Tharimena</w:t>
      </w:r>
      <w:proofErr w:type="spellEnd"/>
      <w:r w:rsidRPr="006B7116">
        <w:rPr>
          <w:rFonts w:cs="Times New Roman"/>
        </w:rPr>
        <w:t xml:space="preserve"> et al. (2017) the average limit for a temperature of 500-600 ºC in oceanic lithosphere with 120 Ma is about 30 km.</w:t>
      </w:r>
    </w:p>
    <w:p w:rsidR="009004BE" w:rsidRPr="006B7116" w:rsidRDefault="009004BE" w:rsidP="009004BE">
      <w:pPr>
        <w:spacing w:line="360" w:lineRule="auto"/>
        <w:contextualSpacing/>
        <w:jc w:val="both"/>
        <w:rPr>
          <w:rFonts w:cs="Times New Roman"/>
        </w:rPr>
      </w:pPr>
      <w:r w:rsidRPr="006B7116">
        <w:rPr>
          <w:rFonts w:eastAsia="Times New Roman" w:cs="Times New Roman"/>
          <w:lang w:val="en-GB"/>
        </w:rPr>
        <w:t>T</w:t>
      </w:r>
      <w:r w:rsidRPr="006B7116">
        <w:rPr>
          <w:rFonts w:cs="Times New Roman"/>
        </w:rPr>
        <w:t xml:space="preserve">he layers of the oceanic crust are different, so their magnetization is not homogeneous. The first layer, extrusive or pillow lava layer is the main source of the magnetic anomalies, but the dyke and the </w:t>
      </w:r>
      <w:proofErr w:type="spellStart"/>
      <w:r w:rsidRPr="006B7116">
        <w:rPr>
          <w:rFonts w:cs="Times New Roman"/>
        </w:rPr>
        <w:t>gabbro</w:t>
      </w:r>
      <w:proofErr w:type="spellEnd"/>
      <w:r w:rsidRPr="006B7116">
        <w:rPr>
          <w:rFonts w:cs="Times New Roman"/>
        </w:rPr>
        <w:t xml:space="preserve"> layers also contribute with</w:t>
      </w:r>
      <w:r>
        <w:rPr>
          <w:rFonts w:cs="Times New Roman"/>
        </w:rPr>
        <w:t xml:space="preserve"> the magnetization (Gee and Kent</w:t>
      </w:r>
      <w:r w:rsidRPr="006B7116">
        <w:rPr>
          <w:rFonts w:cs="Times New Roman"/>
        </w:rPr>
        <w:t>, 2007). The mean thickness of the extrusive layer is about 500 m.</w:t>
      </w:r>
    </w:p>
    <w:p w:rsidR="009004BE" w:rsidRPr="006B7116" w:rsidRDefault="009004BE" w:rsidP="009004BE">
      <w:pPr>
        <w:spacing w:line="360" w:lineRule="auto"/>
        <w:contextualSpacing/>
        <w:jc w:val="both"/>
        <w:rPr>
          <w:rFonts w:cs="Times New Roman"/>
        </w:rPr>
      </w:pPr>
      <w:r w:rsidRPr="006B7116">
        <w:rPr>
          <w:rFonts w:cs="Times New Roman"/>
        </w:rPr>
        <w:t xml:space="preserve">The crust around the </w:t>
      </w:r>
      <w:proofErr w:type="spellStart"/>
      <w:r w:rsidRPr="006B7116">
        <w:rPr>
          <w:rFonts w:cs="Times New Roman"/>
        </w:rPr>
        <w:t>Ceará</w:t>
      </w:r>
      <w:proofErr w:type="spellEnd"/>
      <w:r w:rsidRPr="006B7116">
        <w:rPr>
          <w:rFonts w:cs="Times New Roman"/>
        </w:rPr>
        <w:t xml:space="preserve"> Plateau is relatively old, and other magmatic sources as extrusive layers may be representative in the magnetic signal, so, it is considered a 1 km constant thickness layer for </w:t>
      </w:r>
      <w:proofErr w:type="spellStart"/>
      <w:r w:rsidRPr="006B7116">
        <w:rPr>
          <w:rFonts w:cs="Times New Roman"/>
        </w:rPr>
        <w:t>modelling</w:t>
      </w:r>
      <w:proofErr w:type="spellEnd"/>
      <w:r w:rsidRPr="006B7116">
        <w:rPr>
          <w:rFonts w:cs="Times New Roman"/>
        </w:rPr>
        <w:t>. The top of the layer is considered the bathymetric surface.</w:t>
      </w:r>
    </w:p>
    <w:p w:rsidR="009004BE" w:rsidRPr="006B7116" w:rsidRDefault="009004BE" w:rsidP="009004BE">
      <w:pPr>
        <w:spacing w:line="360" w:lineRule="auto"/>
        <w:contextualSpacing/>
        <w:jc w:val="both"/>
        <w:rPr>
          <w:rFonts w:cs="Times New Roman"/>
        </w:rPr>
      </w:pPr>
      <w:r w:rsidRPr="006B7116">
        <w:rPr>
          <w:rFonts w:cs="Times New Roman"/>
          <w:u w:val="single"/>
        </w:rPr>
        <w:t>Magnetization:</w:t>
      </w:r>
      <w:r w:rsidRPr="006B7116">
        <w:rPr>
          <w:rFonts w:cs="Times New Roman"/>
        </w:rPr>
        <w:t xml:space="preserve"> For the estimation of the magnetization of the oceanic crust there</w:t>
      </w:r>
      <w:r>
        <w:rPr>
          <w:rFonts w:cs="Times New Roman"/>
        </w:rPr>
        <w:t xml:space="preserve"> is not a consensual method</w:t>
      </w:r>
      <w:r w:rsidRPr="006B7116">
        <w:rPr>
          <w:rFonts w:cs="Times New Roman"/>
        </w:rPr>
        <w:t xml:space="preserve">. There are no samples from the </w:t>
      </w:r>
      <w:proofErr w:type="spellStart"/>
      <w:r w:rsidRPr="006B7116">
        <w:rPr>
          <w:rFonts w:cs="Times New Roman"/>
        </w:rPr>
        <w:t>Ceará</w:t>
      </w:r>
      <w:proofErr w:type="spellEnd"/>
      <w:r w:rsidRPr="006B7116">
        <w:rPr>
          <w:rFonts w:cs="Times New Roman"/>
        </w:rPr>
        <w:t xml:space="preserve"> Plateau, so, it is decided to use published studies. Considering the </w:t>
      </w:r>
      <w:proofErr w:type="spellStart"/>
      <w:r w:rsidRPr="006B7116">
        <w:rPr>
          <w:rFonts w:cs="Times New Roman"/>
        </w:rPr>
        <w:t>Ceará</w:t>
      </w:r>
      <w:proofErr w:type="spellEnd"/>
      <w:r w:rsidRPr="006B7116">
        <w:rPr>
          <w:rFonts w:cs="Times New Roman"/>
        </w:rPr>
        <w:t xml:space="preserve"> Plateau was formed synchronously with the adjacent crust, values are chosen from a sample with similar age and position. The choice is a rock magnetized during the Cretaceous Normal </w:t>
      </w:r>
      <w:proofErr w:type="spellStart"/>
      <w:r w:rsidRPr="006B7116">
        <w:rPr>
          <w:rFonts w:cs="Times New Roman"/>
        </w:rPr>
        <w:t>Superchron</w:t>
      </w:r>
      <w:proofErr w:type="spellEnd"/>
      <w:r w:rsidRPr="006B7116">
        <w:rPr>
          <w:rFonts w:cs="Times New Roman"/>
        </w:rPr>
        <w:t xml:space="preserve"> with 122 Ma, at the Pacific tectonic plate, located at 4ºN with </w:t>
      </w:r>
      <w:proofErr w:type="spellStart"/>
      <w:r w:rsidRPr="006B7116">
        <w:rPr>
          <w:rFonts w:cs="Times New Roman"/>
        </w:rPr>
        <w:t>remanent</w:t>
      </w:r>
      <w:proofErr w:type="spellEnd"/>
      <w:r w:rsidRPr="006B7116">
        <w:rPr>
          <w:rFonts w:cs="Times New Roman"/>
        </w:rPr>
        <w:t xml:space="preserve"> magnetization of 5.9 A/m and the magnetization calculated at the Magnetic Equator of 4.2</w:t>
      </w:r>
      <w:r>
        <w:rPr>
          <w:rFonts w:cs="Times New Roman"/>
        </w:rPr>
        <w:t xml:space="preserve"> A/m (global studies from Juarez</w:t>
      </w:r>
      <w:r w:rsidRPr="006B7116">
        <w:rPr>
          <w:rFonts w:cs="Times New Roman"/>
        </w:rPr>
        <w:t xml:space="preserve"> et al., 1998). Using those information, it is used 5 A/m for </w:t>
      </w:r>
      <w:proofErr w:type="spellStart"/>
      <w:r w:rsidRPr="006B7116">
        <w:rPr>
          <w:rFonts w:cs="Times New Roman"/>
        </w:rPr>
        <w:t>modelling</w:t>
      </w:r>
      <w:proofErr w:type="spellEnd"/>
      <w:r w:rsidRPr="006B7116">
        <w:rPr>
          <w:rFonts w:cs="Times New Roman"/>
        </w:rPr>
        <w:t xml:space="preserve"> the </w:t>
      </w:r>
      <w:proofErr w:type="spellStart"/>
      <w:r w:rsidRPr="006B7116">
        <w:rPr>
          <w:rFonts w:cs="Times New Roman"/>
        </w:rPr>
        <w:t>remanent</w:t>
      </w:r>
      <w:proofErr w:type="spellEnd"/>
      <w:r w:rsidRPr="006B7116">
        <w:rPr>
          <w:rFonts w:cs="Times New Roman"/>
        </w:rPr>
        <w:t xml:space="preserve"> magnetization.</w:t>
      </w:r>
    </w:p>
    <w:p w:rsidR="009004BE" w:rsidRPr="006B7116" w:rsidRDefault="009004BE" w:rsidP="009004BE">
      <w:pPr>
        <w:spacing w:line="360" w:lineRule="auto"/>
        <w:contextualSpacing/>
        <w:jc w:val="both"/>
        <w:rPr>
          <w:rFonts w:cs="Times New Roman"/>
        </w:rPr>
      </w:pPr>
      <w:r w:rsidRPr="006B7116">
        <w:rPr>
          <w:rFonts w:cs="Times New Roman"/>
          <w:u w:val="single"/>
        </w:rPr>
        <w:t>Parameters of the magnetic field during the survey:</w:t>
      </w:r>
      <w:r w:rsidRPr="006B7116">
        <w:rPr>
          <w:rFonts w:cs="Times New Roman"/>
        </w:rPr>
        <w:t xml:space="preserve"> The inclination and declination of the total magnetic field during the survey are calculated by the NGDC calculator (https://www.ngdc.noaa.gov/geomag-web/#igrfwmm):</w:t>
      </w:r>
    </w:p>
    <w:p w:rsidR="009004BE" w:rsidRPr="006B7116" w:rsidRDefault="009004BE" w:rsidP="009004BE">
      <w:pPr>
        <w:spacing w:line="360" w:lineRule="auto"/>
        <w:contextualSpacing/>
        <w:jc w:val="both"/>
        <w:rPr>
          <w:rFonts w:cs="Times New Roman"/>
        </w:rPr>
      </w:pPr>
      <w:r w:rsidRPr="006B7116">
        <w:rPr>
          <w:rFonts w:cs="Times New Roman"/>
        </w:rPr>
        <w:t>Inclination = -7.2392º</w:t>
      </w:r>
    </w:p>
    <w:p w:rsidR="009004BE" w:rsidRPr="006B7116" w:rsidRDefault="009004BE" w:rsidP="009004BE">
      <w:pPr>
        <w:spacing w:line="360" w:lineRule="auto"/>
        <w:contextualSpacing/>
        <w:jc w:val="both"/>
        <w:rPr>
          <w:rFonts w:cs="Times New Roman"/>
        </w:rPr>
      </w:pPr>
      <w:r w:rsidRPr="006B7116">
        <w:rPr>
          <w:rFonts w:cs="Times New Roman"/>
        </w:rPr>
        <w:t>Declination = -21.4236º</w:t>
      </w:r>
    </w:p>
    <w:p w:rsidR="009004BE" w:rsidRPr="006B7116" w:rsidRDefault="009004BE" w:rsidP="009004BE">
      <w:pPr>
        <w:spacing w:line="360" w:lineRule="auto"/>
        <w:contextualSpacing/>
        <w:jc w:val="both"/>
        <w:rPr>
          <w:rFonts w:cs="Times New Roman"/>
        </w:rPr>
      </w:pPr>
      <w:r w:rsidRPr="006B7116">
        <w:rPr>
          <w:rFonts w:cs="Times New Roman"/>
          <w:u w:val="single"/>
        </w:rPr>
        <w:t>Age grid of the area:</w:t>
      </w:r>
      <w:r w:rsidRPr="006B7116">
        <w:rPr>
          <w:rFonts w:cs="Times New Roman"/>
        </w:rPr>
        <w:t xml:space="preserve"> The estimated age for the oceanic crust is used from the NGDC data bank (</w:t>
      </w:r>
      <w:r w:rsidRPr="006B7116">
        <w:rPr>
          <w:rFonts w:eastAsia="Times New Roman" w:cs="Times New Roman"/>
          <w:lang w:val="en-GB"/>
        </w:rPr>
        <w:t xml:space="preserve">MÜLLER et al., 2008) (figure </w:t>
      </w:r>
      <w:r>
        <w:rPr>
          <w:rFonts w:eastAsia="Times New Roman" w:cs="Times New Roman"/>
          <w:lang w:val="en-GB"/>
        </w:rPr>
        <w:t>S7</w:t>
      </w:r>
      <w:r w:rsidRPr="006B7116">
        <w:rPr>
          <w:rFonts w:eastAsia="Times New Roman" w:cs="Times New Roman"/>
          <w:lang w:val="en-GB"/>
        </w:rPr>
        <w:t>).</w:t>
      </w:r>
    </w:p>
    <w:p w:rsidR="009004BE" w:rsidRPr="006B7116" w:rsidRDefault="009004BE" w:rsidP="009004BE">
      <w:pPr>
        <w:spacing w:line="360" w:lineRule="auto"/>
        <w:contextualSpacing/>
        <w:jc w:val="both"/>
        <w:rPr>
          <w:rFonts w:cs="Times New Roman"/>
        </w:rPr>
      </w:pPr>
      <w:r w:rsidRPr="006B7116">
        <w:rPr>
          <w:rFonts w:cs="Times New Roman"/>
          <w:u w:val="single"/>
        </w:rPr>
        <w:t>Polarity grid of the area:</w:t>
      </w:r>
      <w:r w:rsidRPr="006B7116">
        <w:rPr>
          <w:rFonts w:cs="Times New Roman"/>
        </w:rPr>
        <w:t xml:space="preserve"> The polarity inversions table used for the </w:t>
      </w:r>
      <w:proofErr w:type="spellStart"/>
      <w:r w:rsidRPr="006B7116">
        <w:rPr>
          <w:rFonts w:cs="Times New Roman"/>
        </w:rPr>
        <w:t>modelling</w:t>
      </w:r>
      <w:proofErr w:type="spellEnd"/>
      <w:r w:rsidRPr="006B7116">
        <w:rPr>
          <w:rFonts w:cs="Times New Roman"/>
        </w:rPr>
        <w:t xml:space="preserve"> is from </w:t>
      </w:r>
      <w:proofErr w:type="spellStart"/>
      <w:r w:rsidRPr="006B7116">
        <w:rPr>
          <w:rFonts w:cs="Times New Roman"/>
        </w:rPr>
        <w:t>Cande</w:t>
      </w:r>
      <w:proofErr w:type="spellEnd"/>
      <w:r w:rsidRPr="006B7116">
        <w:rPr>
          <w:rFonts w:cs="Times New Roman"/>
        </w:rPr>
        <w:t xml:space="preserve"> and Kent (1995) (figure </w:t>
      </w:r>
      <w:r>
        <w:rPr>
          <w:rFonts w:cs="Times New Roman"/>
        </w:rPr>
        <w:t>S8</w:t>
      </w:r>
      <w:r w:rsidRPr="006B7116">
        <w:rPr>
          <w:rFonts w:cs="Times New Roman"/>
        </w:rPr>
        <w:t>).</w:t>
      </w:r>
    </w:p>
    <w:p w:rsidR="009004BE" w:rsidRPr="006B7116" w:rsidRDefault="009004BE" w:rsidP="009004BE">
      <w:pPr>
        <w:spacing w:line="360" w:lineRule="auto"/>
        <w:ind w:firstLine="851"/>
        <w:contextualSpacing/>
        <w:jc w:val="both"/>
        <w:rPr>
          <w:rFonts w:cs="Times New Roman"/>
        </w:rPr>
      </w:pPr>
      <w:r w:rsidRPr="006B7116">
        <w:rPr>
          <w:rFonts w:cs="Times New Roman"/>
        </w:rPr>
        <w:lastRenderedPageBreak/>
        <w:t xml:space="preserve"> </w:t>
      </w:r>
    </w:p>
    <w:p w:rsidR="009004BE" w:rsidRPr="006B7116" w:rsidRDefault="009004BE" w:rsidP="009004BE">
      <w:pPr>
        <w:spacing w:after="0"/>
        <w:jc w:val="center"/>
        <w:rPr>
          <w:rFonts w:cs="Times New Roman"/>
        </w:rPr>
      </w:pPr>
      <w:r w:rsidRPr="006B7116">
        <w:rPr>
          <w:rFonts w:cs="Times New Roman"/>
          <w:noProof/>
          <w:lang w:val="pt-BR"/>
        </w:rPr>
        <w:drawing>
          <wp:inline distT="0" distB="0" distL="0" distR="0">
            <wp:extent cx="5040000" cy="2638699"/>
            <wp:effectExtent l="19050" t="0" r="8250" b="0"/>
            <wp:docPr id="9" name="Espaço Reservado para Conteúdo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8E28E2-0294-4B81-880F-DF9FB5185C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8E28E2-0294-4B81-880F-DF9FB5185C5B}"/>
                        </a:ext>
                      </a:extLst>
                    </pic:cNvPr>
                    <pic:cNvPicPr>
                      <a:picLocks noGrp="1" noChangeAspect="1"/>
                    </pic:cNvPicPr>
                  </pic:nvPicPr>
                  <pic:blipFill>
                    <a:blip r:embed="rId14" cstate="print"/>
                    <a:stretch>
                      <a:fillRect/>
                    </a:stretch>
                  </pic:blipFill>
                  <pic:spPr>
                    <a:xfrm>
                      <a:off x="0" y="0"/>
                      <a:ext cx="5040000" cy="2638699"/>
                    </a:xfrm>
                    <a:prstGeom prst="rect">
                      <a:avLst/>
                    </a:prstGeom>
                  </pic:spPr>
                </pic:pic>
              </a:graphicData>
            </a:graphic>
          </wp:inline>
        </w:drawing>
      </w:r>
    </w:p>
    <w:p w:rsidR="009004BE" w:rsidRPr="009004BE" w:rsidRDefault="009004BE" w:rsidP="009004BE">
      <w:pPr>
        <w:spacing w:line="276" w:lineRule="auto"/>
        <w:rPr>
          <w:rFonts w:cs="Times New Roman"/>
        </w:rPr>
      </w:pPr>
      <w:r>
        <w:rPr>
          <w:rFonts w:eastAsia="Times New Roman" w:cs="Times New Roman"/>
          <w:b/>
          <w:lang w:val="en-GB"/>
        </w:rPr>
        <w:t xml:space="preserve">Supplementary </w:t>
      </w:r>
      <w:r w:rsidRPr="006B7116">
        <w:rPr>
          <w:rFonts w:eastAsia="Times New Roman" w:cs="Times New Roman"/>
          <w:b/>
          <w:lang w:val="en-GB"/>
        </w:rPr>
        <w:t xml:space="preserve">Figure </w:t>
      </w:r>
      <w:r>
        <w:rPr>
          <w:rFonts w:eastAsia="Times New Roman" w:cs="Times New Roman"/>
          <w:b/>
          <w:lang w:val="en-GB"/>
        </w:rPr>
        <w:t>7</w:t>
      </w:r>
      <w:r w:rsidRPr="006B7116">
        <w:rPr>
          <w:rFonts w:eastAsia="Times New Roman" w:cs="Times New Roman"/>
          <w:b/>
          <w:lang w:val="en-GB"/>
        </w:rPr>
        <w:t>:</w:t>
      </w:r>
      <w:r w:rsidRPr="006B7116">
        <w:rPr>
          <w:rFonts w:eastAsia="Times New Roman" w:cs="Times New Roman"/>
          <w:lang w:val="en-GB"/>
        </w:rPr>
        <w:t xml:space="preserve"> Age grid for the oceanic crust at the Equatorial Margin. Bathymetric contour each 1000 m. </w:t>
      </w:r>
      <w:r w:rsidRPr="006B7116">
        <w:rPr>
          <w:rFonts w:cs="Times New Roman"/>
        </w:rPr>
        <w:t>Grid interval of 30 seconds (approximately 900 m).</w:t>
      </w:r>
    </w:p>
    <w:p w:rsidR="009004BE" w:rsidRPr="006B7116" w:rsidRDefault="009004BE" w:rsidP="009004BE">
      <w:pPr>
        <w:spacing w:line="360" w:lineRule="auto"/>
        <w:contextualSpacing/>
        <w:jc w:val="center"/>
        <w:rPr>
          <w:rFonts w:cs="Times New Roman"/>
          <w:lang w:val="en-GB"/>
        </w:rPr>
      </w:pPr>
      <w:r w:rsidRPr="00397769">
        <w:rPr>
          <w:rFonts w:cs="Times New Roman"/>
          <w:noProof/>
          <w:lang w:val="pt-BR"/>
        </w:rPr>
        <w:drawing>
          <wp:inline distT="0" distB="0" distL="0" distR="0">
            <wp:extent cx="5040000" cy="2683988"/>
            <wp:effectExtent l="19050" t="0" r="8250" b="0"/>
            <wp:docPr id="16" name="Imagem 2" descr="E:\USP\Mestrado\Projeto\9.Modage_TG\pol_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P\Mestrado\Projeto\9.Modage_TG\pol_global.jpg"/>
                    <pic:cNvPicPr>
                      <a:picLocks noChangeAspect="1" noChangeArrowheads="1"/>
                    </pic:cNvPicPr>
                  </pic:nvPicPr>
                  <pic:blipFill>
                    <a:blip r:embed="rId15" cstate="print"/>
                    <a:srcRect l="15764" t="31166" r="18017" b="18834"/>
                    <a:stretch>
                      <a:fillRect/>
                    </a:stretch>
                  </pic:blipFill>
                  <pic:spPr bwMode="auto">
                    <a:xfrm>
                      <a:off x="0" y="0"/>
                      <a:ext cx="5040000" cy="2683988"/>
                    </a:xfrm>
                    <a:prstGeom prst="rect">
                      <a:avLst/>
                    </a:prstGeom>
                    <a:noFill/>
                    <a:ln w="9525">
                      <a:noFill/>
                      <a:miter lim="800000"/>
                      <a:headEnd/>
                      <a:tailEnd/>
                    </a:ln>
                  </pic:spPr>
                </pic:pic>
              </a:graphicData>
            </a:graphic>
          </wp:inline>
        </w:drawing>
      </w:r>
    </w:p>
    <w:p w:rsidR="009004BE" w:rsidRDefault="009004BE" w:rsidP="009004BE">
      <w:pPr>
        <w:spacing w:line="276" w:lineRule="auto"/>
        <w:contextualSpacing/>
        <w:jc w:val="both"/>
        <w:rPr>
          <w:rFonts w:cs="Times New Roman"/>
        </w:rPr>
      </w:pPr>
      <w:r>
        <w:rPr>
          <w:rFonts w:eastAsia="Times New Roman" w:cs="Times New Roman"/>
          <w:b/>
          <w:lang w:val="en-GB"/>
        </w:rPr>
        <w:t xml:space="preserve">Supplementary </w:t>
      </w:r>
      <w:r w:rsidRPr="006B7116">
        <w:rPr>
          <w:rFonts w:eastAsia="Times New Roman" w:cs="Times New Roman"/>
          <w:b/>
          <w:lang w:val="en-GB"/>
        </w:rPr>
        <w:t xml:space="preserve">Figure </w:t>
      </w:r>
      <w:r>
        <w:rPr>
          <w:rFonts w:eastAsia="Times New Roman" w:cs="Times New Roman"/>
          <w:b/>
          <w:lang w:val="en-GB"/>
        </w:rPr>
        <w:t>8</w:t>
      </w:r>
      <w:r w:rsidRPr="006B7116">
        <w:rPr>
          <w:rFonts w:eastAsia="Times New Roman" w:cs="Times New Roman"/>
          <w:b/>
          <w:lang w:val="en-GB"/>
        </w:rPr>
        <w:t>:</w:t>
      </w:r>
      <w:r w:rsidRPr="006B7116">
        <w:rPr>
          <w:rFonts w:eastAsia="Times New Roman" w:cs="Times New Roman"/>
          <w:lang w:val="en-GB"/>
        </w:rPr>
        <w:t xml:space="preserve"> Magnetic polarity map for the oceanic crust at the Equatorial Margin. Bathymetric contour each 1000 m. </w:t>
      </w:r>
      <w:r w:rsidRPr="006B7116">
        <w:rPr>
          <w:rFonts w:cs="Times New Roman"/>
        </w:rPr>
        <w:t>Grid interval of 30 seconds (</w:t>
      </w:r>
      <w:r w:rsidRPr="00397769">
        <w:rPr>
          <w:rFonts w:cs="Times New Roman"/>
          <w:u w:val="single"/>
        </w:rPr>
        <w:t>approximately</w:t>
      </w:r>
      <w:r w:rsidRPr="006B7116">
        <w:rPr>
          <w:rFonts w:cs="Times New Roman"/>
        </w:rPr>
        <w:t xml:space="preserve"> 900 m).</w:t>
      </w:r>
    </w:p>
    <w:p w:rsidR="009004BE" w:rsidRDefault="009004BE" w:rsidP="009004BE">
      <w:pPr>
        <w:spacing w:line="360" w:lineRule="auto"/>
        <w:contextualSpacing/>
        <w:jc w:val="both"/>
        <w:rPr>
          <w:rFonts w:cs="Times New Roman"/>
        </w:rPr>
      </w:pPr>
    </w:p>
    <w:p w:rsidR="009004BE" w:rsidRPr="009004BE" w:rsidRDefault="009004BE" w:rsidP="009004BE">
      <w:pPr>
        <w:pStyle w:val="Ttulo1"/>
      </w:pPr>
      <w:r w:rsidRPr="004D654C">
        <w:t>References for the supplementary material</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t>Assumpção</w:t>
      </w:r>
      <w:proofErr w:type="spellEnd"/>
      <w:r w:rsidRPr="009004BE">
        <w:rPr>
          <w:rFonts w:cs="Times New Roman"/>
        </w:rPr>
        <w:t xml:space="preserve">, M., </w:t>
      </w:r>
      <w:proofErr w:type="spellStart"/>
      <w:r w:rsidRPr="009004BE">
        <w:rPr>
          <w:rFonts w:cs="Times New Roman"/>
        </w:rPr>
        <w:t>Feng</w:t>
      </w:r>
      <w:proofErr w:type="spellEnd"/>
      <w:r w:rsidRPr="009004BE">
        <w:rPr>
          <w:rFonts w:cs="Times New Roman"/>
        </w:rPr>
        <w:t xml:space="preserve">, M., </w:t>
      </w:r>
      <w:proofErr w:type="spellStart"/>
      <w:r w:rsidRPr="009004BE">
        <w:rPr>
          <w:rFonts w:cs="Times New Roman"/>
        </w:rPr>
        <w:t>Tassara</w:t>
      </w:r>
      <w:proofErr w:type="spellEnd"/>
      <w:r w:rsidRPr="009004BE">
        <w:rPr>
          <w:rFonts w:cs="Times New Roman"/>
        </w:rPr>
        <w:t xml:space="preserve">, A., Julia, J. Models of crustal thickness for South America from seismic refraction, receiver functions and surface wave tomography. </w:t>
      </w:r>
      <w:proofErr w:type="spellStart"/>
      <w:r w:rsidRPr="009004BE">
        <w:rPr>
          <w:rFonts w:cs="Times New Roman"/>
        </w:rPr>
        <w:t>Tectonophysics</w:t>
      </w:r>
      <w:proofErr w:type="spellEnd"/>
      <w:r w:rsidRPr="009004BE">
        <w:rPr>
          <w:rFonts w:cs="Times New Roman"/>
        </w:rPr>
        <w:t>, v. 609, p. 82–96, 2013. DOI: 10.1016/j.tecto.2012.11.014.</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lastRenderedPageBreak/>
        <w:t>Cande</w:t>
      </w:r>
      <w:proofErr w:type="spellEnd"/>
      <w:r w:rsidRPr="009004BE">
        <w:rPr>
          <w:rFonts w:cs="Times New Roman"/>
        </w:rPr>
        <w:t xml:space="preserve">, S.C., Kent, D.V. Revised calibration of the magnetic polarity time scale for the Late Cretaceous and Cenozoic. J. </w:t>
      </w:r>
      <w:proofErr w:type="spellStart"/>
      <w:r w:rsidRPr="009004BE">
        <w:rPr>
          <w:rFonts w:cs="Times New Roman"/>
        </w:rPr>
        <w:t>Geophys</w:t>
      </w:r>
      <w:proofErr w:type="spellEnd"/>
      <w:r w:rsidRPr="009004BE">
        <w:rPr>
          <w:rFonts w:cs="Times New Roman"/>
        </w:rPr>
        <w:t>. Res., v. 100, p. 6093–6095, 1995. DOI: 10.1029/94jb03098.</w:t>
      </w:r>
    </w:p>
    <w:p w:rsidR="009004BE" w:rsidRPr="009004BE" w:rsidRDefault="009004BE" w:rsidP="009004BE">
      <w:pPr>
        <w:spacing w:line="360" w:lineRule="auto"/>
        <w:ind w:firstLine="851"/>
        <w:contextualSpacing/>
        <w:jc w:val="both"/>
        <w:rPr>
          <w:rFonts w:cs="Times New Roman"/>
        </w:rPr>
      </w:pPr>
      <w:r w:rsidRPr="009004BE">
        <w:rPr>
          <w:rFonts w:cs="Times New Roman"/>
        </w:rPr>
        <w:t xml:space="preserve">Castro, D. L. Interpretação quantitativa de anomalias gravimétricas ar-livre da Margem Continental Norte Brasileira, Setor Nordeste. 1990. </w:t>
      </w:r>
      <w:proofErr w:type="spellStart"/>
      <w:r w:rsidRPr="009004BE">
        <w:rPr>
          <w:rFonts w:cs="Times New Roman"/>
        </w:rPr>
        <w:t>Thesis</w:t>
      </w:r>
      <w:proofErr w:type="spellEnd"/>
      <w:r w:rsidRPr="009004BE">
        <w:rPr>
          <w:rFonts w:cs="Times New Roman"/>
        </w:rPr>
        <w:t xml:space="preserve"> (</w:t>
      </w:r>
      <w:proofErr w:type="spellStart"/>
      <w:r w:rsidRPr="009004BE">
        <w:rPr>
          <w:rFonts w:cs="Times New Roman"/>
        </w:rPr>
        <w:t>Master</w:t>
      </w:r>
      <w:proofErr w:type="spellEnd"/>
      <w:r w:rsidRPr="009004BE">
        <w:rPr>
          <w:rFonts w:cs="Times New Roman"/>
        </w:rPr>
        <w:t>) – Instituto de Geociências, Universidade Federal do Rio Grande do Norte, Natal.</w:t>
      </w:r>
    </w:p>
    <w:p w:rsidR="009004BE" w:rsidRPr="009004BE" w:rsidRDefault="009004BE" w:rsidP="009004BE">
      <w:pPr>
        <w:spacing w:line="360" w:lineRule="auto"/>
        <w:ind w:firstLine="851"/>
        <w:contextualSpacing/>
        <w:jc w:val="both"/>
        <w:rPr>
          <w:rFonts w:cs="Times New Roman"/>
        </w:rPr>
      </w:pPr>
      <w:r w:rsidRPr="009004BE">
        <w:rPr>
          <w:rFonts w:cs="Times New Roman"/>
        </w:rPr>
        <w:t>Gee, J.S., Kent, D.V. Source of oceanic magnetic anomalies and the geomagnetic polarity timescale, In: KONO, M., Treatise on geophysics. The Netherlands: Elsevier, 2007. v. 5, p. 455–507. DOI: 10.1016/b978-044452748-6/00097-3.</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t>Jilinski</w:t>
      </w:r>
      <w:proofErr w:type="spellEnd"/>
      <w:r w:rsidRPr="009004BE">
        <w:rPr>
          <w:rFonts w:cs="Times New Roman"/>
        </w:rPr>
        <w:t xml:space="preserve">, P., </w:t>
      </w:r>
      <w:proofErr w:type="spellStart"/>
      <w:r w:rsidRPr="009004BE">
        <w:rPr>
          <w:rFonts w:cs="Times New Roman"/>
        </w:rPr>
        <w:t>Meju</w:t>
      </w:r>
      <w:proofErr w:type="spellEnd"/>
      <w:r w:rsidRPr="009004BE">
        <w:rPr>
          <w:rFonts w:cs="Times New Roman"/>
        </w:rPr>
        <w:t xml:space="preserve">, M.A., </w:t>
      </w:r>
      <w:proofErr w:type="spellStart"/>
      <w:r w:rsidRPr="009004BE">
        <w:rPr>
          <w:rFonts w:cs="Times New Roman"/>
        </w:rPr>
        <w:t>Fontes</w:t>
      </w:r>
      <w:proofErr w:type="spellEnd"/>
      <w:r w:rsidRPr="009004BE">
        <w:rPr>
          <w:rFonts w:cs="Times New Roman"/>
        </w:rPr>
        <w:t>, S.L. Demarcation of continental-oceanic transition zone using angular differences between gradients of geophysical fields. </w:t>
      </w:r>
      <w:proofErr w:type="spellStart"/>
      <w:r w:rsidRPr="009004BE">
        <w:rPr>
          <w:rFonts w:cs="Times New Roman"/>
        </w:rPr>
        <w:t>Geophys</w:t>
      </w:r>
      <w:proofErr w:type="spellEnd"/>
      <w:r w:rsidRPr="009004BE">
        <w:rPr>
          <w:rFonts w:cs="Times New Roman"/>
        </w:rPr>
        <w:t>. J. Int., v. 195, n. 1, p. 276–281, 2013. DOI: 10.1093/</w:t>
      </w:r>
      <w:proofErr w:type="spellStart"/>
      <w:r w:rsidRPr="009004BE">
        <w:rPr>
          <w:rFonts w:cs="Times New Roman"/>
        </w:rPr>
        <w:t>gji</w:t>
      </w:r>
      <w:proofErr w:type="spellEnd"/>
      <w:r w:rsidRPr="009004BE">
        <w:rPr>
          <w:rFonts w:cs="Times New Roman"/>
        </w:rPr>
        <w:t>/ggt216. </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t>Jovane</w:t>
      </w:r>
      <w:proofErr w:type="spellEnd"/>
      <w:r w:rsidRPr="009004BE">
        <w:rPr>
          <w:rFonts w:cs="Times New Roman"/>
        </w:rPr>
        <w:t xml:space="preserve">, L., </w:t>
      </w:r>
      <w:proofErr w:type="spellStart"/>
      <w:r w:rsidRPr="009004BE">
        <w:rPr>
          <w:rFonts w:cs="Times New Roman"/>
        </w:rPr>
        <w:t>Figueiredo</w:t>
      </w:r>
      <w:proofErr w:type="spellEnd"/>
      <w:r w:rsidRPr="009004BE">
        <w:rPr>
          <w:rFonts w:cs="Times New Roman"/>
        </w:rPr>
        <w:t xml:space="preserve">, J.J.P., </w:t>
      </w:r>
      <w:proofErr w:type="spellStart"/>
      <w:r w:rsidRPr="009004BE">
        <w:rPr>
          <w:rFonts w:cs="Times New Roman"/>
        </w:rPr>
        <w:t>Alves</w:t>
      </w:r>
      <w:proofErr w:type="spellEnd"/>
      <w:r w:rsidRPr="009004BE">
        <w:rPr>
          <w:rFonts w:cs="Times New Roman"/>
        </w:rPr>
        <w:t xml:space="preserve">, D.P.V., </w:t>
      </w:r>
      <w:proofErr w:type="spellStart"/>
      <w:r w:rsidRPr="009004BE">
        <w:rPr>
          <w:rFonts w:cs="Times New Roman"/>
        </w:rPr>
        <w:t>Iacopini</w:t>
      </w:r>
      <w:proofErr w:type="spellEnd"/>
      <w:r w:rsidRPr="009004BE">
        <w:rPr>
          <w:rFonts w:cs="Times New Roman"/>
        </w:rPr>
        <w:t xml:space="preserve">, D., </w:t>
      </w:r>
      <w:proofErr w:type="spellStart"/>
      <w:r w:rsidRPr="009004BE">
        <w:rPr>
          <w:rFonts w:cs="Times New Roman"/>
        </w:rPr>
        <w:t>Giorgioni</w:t>
      </w:r>
      <w:proofErr w:type="spellEnd"/>
      <w:r w:rsidRPr="009004BE">
        <w:rPr>
          <w:rFonts w:cs="Times New Roman"/>
        </w:rPr>
        <w:t xml:space="preserve">, M., </w:t>
      </w:r>
      <w:proofErr w:type="spellStart"/>
      <w:r w:rsidRPr="009004BE">
        <w:rPr>
          <w:rFonts w:cs="Times New Roman"/>
        </w:rPr>
        <w:t>Vannucchi</w:t>
      </w:r>
      <w:proofErr w:type="spellEnd"/>
      <w:r w:rsidRPr="009004BE">
        <w:rPr>
          <w:rFonts w:cs="Times New Roman"/>
        </w:rPr>
        <w:t xml:space="preserve">, P., </w:t>
      </w:r>
      <w:proofErr w:type="spellStart"/>
      <w:r w:rsidRPr="009004BE">
        <w:rPr>
          <w:rFonts w:cs="Times New Roman"/>
        </w:rPr>
        <w:t>Moura</w:t>
      </w:r>
      <w:proofErr w:type="spellEnd"/>
      <w:r w:rsidRPr="009004BE">
        <w:rPr>
          <w:rFonts w:cs="Times New Roman"/>
        </w:rPr>
        <w:t xml:space="preserve">, D.S., </w:t>
      </w:r>
      <w:proofErr w:type="spellStart"/>
      <w:r w:rsidRPr="009004BE">
        <w:rPr>
          <w:rFonts w:cs="Times New Roman"/>
        </w:rPr>
        <w:t>Bezerra</w:t>
      </w:r>
      <w:proofErr w:type="spellEnd"/>
      <w:r w:rsidRPr="009004BE">
        <w:rPr>
          <w:rFonts w:cs="Times New Roman"/>
        </w:rPr>
        <w:t xml:space="preserve"> F.H.R., Vital, H., Rios, I.L.A., Molina, E.C. </w:t>
      </w:r>
      <w:proofErr w:type="spellStart"/>
      <w:r w:rsidRPr="009004BE">
        <w:rPr>
          <w:rFonts w:cs="Times New Roman"/>
        </w:rPr>
        <w:t>Seismostratigraphy</w:t>
      </w:r>
      <w:proofErr w:type="spellEnd"/>
      <w:r w:rsidRPr="009004BE">
        <w:rPr>
          <w:rFonts w:cs="Times New Roman"/>
        </w:rPr>
        <w:t xml:space="preserve"> of the </w:t>
      </w:r>
      <w:proofErr w:type="spellStart"/>
      <w:r w:rsidRPr="009004BE">
        <w:rPr>
          <w:rFonts w:cs="Times New Roman"/>
        </w:rPr>
        <w:t>Ceará</w:t>
      </w:r>
      <w:proofErr w:type="spellEnd"/>
      <w:r w:rsidRPr="009004BE">
        <w:rPr>
          <w:rFonts w:cs="Times New Roman"/>
        </w:rPr>
        <w:t xml:space="preserve"> Plateau: Clues to Decipher the Cenozoic Evolution of Brazilian Equatorial Margin. Front. Earth Sci., v. 4, n. 90, p. 1–14, 2016. DOI:10.3389/feart.2016.00090.</w:t>
      </w:r>
    </w:p>
    <w:p w:rsidR="009004BE" w:rsidRPr="009004BE" w:rsidRDefault="009004BE" w:rsidP="009004BE">
      <w:pPr>
        <w:spacing w:line="360" w:lineRule="auto"/>
        <w:ind w:firstLine="851"/>
        <w:contextualSpacing/>
        <w:jc w:val="both"/>
        <w:rPr>
          <w:rFonts w:cs="Times New Roman"/>
        </w:rPr>
      </w:pPr>
      <w:r w:rsidRPr="009004BE">
        <w:rPr>
          <w:rFonts w:cs="Times New Roman"/>
        </w:rPr>
        <w:t xml:space="preserve">Juarez, M.T., </w:t>
      </w:r>
      <w:proofErr w:type="spellStart"/>
      <w:r w:rsidRPr="009004BE">
        <w:rPr>
          <w:rFonts w:cs="Times New Roman"/>
        </w:rPr>
        <w:t>Tauxe</w:t>
      </w:r>
      <w:proofErr w:type="spellEnd"/>
      <w:r w:rsidRPr="009004BE">
        <w:rPr>
          <w:rFonts w:cs="Times New Roman"/>
        </w:rPr>
        <w:t>, L., Gee, J.S., Pick, T. The intensity of the Earth's magnetic field over the past 160 million years. Nature, v. 394, n. 6696, p. 878–881, 1998. DOI: 10.1038/29746.</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t>Mohriak</w:t>
      </w:r>
      <w:proofErr w:type="spellEnd"/>
      <w:r w:rsidRPr="009004BE">
        <w:rPr>
          <w:rFonts w:cs="Times New Roman"/>
        </w:rPr>
        <w:t xml:space="preserve">, W.U., </w:t>
      </w:r>
      <w:proofErr w:type="spellStart"/>
      <w:r w:rsidRPr="009004BE">
        <w:rPr>
          <w:rFonts w:cs="Times New Roman"/>
        </w:rPr>
        <w:t>Bassetto</w:t>
      </w:r>
      <w:proofErr w:type="spellEnd"/>
      <w:r w:rsidRPr="009004BE">
        <w:rPr>
          <w:rFonts w:cs="Times New Roman"/>
        </w:rPr>
        <w:t xml:space="preserve">, M., Vieira, I.S. Crustal architecture and tectonic evolution of the </w:t>
      </w:r>
      <w:proofErr w:type="spellStart"/>
      <w:r w:rsidRPr="009004BE">
        <w:rPr>
          <w:rFonts w:cs="Times New Roman"/>
        </w:rPr>
        <w:t>Sergipe-Alagoas</w:t>
      </w:r>
      <w:proofErr w:type="spellEnd"/>
      <w:r w:rsidRPr="009004BE">
        <w:rPr>
          <w:rFonts w:cs="Times New Roman"/>
        </w:rPr>
        <w:t xml:space="preserve"> and </w:t>
      </w:r>
      <w:proofErr w:type="spellStart"/>
      <w:r w:rsidRPr="009004BE">
        <w:rPr>
          <w:rFonts w:cs="Times New Roman"/>
        </w:rPr>
        <w:t>Jacuipe</w:t>
      </w:r>
      <w:proofErr w:type="spellEnd"/>
      <w:r w:rsidRPr="009004BE">
        <w:rPr>
          <w:rFonts w:cs="Times New Roman"/>
        </w:rPr>
        <w:t xml:space="preserve"> basins, offshore Northeastern Brazil. </w:t>
      </w:r>
      <w:proofErr w:type="spellStart"/>
      <w:r w:rsidRPr="009004BE">
        <w:rPr>
          <w:rFonts w:cs="Times New Roman"/>
        </w:rPr>
        <w:t>Tectonophysics</w:t>
      </w:r>
      <w:proofErr w:type="spellEnd"/>
      <w:r w:rsidRPr="009004BE">
        <w:rPr>
          <w:rFonts w:cs="Times New Roman"/>
        </w:rPr>
        <w:t>, v. 288, n. 1–4, p. 199–220, 1998.</w:t>
      </w:r>
    </w:p>
    <w:p w:rsidR="009004BE" w:rsidRPr="009004BE" w:rsidRDefault="009004BE" w:rsidP="009004BE">
      <w:pPr>
        <w:spacing w:line="360" w:lineRule="auto"/>
        <w:ind w:firstLine="851"/>
        <w:contextualSpacing/>
        <w:jc w:val="both"/>
        <w:rPr>
          <w:rFonts w:cs="Times New Roman"/>
        </w:rPr>
      </w:pPr>
      <w:proofErr w:type="spellStart"/>
      <w:r w:rsidRPr="009004BE">
        <w:rPr>
          <w:rFonts w:cs="Times New Roman"/>
        </w:rPr>
        <w:t>Müller</w:t>
      </w:r>
      <w:proofErr w:type="spellEnd"/>
      <w:r w:rsidRPr="009004BE">
        <w:rPr>
          <w:rFonts w:cs="Times New Roman"/>
        </w:rPr>
        <w:t xml:space="preserve">, R.D., </w:t>
      </w:r>
      <w:proofErr w:type="spellStart"/>
      <w:r w:rsidRPr="009004BE">
        <w:rPr>
          <w:rFonts w:cs="Times New Roman"/>
        </w:rPr>
        <w:t>Sdrolias</w:t>
      </w:r>
      <w:proofErr w:type="spellEnd"/>
      <w:r w:rsidRPr="009004BE">
        <w:rPr>
          <w:rFonts w:cs="Times New Roman"/>
        </w:rPr>
        <w:t xml:space="preserve">, M., </w:t>
      </w:r>
      <w:proofErr w:type="spellStart"/>
      <w:r w:rsidRPr="009004BE">
        <w:rPr>
          <w:rFonts w:cs="Times New Roman"/>
        </w:rPr>
        <w:t>Gaina</w:t>
      </w:r>
      <w:proofErr w:type="spellEnd"/>
      <w:r w:rsidRPr="009004BE">
        <w:rPr>
          <w:rFonts w:cs="Times New Roman"/>
        </w:rPr>
        <w:t xml:space="preserve">, C., </w:t>
      </w:r>
      <w:proofErr w:type="spellStart"/>
      <w:r w:rsidRPr="009004BE">
        <w:rPr>
          <w:rFonts w:cs="Times New Roman"/>
        </w:rPr>
        <w:t>Roest</w:t>
      </w:r>
      <w:proofErr w:type="spellEnd"/>
      <w:r w:rsidRPr="009004BE">
        <w:rPr>
          <w:rFonts w:cs="Times New Roman"/>
        </w:rPr>
        <w:t xml:space="preserve">, W.R. Age, spreading rates and spreading symmetry of the world's ocean crust. </w:t>
      </w:r>
      <w:proofErr w:type="spellStart"/>
      <w:r w:rsidRPr="009004BE">
        <w:rPr>
          <w:rFonts w:cs="Times New Roman"/>
        </w:rPr>
        <w:t>Geochem</w:t>
      </w:r>
      <w:proofErr w:type="spellEnd"/>
      <w:r w:rsidRPr="009004BE">
        <w:rPr>
          <w:rFonts w:cs="Times New Roman"/>
        </w:rPr>
        <w:t xml:space="preserve">. </w:t>
      </w:r>
      <w:proofErr w:type="spellStart"/>
      <w:r w:rsidRPr="009004BE">
        <w:rPr>
          <w:rFonts w:cs="Times New Roman"/>
        </w:rPr>
        <w:t>Geophys</w:t>
      </w:r>
      <w:proofErr w:type="spellEnd"/>
      <w:r w:rsidRPr="009004BE">
        <w:rPr>
          <w:rFonts w:cs="Times New Roman"/>
        </w:rPr>
        <w:t xml:space="preserve">. </w:t>
      </w:r>
      <w:proofErr w:type="spellStart"/>
      <w:r w:rsidRPr="009004BE">
        <w:rPr>
          <w:rFonts w:cs="Times New Roman"/>
        </w:rPr>
        <w:t>Geosyst</w:t>
      </w:r>
      <w:proofErr w:type="spellEnd"/>
      <w:r w:rsidRPr="009004BE">
        <w:rPr>
          <w:rFonts w:cs="Times New Roman"/>
        </w:rPr>
        <w:t>., v. 9, n. 4, 2008. DOI:10.1029/2007GC001743.</w:t>
      </w:r>
    </w:p>
    <w:p w:rsidR="009004BE" w:rsidRPr="009004BE" w:rsidRDefault="009004BE" w:rsidP="009004BE">
      <w:pPr>
        <w:spacing w:line="360" w:lineRule="auto"/>
        <w:ind w:firstLine="851"/>
        <w:contextualSpacing/>
        <w:jc w:val="both"/>
        <w:rPr>
          <w:rFonts w:cs="Times New Roman"/>
        </w:rPr>
      </w:pPr>
      <w:r w:rsidRPr="009004BE">
        <w:rPr>
          <w:rFonts w:cs="Times New Roman"/>
        </w:rPr>
        <w:t xml:space="preserve">Nóbrega, M. Mapeamento de estruturas do embasamento e seus limites </w:t>
      </w:r>
      <w:proofErr w:type="spellStart"/>
      <w:r w:rsidRPr="009004BE">
        <w:rPr>
          <w:rFonts w:cs="Times New Roman"/>
        </w:rPr>
        <w:t>crustais</w:t>
      </w:r>
      <w:proofErr w:type="spellEnd"/>
      <w:r w:rsidRPr="009004BE">
        <w:rPr>
          <w:rFonts w:cs="Times New Roman"/>
        </w:rPr>
        <w:t xml:space="preserve"> no Atlântico Equatorial, adjacente à margem brasileira. 2011. 81 p. </w:t>
      </w:r>
      <w:proofErr w:type="spellStart"/>
      <w:r w:rsidRPr="009004BE">
        <w:rPr>
          <w:rFonts w:cs="Times New Roman"/>
        </w:rPr>
        <w:t>Thesis</w:t>
      </w:r>
      <w:proofErr w:type="spellEnd"/>
      <w:r w:rsidRPr="009004BE">
        <w:rPr>
          <w:rFonts w:cs="Times New Roman"/>
        </w:rPr>
        <w:t xml:space="preserve"> (</w:t>
      </w:r>
      <w:proofErr w:type="spellStart"/>
      <w:r w:rsidRPr="009004BE">
        <w:rPr>
          <w:rFonts w:cs="Times New Roman"/>
        </w:rPr>
        <w:t>Master</w:t>
      </w:r>
      <w:proofErr w:type="spellEnd"/>
      <w:r w:rsidRPr="009004BE">
        <w:rPr>
          <w:rFonts w:cs="Times New Roman"/>
        </w:rPr>
        <w:t>). – Instituto de Geociências, Universidade Federal Fluminense, Niterói.</w:t>
      </w:r>
    </w:p>
    <w:p w:rsidR="009004BE" w:rsidRPr="009004BE" w:rsidRDefault="009004BE" w:rsidP="009004BE">
      <w:pPr>
        <w:spacing w:line="360" w:lineRule="auto"/>
        <w:ind w:firstLine="851"/>
        <w:contextualSpacing/>
        <w:jc w:val="both"/>
        <w:rPr>
          <w:rFonts w:cs="Times New Roman"/>
        </w:rPr>
      </w:pPr>
      <w:r w:rsidRPr="009004BE">
        <w:rPr>
          <w:rFonts w:cs="Times New Roman"/>
        </w:rPr>
        <w:t xml:space="preserve">Oliveira, </w:t>
      </w:r>
      <w:proofErr w:type="spellStart"/>
      <w:r w:rsidRPr="009004BE">
        <w:rPr>
          <w:rFonts w:cs="Times New Roman"/>
        </w:rPr>
        <w:t>R.G.</w:t>
      </w:r>
      <w:proofErr w:type="spellEnd"/>
      <w:r w:rsidRPr="009004BE">
        <w:rPr>
          <w:rFonts w:cs="Times New Roman"/>
        </w:rPr>
        <w:t xml:space="preserve"> Arcabouço geofísico, </w:t>
      </w:r>
      <w:proofErr w:type="spellStart"/>
      <w:r w:rsidRPr="009004BE">
        <w:rPr>
          <w:rFonts w:cs="Times New Roman"/>
        </w:rPr>
        <w:t>isostasia</w:t>
      </w:r>
      <w:proofErr w:type="spellEnd"/>
      <w:r w:rsidRPr="009004BE">
        <w:rPr>
          <w:rFonts w:cs="Times New Roman"/>
        </w:rPr>
        <w:t xml:space="preserve"> e causas do </w:t>
      </w:r>
      <w:proofErr w:type="spellStart"/>
      <w:r w:rsidRPr="009004BE">
        <w:rPr>
          <w:rFonts w:cs="Times New Roman"/>
        </w:rPr>
        <w:t>magmatismo</w:t>
      </w:r>
      <w:proofErr w:type="spellEnd"/>
      <w:r w:rsidRPr="009004BE">
        <w:rPr>
          <w:rFonts w:cs="Times New Roman"/>
        </w:rPr>
        <w:t xml:space="preserve"> cenozoico da Província Borborema e de sua Margem continental (Nordeste do Brasil). 2008. 411 p. PhD </w:t>
      </w:r>
      <w:proofErr w:type="spellStart"/>
      <w:r w:rsidRPr="009004BE">
        <w:rPr>
          <w:rFonts w:cs="Times New Roman"/>
        </w:rPr>
        <w:t>Thesis</w:t>
      </w:r>
      <w:proofErr w:type="spellEnd"/>
      <w:r w:rsidRPr="009004BE">
        <w:rPr>
          <w:rFonts w:cs="Times New Roman"/>
        </w:rPr>
        <w:t xml:space="preserve"> – Centro de Ciências Exatas e da Terra, Universidade Federal do Rio Grande do Norte, Natal.</w:t>
      </w:r>
    </w:p>
    <w:p w:rsidR="00DE23E8" w:rsidRPr="009004BE" w:rsidRDefault="009004BE" w:rsidP="009004BE">
      <w:pPr>
        <w:spacing w:line="360" w:lineRule="auto"/>
        <w:ind w:firstLine="851"/>
        <w:contextualSpacing/>
        <w:jc w:val="both"/>
        <w:rPr>
          <w:rFonts w:cs="Times New Roman"/>
        </w:rPr>
      </w:pPr>
      <w:proofErr w:type="spellStart"/>
      <w:r w:rsidRPr="009004BE">
        <w:rPr>
          <w:rFonts w:cs="Times New Roman"/>
        </w:rPr>
        <w:t>Tharimena</w:t>
      </w:r>
      <w:proofErr w:type="spellEnd"/>
      <w:r w:rsidRPr="009004BE">
        <w:rPr>
          <w:rFonts w:cs="Times New Roman"/>
        </w:rPr>
        <w:t xml:space="preserve">, S., </w:t>
      </w:r>
      <w:proofErr w:type="spellStart"/>
      <w:r w:rsidRPr="009004BE">
        <w:rPr>
          <w:rFonts w:cs="Times New Roman"/>
        </w:rPr>
        <w:t>Rychert</w:t>
      </w:r>
      <w:proofErr w:type="spellEnd"/>
      <w:r w:rsidRPr="009004BE">
        <w:rPr>
          <w:rFonts w:cs="Times New Roman"/>
        </w:rPr>
        <w:t>, C., Harmon, N. A unified continental thickness from seismology and diamonds suggests a melt-defined plate. Science, v. 357, n. 6351, 580–583, 2017. DOI: 10.1126/science.aan0741.</w:t>
      </w:r>
    </w:p>
    <w:sectPr w:rsidR="00DE23E8" w:rsidRPr="009004BE"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6C2" w:rsidRDefault="001B56C2" w:rsidP="00117666">
      <w:pPr>
        <w:spacing w:after="0"/>
      </w:pPr>
      <w:r>
        <w:separator/>
      </w:r>
    </w:p>
  </w:endnote>
  <w:endnote w:type="continuationSeparator" w:id="0">
    <w:p w:rsidR="001B56C2" w:rsidRDefault="001B56C2"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EA33DC">
    <w:pPr>
      <w:rPr>
        <w:color w:val="C00000"/>
        <w:szCs w:val="24"/>
      </w:rPr>
    </w:pPr>
    <w:r w:rsidRPr="00EA33DC">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146.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EA33DC">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9004BE">
                  <w:rPr>
                    <w:noProof/>
                    <w:color w:val="000000" w:themeColor="text1"/>
                    <w:szCs w:val="40"/>
                  </w:rPr>
                  <w:t>4</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EA33DC">
    <w:pPr>
      <w:rPr>
        <w:b/>
        <w:sz w:val="20"/>
        <w:szCs w:val="24"/>
      </w:rPr>
    </w:pPr>
    <w:r w:rsidRPr="00EA33DC">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146.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EA33DC">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9004BE">
                  <w:rPr>
                    <w:noProof/>
                    <w:color w:val="000000" w:themeColor="text1"/>
                    <w:szCs w:val="40"/>
                  </w:rPr>
                  <w:t>3</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6C2" w:rsidRDefault="001B56C2" w:rsidP="00117666">
      <w:pPr>
        <w:spacing w:after="0"/>
      </w:pPr>
      <w:r>
        <w:separator/>
      </w:r>
    </w:p>
  </w:footnote>
  <w:footnote w:type="continuationSeparator" w:id="0">
    <w:p w:rsidR="001B56C2" w:rsidRDefault="001B56C2"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Default="0093429D" w:rsidP="0093429D">
    <w:r w:rsidRPr="005A1D84">
      <w:rPr>
        <w:b/>
        <w:noProof/>
        <w:color w:val="A6A6A6" w:themeColor="background1" w:themeShade="A6"/>
        <w:lang w:val="pt-BR" w:eastAsia="pt-BR"/>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attachedTemplate r:id="rId1"/>
  <w:defaultTabStop w:val="720"/>
  <w:hyphenationZone w:val="425"/>
  <w:evenAndOddHeaders/>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D20B5"/>
    <w:rsid w:val="0001436A"/>
    <w:rsid w:val="00034304"/>
    <w:rsid w:val="00035434"/>
    <w:rsid w:val="00052A14"/>
    <w:rsid w:val="00077D53"/>
    <w:rsid w:val="00105FD9"/>
    <w:rsid w:val="00117666"/>
    <w:rsid w:val="001549D3"/>
    <w:rsid w:val="00160065"/>
    <w:rsid w:val="00177D84"/>
    <w:rsid w:val="001B56C2"/>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004BE"/>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3DC"/>
    <w:rsid w:val="00EA3D3C"/>
    <w:rsid w:val="00EC090A"/>
    <w:rsid w:val="00ED20B5"/>
    <w:rsid w:val="00F46900"/>
    <w:rsid w:val="00F61D8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har"/>
    <w:uiPriority w:val="2"/>
    <w:qFormat/>
    <w:rsid w:val="00AB6715"/>
    <w:pPr>
      <w:numPr>
        <w:ilvl w:val="1"/>
      </w:numPr>
      <w:spacing w:after="200"/>
      <w:outlineLvl w:val="1"/>
    </w:pPr>
  </w:style>
  <w:style w:type="paragraph" w:styleId="Ttulo3">
    <w:name w:val="heading 3"/>
    <w:basedOn w:val="Normal"/>
    <w:next w:val="Normal"/>
    <w:link w:val="Ttulo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AB6715"/>
    <w:pPr>
      <w:numPr>
        <w:ilvl w:val="3"/>
      </w:numPr>
      <w:outlineLvl w:val="3"/>
    </w:pPr>
    <w:rPr>
      <w:iCs/>
    </w:rPr>
  </w:style>
  <w:style w:type="paragraph" w:styleId="Ttulo5">
    <w:name w:val="heading 5"/>
    <w:basedOn w:val="Ttulo4"/>
    <w:next w:val="Normal"/>
    <w:link w:val="Ttulo5Char"/>
    <w:uiPriority w:val="2"/>
    <w:qFormat/>
    <w:rsid w:val="00AB6715"/>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AB6715"/>
    <w:rPr>
      <w:rFonts w:ascii="Times New Roman" w:eastAsia="Cambria" w:hAnsi="Times New Roman" w:cs="Times New Roman"/>
      <w:b/>
      <w:sz w:val="24"/>
      <w:szCs w:val="24"/>
    </w:rPr>
  </w:style>
  <w:style w:type="character" w:customStyle="1" w:styleId="Ttulo2Char">
    <w:name w:val="Título 2 Char"/>
    <w:basedOn w:val="Fontepargpadro"/>
    <w:link w:val="Ttulo2"/>
    <w:rsid w:val="00AB6715"/>
    <w:rPr>
      <w:rFonts w:ascii="Times New Roman" w:eastAsia="Cambria" w:hAnsi="Times New Roman" w:cs="Times New Roman"/>
      <w:b/>
      <w:sz w:val="24"/>
      <w:szCs w:val="24"/>
    </w:rPr>
  </w:style>
  <w:style w:type="paragraph" w:styleId="Subttulo">
    <w:name w:val="Subtitle"/>
    <w:basedOn w:val="Normal"/>
    <w:next w:val="Normal"/>
    <w:link w:val="SubttuloChar"/>
    <w:uiPriority w:val="99"/>
    <w:unhideWhenUsed/>
    <w:qFormat/>
    <w:rsid w:val="00AB6715"/>
    <w:pPr>
      <w:spacing w:before="240"/>
    </w:pPr>
    <w:rPr>
      <w:rFonts w:cs="Times New Roman"/>
      <w:b/>
      <w:szCs w:val="24"/>
    </w:rPr>
  </w:style>
  <w:style w:type="character" w:customStyle="1" w:styleId="SubttuloChar">
    <w:name w:val="Subtítulo Char"/>
    <w:basedOn w:val="Fontepargpadr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har"/>
    <w:uiPriority w:val="99"/>
    <w:semiHidden/>
    <w:unhideWhenUsed/>
    <w:rsid w:val="00AB671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B6715"/>
    <w:rPr>
      <w:rFonts w:ascii="Tahoma" w:hAnsi="Tahoma" w:cs="Tahoma"/>
      <w:sz w:val="16"/>
      <w:szCs w:val="16"/>
    </w:rPr>
  </w:style>
  <w:style w:type="character" w:styleId="TtulodoLivro">
    <w:name w:val="Book Title"/>
    <w:basedOn w:val="Fontepargpadr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Fontepargpadro"/>
    <w:uiPriority w:val="99"/>
    <w:semiHidden/>
    <w:unhideWhenUsed/>
    <w:rsid w:val="00AB6715"/>
    <w:rPr>
      <w:sz w:val="16"/>
      <w:szCs w:val="16"/>
    </w:rPr>
  </w:style>
  <w:style w:type="paragraph" w:styleId="Textodecomentrio">
    <w:name w:val="annotation text"/>
    <w:basedOn w:val="Normal"/>
    <w:link w:val="TextodecomentrioChar"/>
    <w:uiPriority w:val="99"/>
    <w:semiHidden/>
    <w:unhideWhenUsed/>
    <w:rsid w:val="00AB6715"/>
    <w:rPr>
      <w:sz w:val="20"/>
      <w:szCs w:val="20"/>
    </w:rPr>
  </w:style>
  <w:style w:type="character" w:customStyle="1" w:styleId="TextodecomentrioChar">
    <w:name w:val="Texto de comentário Char"/>
    <w:basedOn w:val="Fontepargpadro"/>
    <w:link w:val="Textodecomentrio"/>
    <w:uiPriority w:val="99"/>
    <w:semiHidden/>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B6715"/>
    <w:rPr>
      <w:b/>
      <w:bCs/>
    </w:rPr>
  </w:style>
  <w:style w:type="character" w:customStyle="1" w:styleId="AssuntodocomentrioChar">
    <w:name w:val="Assunto do comentário Char"/>
    <w:basedOn w:val="TextodecomentrioChar"/>
    <w:link w:val="Assuntodocomentrio"/>
    <w:uiPriority w:val="99"/>
    <w:semiHidden/>
    <w:rsid w:val="00AB6715"/>
    <w:rPr>
      <w:rFonts w:ascii="Times New Roman" w:hAnsi="Times New Roman"/>
      <w:b/>
      <w:bCs/>
      <w:sz w:val="20"/>
      <w:szCs w:val="20"/>
    </w:rPr>
  </w:style>
  <w:style w:type="character" w:styleId="nfase">
    <w:name w:val="Emphasis"/>
    <w:basedOn w:val="Fontepargpadro"/>
    <w:uiPriority w:val="20"/>
    <w:qFormat/>
    <w:rsid w:val="00AB6715"/>
    <w:rPr>
      <w:rFonts w:ascii="Times New Roman" w:hAnsi="Times New Roman"/>
      <w:i/>
      <w:iCs/>
    </w:rPr>
  </w:style>
  <w:style w:type="character" w:styleId="Refdenotadefim">
    <w:name w:val="endnote reference"/>
    <w:basedOn w:val="Fontepargpadro"/>
    <w:uiPriority w:val="99"/>
    <w:semiHidden/>
    <w:unhideWhenUsed/>
    <w:rsid w:val="00AB6715"/>
    <w:rPr>
      <w:vertAlign w:val="superscript"/>
    </w:rPr>
  </w:style>
  <w:style w:type="paragraph" w:styleId="Textodenotadefim">
    <w:name w:val="endnote text"/>
    <w:basedOn w:val="Normal"/>
    <w:link w:val="TextodenotadefimChar"/>
    <w:uiPriority w:val="99"/>
    <w:semiHidden/>
    <w:unhideWhenUsed/>
    <w:rsid w:val="00AB6715"/>
    <w:pPr>
      <w:spacing w:after="0"/>
    </w:pPr>
    <w:rPr>
      <w:sz w:val="20"/>
      <w:szCs w:val="20"/>
    </w:rPr>
  </w:style>
  <w:style w:type="character" w:customStyle="1" w:styleId="TextodenotadefimChar">
    <w:name w:val="Texto de nota de fim Char"/>
    <w:basedOn w:val="Fontepargpadro"/>
    <w:link w:val="Textodenotadefim"/>
    <w:uiPriority w:val="99"/>
    <w:semiHidden/>
    <w:rsid w:val="00AB6715"/>
    <w:rPr>
      <w:rFonts w:ascii="Times New Roman" w:hAnsi="Times New Roman"/>
      <w:sz w:val="20"/>
      <w:szCs w:val="20"/>
    </w:rPr>
  </w:style>
  <w:style w:type="character" w:styleId="HiperlinkVisitado">
    <w:name w:val="FollowedHyperlink"/>
    <w:basedOn w:val="Fontepargpadro"/>
    <w:uiPriority w:val="99"/>
    <w:semiHidden/>
    <w:unhideWhenUsed/>
    <w:rsid w:val="00AB6715"/>
    <w:rPr>
      <w:color w:val="800080" w:themeColor="followedHyperlink"/>
      <w:u w:val="single"/>
    </w:rPr>
  </w:style>
  <w:style w:type="paragraph" w:styleId="Rodap">
    <w:name w:val="footer"/>
    <w:basedOn w:val="Normal"/>
    <w:link w:val="RodapChar"/>
    <w:uiPriority w:val="99"/>
    <w:unhideWhenUsed/>
    <w:rsid w:val="00AB6715"/>
    <w:pPr>
      <w:tabs>
        <w:tab w:val="center" w:pos="4844"/>
        <w:tab w:val="right" w:pos="9689"/>
      </w:tabs>
      <w:spacing w:after="0"/>
    </w:pPr>
  </w:style>
  <w:style w:type="character" w:customStyle="1" w:styleId="RodapChar">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unhideWhenUsed/>
    <w:rsid w:val="00AB6715"/>
    <w:rPr>
      <w:vertAlign w:val="superscript"/>
    </w:rPr>
  </w:style>
  <w:style w:type="paragraph" w:styleId="Textodenotaderodap">
    <w:name w:val="footnote text"/>
    <w:basedOn w:val="Normal"/>
    <w:link w:val="TextodenotaderodapChar"/>
    <w:uiPriority w:val="99"/>
    <w:semiHidden/>
    <w:unhideWhenUsed/>
    <w:rsid w:val="00AB6715"/>
    <w:pPr>
      <w:spacing w:after="0"/>
    </w:pPr>
    <w:rPr>
      <w:sz w:val="20"/>
      <w:szCs w:val="20"/>
    </w:rPr>
  </w:style>
  <w:style w:type="character" w:customStyle="1" w:styleId="TextodenotaderodapChar">
    <w:name w:val="Texto de nota de rodapé Char"/>
    <w:basedOn w:val="Fontepargpadro"/>
    <w:link w:val="Textodenotaderodap"/>
    <w:uiPriority w:val="99"/>
    <w:semiHidden/>
    <w:rsid w:val="00AB6715"/>
    <w:rPr>
      <w:rFonts w:ascii="Times New Roman" w:hAnsi="Times New Roman"/>
      <w:sz w:val="20"/>
      <w:szCs w:val="20"/>
    </w:rPr>
  </w:style>
  <w:style w:type="paragraph" w:styleId="Cabealho">
    <w:name w:val="header"/>
    <w:basedOn w:val="Normal"/>
    <w:link w:val="CabealhoChar"/>
    <w:uiPriority w:val="99"/>
    <w:unhideWhenUsed/>
    <w:rsid w:val="00AB6715"/>
    <w:pPr>
      <w:tabs>
        <w:tab w:val="center" w:pos="4844"/>
        <w:tab w:val="right" w:pos="9689"/>
      </w:tabs>
    </w:pPr>
    <w:rPr>
      <w:b/>
    </w:rPr>
  </w:style>
  <w:style w:type="character" w:customStyle="1" w:styleId="CabealhoChar">
    <w:name w:val="Cabeçalho Char"/>
    <w:basedOn w:val="Fontepargpadr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Fontepargpadro"/>
    <w:uiPriority w:val="99"/>
    <w:unhideWhenUsed/>
    <w:rsid w:val="00AB6715"/>
    <w:rPr>
      <w:color w:val="0000FF"/>
      <w:u w:val="single"/>
    </w:rPr>
  </w:style>
  <w:style w:type="character" w:styleId="nfaseIntensa">
    <w:name w:val="Intense Emphasis"/>
    <w:basedOn w:val="Fontepargpadro"/>
    <w:uiPriority w:val="21"/>
    <w:unhideWhenUsed/>
    <w:rsid w:val="00AB6715"/>
    <w:rPr>
      <w:rFonts w:ascii="Times New Roman" w:hAnsi="Times New Roman"/>
      <w:i/>
      <w:iCs/>
      <w:color w:val="auto"/>
    </w:rPr>
  </w:style>
  <w:style w:type="character" w:styleId="RefernciaIntensa">
    <w:name w:val="Intense Reference"/>
    <w:basedOn w:val="Fontepargpadro"/>
    <w:uiPriority w:val="32"/>
    <w:qFormat/>
    <w:rsid w:val="00AB6715"/>
    <w:rPr>
      <w:b/>
      <w:bCs/>
      <w:smallCaps/>
      <w:color w:val="auto"/>
      <w:spacing w:val="5"/>
    </w:rPr>
  </w:style>
  <w:style w:type="character" w:styleId="Nmerodelinha">
    <w:name w:val="line number"/>
    <w:basedOn w:val="Fontepargpadro"/>
    <w:uiPriority w:val="99"/>
    <w:semiHidden/>
    <w:unhideWhenUsed/>
    <w:rsid w:val="00AB6715"/>
  </w:style>
  <w:style w:type="character" w:customStyle="1" w:styleId="Ttulo3Char">
    <w:name w:val="Título 3 Char"/>
    <w:basedOn w:val="Fontepargpadro"/>
    <w:link w:val="Ttulo3"/>
    <w:uiPriority w:val="2"/>
    <w:rsid w:val="00AB6715"/>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2"/>
    <w:rsid w:val="00AB6715"/>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har"/>
    <w:uiPriority w:val="29"/>
    <w:qFormat/>
    <w:rsid w:val="00AB671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B6715"/>
    <w:rPr>
      <w:rFonts w:ascii="Times New Roman" w:hAnsi="Times New Roman"/>
      <w:i/>
      <w:iCs/>
      <w:color w:val="404040" w:themeColor="text1" w:themeTint="BF"/>
      <w:sz w:val="24"/>
    </w:rPr>
  </w:style>
  <w:style w:type="character" w:styleId="Forte">
    <w:name w:val="Strong"/>
    <w:basedOn w:val="Fontepargpadro"/>
    <w:uiPriority w:val="22"/>
    <w:qFormat/>
    <w:rsid w:val="00AB6715"/>
    <w:rPr>
      <w:rFonts w:ascii="Times New Roman" w:hAnsi="Times New Roman"/>
      <w:b/>
      <w:bCs/>
    </w:rPr>
  </w:style>
  <w:style w:type="character" w:styleId="nfaseSutil">
    <w:name w:val="Subtle Emphasis"/>
    <w:basedOn w:val="Fontepargpadro"/>
    <w:uiPriority w:val="19"/>
    <w:qFormat/>
    <w:rsid w:val="00AB6715"/>
    <w:rPr>
      <w:rFonts w:ascii="Times New Roman" w:hAnsi="Times New Roman"/>
      <w:i/>
      <w:iCs/>
      <w:color w:val="404040" w:themeColor="text1" w:themeTint="BF"/>
    </w:rPr>
  </w:style>
  <w:style w:type="table" w:styleId="Tabelacomgrade">
    <w:name w:val="Table Grid"/>
    <w:basedOn w:val="Tabela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har"/>
    <w:qFormat/>
    <w:rsid w:val="00AB6715"/>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Normal1">
    <w:name w:val="Normal1"/>
    <w:rsid w:val="009004BE"/>
    <w:pPr>
      <w:spacing w:after="160" w:line="259" w:lineRule="auto"/>
    </w:pPr>
    <w:rPr>
      <w:rFonts w:ascii="Calibri" w:eastAsia="Calibri" w:hAnsi="Calibri" w:cs="Calibri"/>
      <w:lang w:eastAsia="pt-BR"/>
    </w:rPr>
  </w:style>
  <w:style w:type="paragraph" w:customStyle="1" w:styleId="normal0">
    <w:name w:val="normal"/>
    <w:rsid w:val="009004BE"/>
    <w:pPr>
      <w:spacing w:after="160" w:line="259" w:lineRule="auto"/>
    </w:pPr>
    <w:rPr>
      <w:rFonts w:ascii="Calibri" w:eastAsia="Calibri" w:hAnsi="Calibri" w:cs="Calibri"/>
      <w:lang w:eastAsia="pt-BR"/>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BA6E34-6355-431B-87DE-02BE53EF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7</Pages>
  <Words>1413</Words>
  <Characters>7632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erico</cp:lastModifiedBy>
  <cp:revision>2</cp:revision>
  <cp:lastPrinted>2013-10-03T12:51:00Z</cp:lastPrinted>
  <dcterms:created xsi:type="dcterms:W3CDTF">2019-07-30T18:26:00Z</dcterms:created>
  <dcterms:modified xsi:type="dcterms:W3CDTF">2019-07-30T18:26:00Z</dcterms:modified>
</cp:coreProperties>
</file>