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02F55" w14:textId="714097E4" w:rsidR="001F69B5" w:rsidRDefault="00EC0B7C" w:rsidP="00EC0B7C">
      <w:pPr>
        <w:jc w:val="center"/>
        <w:outlineLvl w:val="0"/>
        <w:rPr>
          <w:rFonts w:ascii="Times New Roman" w:hAnsi="Times New Roman" w:cs="Times New Roman"/>
          <w:b/>
          <w:sz w:val="22"/>
          <w:szCs w:val="22"/>
          <w:lang w:val="en-AU"/>
        </w:rPr>
      </w:pPr>
      <w:r>
        <w:rPr>
          <w:rFonts w:ascii="Times New Roman" w:hAnsi="Times New Roman" w:cs="Times New Roman"/>
          <w:b/>
          <w:sz w:val="22"/>
          <w:szCs w:val="22"/>
          <w:lang w:val="en-AU"/>
        </w:rPr>
        <w:t>SUPPLEMENTARY FIGURES</w:t>
      </w:r>
    </w:p>
    <w:p w14:paraId="0EFE1411" w14:textId="44549051" w:rsidR="001F69B5" w:rsidRDefault="001F69B5" w:rsidP="00EC0B7C">
      <w:pPr>
        <w:jc w:val="center"/>
        <w:outlineLvl w:val="0"/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7B31397B" w14:textId="79A62052" w:rsidR="001F69B5" w:rsidRDefault="00196ADC" w:rsidP="00EC0B7C">
      <w:pPr>
        <w:jc w:val="center"/>
        <w:outlineLvl w:val="0"/>
        <w:rPr>
          <w:rFonts w:ascii="Times New Roman" w:hAnsi="Times New Roman" w:cs="Times New Roman"/>
          <w:b/>
          <w:sz w:val="22"/>
          <w:szCs w:val="22"/>
          <w:lang w:val="en-AU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val="en-AU"/>
        </w:rPr>
        <w:drawing>
          <wp:inline distT="0" distB="0" distL="0" distR="0" wp14:anchorId="7532DA7A" wp14:editId="6C02CD92">
            <wp:extent cx="5727700" cy="3636010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Figure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89B3" w14:textId="77065866" w:rsidR="001F69B5" w:rsidRDefault="001F69B5" w:rsidP="001F69B5">
      <w:pPr>
        <w:outlineLvl w:val="0"/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22CADB7B" w14:textId="0C71F957" w:rsidR="00196ADC" w:rsidRPr="001F6110" w:rsidRDefault="00196ADC" w:rsidP="00196ADC">
      <w:pPr>
        <w:tabs>
          <w:tab w:val="left" w:pos="2581"/>
        </w:tabs>
        <w:jc w:val="both"/>
        <w:rPr>
          <w:rFonts w:ascii="Times New Roman" w:hAnsi="Times New Roman" w:cs="Times New Roman"/>
          <w:b/>
          <w:sz w:val="22"/>
          <w:szCs w:val="22"/>
          <w:lang w:val="en-AU"/>
        </w:rPr>
      </w:pPr>
      <w:r>
        <w:rPr>
          <w:rFonts w:ascii="Times New Roman" w:hAnsi="Times New Roman" w:cs="Times New Roman"/>
          <w:b/>
          <w:sz w:val="22"/>
          <w:szCs w:val="22"/>
          <w:lang w:val="en-AU"/>
        </w:rPr>
        <w:t>Supplementary f</w:t>
      </w:r>
      <w:r w:rsidRPr="001F6110">
        <w:rPr>
          <w:rFonts w:ascii="Times New Roman" w:hAnsi="Times New Roman" w:cs="Times New Roman"/>
          <w:b/>
          <w:sz w:val="22"/>
          <w:szCs w:val="22"/>
          <w:lang w:val="en-AU"/>
        </w:rPr>
        <w:t xml:space="preserve">igure 1: High resolution imaging identifies hippocampal subfields accurately segmented using automated processing of standard T1-weighted MR images </w:t>
      </w:r>
    </w:p>
    <w:p w14:paraId="5B52CCA8" w14:textId="77777777" w:rsidR="00196ADC" w:rsidRPr="001F6110" w:rsidRDefault="00196ADC" w:rsidP="00196ADC">
      <w:pPr>
        <w:tabs>
          <w:tab w:val="left" w:pos="2581"/>
        </w:tabs>
        <w:jc w:val="both"/>
        <w:rPr>
          <w:rFonts w:ascii="Times New Roman" w:hAnsi="Times New Roman" w:cs="Times New Roman"/>
          <w:sz w:val="22"/>
          <w:szCs w:val="22"/>
          <w:lang w:val="en-AU"/>
        </w:rPr>
      </w:pPr>
      <w:r w:rsidRPr="001F6110">
        <w:rPr>
          <w:rFonts w:ascii="Times New Roman" w:hAnsi="Times New Roman" w:cs="Times New Roman"/>
          <w:sz w:val="22"/>
          <w:szCs w:val="22"/>
          <w:lang w:val="en-AU"/>
        </w:rPr>
        <w:t>(</w:t>
      </w:r>
      <w:r w:rsidRPr="001F6110">
        <w:rPr>
          <w:rFonts w:ascii="Times New Roman" w:hAnsi="Times New Roman" w:cs="Times New Roman"/>
          <w:b/>
          <w:sz w:val="22"/>
          <w:szCs w:val="22"/>
          <w:lang w:val="en-AU"/>
        </w:rPr>
        <w:t>A</w:t>
      </w:r>
      <w:r w:rsidRPr="001F6110">
        <w:rPr>
          <w:rFonts w:ascii="Times New Roman" w:hAnsi="Times New Roman" w:cs="Times New Roman"/>
          <w:sz w:val="22"/>
          <w:szCs w:val="22"/>
          <w:lang w:val="en-AU"/>
        </w:rPr>
        <w:t xml:space="preserve">) Panel shows hippocampal subfield volumes determined by high resolution T2-imaging (acquired at 0.4mm in-plane resolution, slice thickness 2mm; x-axis) plotted against standard (1mm isotropic resolution; y-axis) T1 images processed with automated </w:t>
      </w:r>
      <w:proofErr w:type="spellStart"/>
      <w:r w:rsidRPr="001F6110">
        <w:rPr>
          <w:rFonts w:ascii="Times New Roman" w:hAnsi="Times New Roman" w:cs="Times New Roman"/>
          <w:sz w:val="22"/>
          <w:szCs w:val="22"/>
          <w:lang w:val="en-AU"/>
        </w:rPr>
        <w:t>Freesurfer</w:t>
      </w:r>
      <w:proofErr w:type="spellEnd"/>
      <w:r w:rsidRPr="001F6110">
        <w:rPr>
          <w:rFonts w:ascii="Times New Roman" w:hAnsi="Times New Roman" w:cs="Times New Roman"/>
          <w:sz w:val="22"/>
          <w:szCs w:val="22"/>
          <w:lang w:val="en-AU"/>
        </w:rPr>
        <w:t xml:space="preserve"> pipeline (v6.0). Each imaging protocol was run sequentially in each participant in the same scan session. Subfields with a cross-correlation coefficient &gt; 0.9 were considered accurate at standard T1 1mm resolution. Those five subfields are highlighted in red box, and (</w:t>
      </w:r>
      <w:r w:rsidRPr="001F6110">
        <w:rPr>
          <w:rFonts w:ascii="Times New Roman" w:hAnsi="Times New Roman" w:cs="Times New Roman"/>
          <w:b/>
          <w:sz w:val="22"/>
          <w:szCs w:val="22"/>
          <w:lang w:val="en-AU"/>
        </w:rPr>
        <w:t>B</w:t>
      </w:r>
      <w:r w:rsidRPr="001F6110">
        <w:rPr>
          <w:rFonts w:ascii="Times New Roman" w:hAnsi="Times New Roman" w:cs="Times New Roman"/>
          <w:sz w:val="22"/>
          <w:szCs w:val="22"/>
          <w:lang w:val="en-AU"/>
        </w:rPr>
        <w:t>) depicted on an iso-surface rendering of the whole hippocampus. Only these five subfields are used in subsequent analyses. NB: dentate gyrus here refers to combined segmentation of granule cell layer, molecular layer and dentate gyrus.</w:t>
      </w:r>
    </w:p>
    <w:p w14:paraId="36B43848" w14:textId="3ADFE824" w:rsidR="001F69B5" w:rsidRDefault="001F69B5" w:rsidP="001F69B5">
      <w:pPr>
        <w:outlineLvl w:val="0"/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3AD97995" w14:textId="441A0E10" w:rsidR="001F69B5" w:rsidRDefault="001F69B5" w:rsidP="001F69B5">
      <w:pPr>
        <w:outlineLvl w:val="0"/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369A59D9" w14:textId="497A3D6F" w:rsidR="001F69B5" w:rsidRDefault="001F69B5" w:rsidP="001F69B5">
      <w:pPr>
        <w:outlineLvl w:val="0"/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703E41DF" w14:textId="77777777" w:rsidR="001F69B5" w:rsidRDefault="001F69B5" w:rsidP="001F69B5">
      <w:pPr>
        <w:outlineLvl w:val="0"/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45734C83" w14:textId="296926A0" w:rsidR="00701AC6" w:rsidRDefault="00701AC6" w:rsidP="00EC0B7C">
      <w:pPr>
        <w:jc w:val="center"/>
        <w:outlineLvl w:val="0"/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0BF6CE14" w14:textId="4281EACE" w:rsidR="00C40C05" w:rsidRDefault="00C40C05" w:rsidP="002C7E50">
      <w:pPr>
        <w:rPr>
          <w:rFonts w:ascii="Times New Roman" w:hAnsi="Times New Roman" w:cs="Times New Roman"/>
          <w:b/>
          <w:sz w:val="22"/>
          <w:szCs w:val="22"/>
          <w:lang w:val="en-AU"/>
        </w:rPr>
      </w:pPr>
      <w:bookmarkStart w:id="0" w:name="_GoBack"/>
      <w:bookmarkEnd w:id="0"/>
    </w:p>
    <w:p w14:paraId="40371B16" w14:textId="7193B93E" w:rsidR="009F1745" w:rsidRDefault="009F1745" w:rsidP="002C7E50">
      <w:pPr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68E6DFC5" w14:textId="77777777" w:rsidR="002A1AF9" w:rsidRDefault="002A1AF9" w:rsidP="002C7E50">
      <w:pPr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0B1C41BF" w14:textId="4B366B45" w:rsidR="002A1AF9" w:rsidRDefault="002A1AF9" w:rsidP="002C7E50">
      <w:pPr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44930B47" w14:textId="01BE17B4" w:rsidR="00AE08AB" w:rsidRDefault="00AE08AB" w:rsidP="002C7E50">
      <w:pPr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7C246C1C" w14:textId="1C546097" w:rsidR="00E62EFE" w:rsidRDefault="00E62EFE" w:rsidP="002C7E50">
      <w:pPr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6C0A426A" w14:textId="749FFB80" w:rsidR="00E62EFE" w:rsidRDefault="00E62EFE" w:rsidP="002C7E50">
      <w:pPr>
        <w:rPr>
          <w:rFonts w:ascii="Times New Roman" w:hAnsi="Times New Roman" w:cs="Times New Roman"/>
          <w:b/>
          <w:noProof/>
          <w:sz w:val="22"/>
          <w:szCs w:val="22"/>
          <w:lang w:val="en-AU"/>
        </w:rPr>
      </w:pPr>
    </w:p>
    <w:p w14:paraId="4FD58019" w14:textId="4CA01E51" w:rsidR="00CB722D" w:rsidRPr="00CB722D" w:rsidRDefault="00CB722D" w:rsidP="00CB722D">
      <w:pPr>
        <w:rPr>
          <w:rFonts w:ascii="Times New Roman" w:hAnsi="Times New Roman" w:cs="Times New Roman"/>
          <w:sz w:val="22"/>
          <w:szCs w:val="22"/>
          <w:lang w:val="en-AU"/>
        </w:rPr>
      </w:pPr>
    </w:p>
    <w:p w14:paraId="0CB89492" w14:textId="202869AD" w:rsidR="00D43702" w:rsidRDefault="00D43702" w:rsidP="00997580">
      <w:pPr>
        <w:jc w:val="both"/>
        <w:rPr>
          <w:rFonts w:ascii="Times New Roman" w:hAnsi="Times New Roman" w:cs="Times New Roman"/>
        </w:rPr>
      </w:pPr>
    </w:p>
    <w:p w14:paraId="496AD402" w14:textId="2254397A" w:rsidR="00D43702" w:rsidRDefault="00D43702" w:rsidP="00997580">
      <w:pPr>
        <w:jc w:val="both"/>
        <w:rPr>
          <w:rFonts w:ascii="Times New Roman" w:hAnsi="Times New Roman" w:cs="Times New Roman"/>
        </w:rPr>
      </w:pPr>
    </w:p>
    <w:p w14:paraId="142DD49D" w14:textId="3D4255F7" w:rsidR="00D43702" w:rsidRDefault="00D43702" w:rsidP="00997580">
      <w:pPr>
        <w:jc w:val="both"/>
        <w:rPr>
          <w:rFonts w:ascii="Times New Roman" w:hAnsi="Times New Roman" w:cs="Times New Roman"/>
        </w:rPr>
      </w:pPr>
    </w:p>
    <w:p w14:paraId="34E8B0C9" w14:textId="5DD2D081" w:rsidR="00D43702" w:rsidRDefault="00D43702" w:rsidP="00997580">
      <w:pPr>
        <w:jc w:val="both"/>
        <w:rPr>
          <w:rFonts w:ascii="Times New Roman" w:hAnsi="Times New Roman" w:cs="Times New Roman"/>
        </w:rPr>
      </w:pPr>
    </w:p>
    <w:p w14:paraId="7B95DB9F" w14:textId="3F175F25" w:rsidR="00D43702" w:rsidRDefault="00D43702" w:rsidP="00997580">
      <w:pPr>
        <w:jc w:val="both"/>
        <w:rPr>
          <w:rFonts w:ascii="Times New Roman" w:hAnsi="Times New Roman" w:cs="Times New Roman"/>
        </w:rPr>
      </w:pPr>
    </w:p>
    <w:p w14:paraId="7EA9D5FF" w14:textId="54838362" w:rsidR="00D43702" w:rsidRDefault="00D43702" w:rsidP="00997580">
      <w:pPr>
        <w:jc w:val="both"/>
        <w:rPr>
          <w:rFonts w:ascii="Times New Roman" w:hAnsi="Times New Roman" w:cs="Times New Roman"/>
        </w:rPr>
      </w:pPr>
    </w:p>
    <w:p w14:paraId="5454283B" w14:textId="3B985346" w:rsidR="00D43702" w:rsidRDefault="00D43702" w:rsidP="00997580">
      <w:pPr>
        <w:jc w:val="both"/>
        <w:rPr>
          <w:rFonts w:ascii="Times New Roman" w:hAnsi="Times New Roman" w:cs="Times New Roman"/>
        </w:rPr>
      </w:pPr>
    </w:p>
    <w:p w14:paraId="5DBF7739" w14:textId="154DBAE6" w:rsidR="00D43702" w:rsidRDefault="00D43702" w:rsidP="00997580">
      <w:pPr>
        <w:jc w:val="both"/>
        <w:rPr>
          <w:rFonts w:ascii="Times New Roman" w:hAnsi="Times New Roman" w:cs="Times New Roman"/>
        </w:rPr>
      </w:pPr>
    </w:p>
    <w:p w14:paraId="6207C053" w14:textId="77777777" w:rsidR="00D43702" w:rsidRPr="00EC5014" w:rsidRDefault="00D43702" w:rsidP="00997580">
      <w:pPr>
        <w:jc w:val="both"/>
        <w:rPr>
          <w:rFonts w:ascii="Times New Roman" w:hAnsi="Times New Roman" w:cs="Times New Roman"/>
        </w:rPr>
      </w:pPr>
    </w:p>
    <w:p w14:paraId="655D00EA" w14:textId="7585CE0A" w:rsidR="009F1745" w:rsidRDefault="0039733F" w:rsidP="002C7E50">
      <w:pPr>
        <w:rPr>
          <w:rFonts w:ascii="Times New Roman" w:hAnsi="Times New Roman" w:cs="Times New Roman"/>
          <w:b/>
          <w:sz w:val="22"/>
          <w:szCs w:val="22"/>
          <w:lang w:val="en-AU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293E3CD0" wp14:editId="73F4CF5D">
            <wp:extent cx="5727700" cy="3420110"/>
            <wp:effectExtent l="0" t="0" r="1270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4FEC9" w14:textId="77777777" w:rsidR="009F1745" w:rsidRPr="009F1745" w:rsidRDefault="009F1745" w:rsidP="009F1745">
      <w:pPr>
        <w:rPr>
          <w:rFonts w:ascii="Times New Roman" w:hAnsi="Times New Roman" w:cs="Times New Roman"/>
          <w:sz w:val="22"/>
          <w:szCs w:val="22"/>
          <w:lang w:val="en-AU"/>
        </w:rPr>
      </w:pPr>
    </w:p>
    <w:p w14:paraId="38E94A3E" w14:textId="7E760755" w:rsidR="009F1745" w:rsidRDefault="0039733F" w:rsidP="009F1745">
      <w:pPr>
        <w:tabs>
          <w:tab w:val="left" w:pos="1792"/>
        </w:tabs>
        <w:rPr>
          <w:rFonts w:ascii="Times New Roman" w:hAnsi="Times New Roman" w:cs="Times New Roman"/>
          <w:sz w:val="22"/>
          <w:szCs w:val="22"/>
          <w:lang w:val="en-AU"/>
        </w:rPr>
      </w:pPr>
      <w:r>
        <w:rPr>
          <w:rFonts w:ascii="Times New Roman" w:hAnsi="Times New Roman" w:cs="Times New Roman"/>
          <w:b/>
          <w:sz w:val="22"/>
          <w:szCs w:val="22"/>
          <w:lang w:val="en-AU"/>
        </w:rPr>
        <w:t>Supplementary F</w:t>
      </w:r>
      <w:r w:rsidRPr="0039733F">
        <w:rPr>
          <w:rFonts w:ascii="Times New Roman" w:hAnsi="Times New Roman" w:cs="Times New Roman"/>
          <w:b/>
          <w:sz w:val="22"/>
          <w:szCs w:val="22"/>
          <w:lang w:val="en-AU"/>
        </w:rPr>
        <w:t xml:space="preserve">igure </w:t>
      </w:r>
      <w:r w:rsidR="006322D3">
        <w:rPr>
          <w:rFonts w:ascii="Times New Roman" w:hAnsi="Times New Roman" w:cs="Times New Roman"/>
          <w:b/>
          <w:sz w:val="22"/>
          <w:szCs w:val="22"/>
          <w:lang w:val="en-AU"/>
        </w:rPr>
        <w:t>2</w:t>
      </w:r>
      <w:r>
        <w:rPr>
          <w:rFonts w:ascii="Times New Roman" w:hAnsi="Times New Roman" w:cs="Times New Roman"/>
          <w:b/>
          <w:sz w:val="22"/>
          <w:szCs w:val="22"/>
          <w:lang w:val="en-AU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2"/>
          <w:szCs w:val="22"/>
          <w:lang w:val="en-AU"/>
        </w:rPr>
        <w:t>Presubiculum</w:t>
      </w:r>
      <w:proofErr w:type="spellEnd"/>
      <w:r>
        <w:rPr>
          <w:rFonts w:ascii="Times New Roman" w:hAnsi="Times New Roman" w:cs="Times New Roman"/>
          <w:b/>
          <w:sz w:val="22"/>
          <w:szCs w:val="22"/>
          <w:lang w:val="en-AU"/>
        </w:rPr>
        <w:t xml:space="preserve"> volume plotted against delayed recall performance. </w:t>
      </w:r>
      <w:r>
        <w:rPr>
          <w:rFonts w:ascii="Times New Roman" w:hAnsi="Times New Roman" w:cs="Times New Roman"/>
          <w:sz w:val="22"/>
          <w:szCs w:val="22"/>
          <w:lang w:val="en-AU"/>
        </w:rPr>
        <w:t xml:space="preserve">Participants coloured by group: - consistently categorised as aMCI, naMCI and SMC in both LS and HBA grouping strategies and the 18 recoded subjects. </w:t>
      </w:r>
    </w:p>
    <w:p w14:paraId="34EB6A86" w14:textId="139DC28C" w:rsidR="00736133" w:rsidRDefault="00736133" w:rsidP="009F1745">
      <w:pPr>
        <w:tabs>
          <w:tab w:val="left" w:pos="1792"/>
        </w:tabs>
        <w:rPr>
          <w:rFonts w:ascii="Times New Roman" w:hAnsi="Times New Roman" w:cs="Times New Roman"/>
          <w:sz w:val="22"/>
          <w:szCs w:val="22"/>
          <w:lang w:val="en-AU"/>
        </w:rPr>
      </w:pPr>
    </w:p>
    <w:p w14:paraId="263D3F7D" w14:textId="16B974F5" w:rsidR="00736133" w:rsidRDefault="00736133" w:rsidP="009F1745">
      <w:pPr>
        <w:tabs>
          <w:tab w:val="left" w:pos="1792"/>
        </w:tabs>
        <w:rPr>
          <w:rFonts w:ascii="Times New Roman" w:hAnsi="Times New Roman" w:cs="Times New Roman"/>
          <w:sz w:val="22"/>
          <w:szCs w:val="22"/>
          <w:lang w:val="en-AU"/>
        </w:rPr>
      </w:pPr>
    </w:p>
    <w:p w14:paraId="63C8869C" w14:textId="1EE103F0" w:rsidR="00736133" w:rsidRDefault="00736133" w:rsidP="009F1745">
      <w:pPr>
        <w:tabs>
          <w:tab w:val="left" w:pos="1792"/>
        </w:tabs>
        <w:rPr>
          <w:rFonts w:ascii="Times New Roman" w:hAnsi="Times New Roman" w:cs="Times New Roman"/>
          <w:sz w:val="22"/>
          <w:szCs w:val="22"/>
          <w:lang w:val="en-AU"/>
        </w:rPr>
      </w:pPr>
    </w:p>
    <w:p w14:paraId="3960CBEE" w14:textId="77777777" w:rsidR="00736133" w:rsidRDefault="00736133" w:rsidP="009F1745">
      <w:pPr>
        <w:tabs>
          <w:tab w:val="left" w:pos="1792"/>
        </w:tabs>
        <w:rPr>
          <w:rFonts w:ascii="Times New Roman" w:hAnsi="Times New Roman" w:cs="Times New Roman"/>
          <w:sz w:val="22"/>
          <w:szCs w:val="22"/>
          <w:lang w:val="en-AU"/>
        </w:rPr>
      </w:pPr>
    </w:p>
    <w:p w14:paraId="31510AAC" w14:textId="730867D2" w:rsidR="00FF0BA4" w:rsidRDefault="00FF0BA4" w:rsidP="009F1745">
      <w:pPr>
        <w:tabs>
          <w:tab w:val="left" w:pos="1792"/>
        </w:tabs>
        <w:rPr>
          <w:rFonts w:ascii="Times New Roman" w:hAnsi="Times New Roman" w:cs="Times New Roman"/>
          <w:sz w:val="22"/>
          <w:szCs w:val="22"/>
          <w:lang w:val="en-AU"/>
        </w:rPr>
      </w:pPr>
    </w:p>
    <w:p w14:paraId="5AD42B36" w14:textId="184E6B0E" w:rsidR="00A24E8D" w:rsidRDefault="00736133" w:rsidP="00A24E8D">
      <w:pPr>
        <w:tabs>
          <w:tab w:val="left" w:pos="1792"/>
        </w:tabs>
        <w:rPr>
          <w:rFonts w:ascii="Times New Roman" w:hAnsi="Times New Roman" w:cs="Times New Roman"/>
          <w:b/>
          <w:sz w:val="22"/>
          <w:szCs w:val="22"/>
          <w:lang w:val="en-AU"/>
        </w:rPr>
      </w:pPr>
      <w:r>
        <w:rPr>
          <w:rFonts w:ascii="Times New Roman" w:hAnsi="Times New Roman" w:cs="Times New Roman"/>
          <w:sz w:val="22"/>
          <w:szCs w:val="22"/>
          <w:lang w:val="en-AU"/>
        </w:rPr>
        <w:br w:type="page"/>
      </w:r>
      <w:r w:rsidR="00A24E8D" w:rsidRPr="00A24E8D">
        <w:rPr>
          <w:rFonts w:ascii="Times New Roman" w:hAnsi="Times New Roman" w:cs="Times New Roman"/>
          <w:b/>
          <w:sz w:val="22"/>
          <w:szCs w:val="22"/>
          <w:lang w:val="en-AU"/>
        </w:rPr>
        <w:lastRenderedPageBreak/>
        <w:t>SUPPLEMENTARY TABLES</w:t>
      </w:r>
    </w:p>
    <w:p w14:paraId="136DBDFF" w14:textId="77777777" w:rsidR="00F2536C" w:rsidRDefault="00F2536C" w:rsidP="00A24E8D">
      <w:pPr>
        <w:tabs>
          <w:tab w:val="left" w:pos="1792"/>
        </w:tabs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64A7AF88" w14:textId="7479E90A" w:rsidR="00C81857" w:rsidRDefault="00C81857" w:rsidP="00A24E8D">
      <w:pPr>
        <w:tabs>
          <w:tab w:val="left" w:pos="1792"/>
        </w:tabs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5FBAB213" w14:textId="76DC1651" w:rsidR="00F2536C" w:rsidRDefault="00F2536C" w:rsidP="00F2536C">
      <w:pPr>
        <w:tabs>
          <w:tab w:val="left" w:pos="1792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lang w:val="en-AU"/>
        </w:rPr>
        <w:t>Supplementary table 1:</w:t>
      </w:r>
      <w:r w:rsidRPr="002C7E50">
        <w:rPr>
          <w:rFonts w:ascii="Times New Roman" w:hAnsi="Times New Roman" w:cs="Times New Roman"/>
          <w:b/>
          <w:sz w:val="22"/>
          <w:szCs w:val="22"/>
          <w:lang w:val="en-AU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lang w:val="en-AU"/>
        </w:rPr>
        <w:t>Cortical thickness analysis.</w:t>
      </w:r>
      <w:r w:rsidRPr="002C7E50">
        <w:rPr>
          <w:rFonts w:ascii="Times New Roman" w:hAnsi="Times New Roman" w:cs="Times New Roman"/>
          <w:sz w:val="22"/>
          <w:szCs w:val="22"/>
        </w:rPr>
        <w:t xml:space="preserve"> </w:t>
      </w:r>
      <w:r w:rsidR="0010179A">
        <w:rPr>
          <w:rFonts w:ascii="Times New Roman" w:hAnsi="Times New Roman" w:cs="Times New Roman"/>
          <w:sz w:val="22"/>
          <w:szCs w:val="22"/>
        </w:rPr>
        <w:t>One</w:t>
      </w:r>
      <w:r w:rsidR="00DE7E83">
        <w:rPr>
          <w:rFonts w:ascii="Times New Roman" w:hAnsi="Times New Roman" w:cs="Times New Roman"/>
          <w:sz w:val="22"/>
          <w:szCs w:val="22"/>
        </w:rPr>
        <w:t xml:space="preserve">-Way </w:t>
      </w:r>
      <w:r>
        <w:rPr>
          <w:rFonts w:ascii="Times New Roman" w:hAnsi="Times New Roman" w:cs="Times New Roman"/>
          <w:sz w:val="22"/>
          <w:szCs w:val="22"/>
        </w:rPr>
        <w:t>ANCOVA analysis of left and right entorhinal cortical thickness. Significant p-values are shown in bold.</w:t>
      </w:r>
    </w:p>
    <w:p w14:paraId="03EE157B" w14:textId="77777777" w:rsidR="00F2536C" w:rsidRDefault="00F2536C" w:rsidP="00A24E8D">
      <w:pPr>
        <w:tabs>
          <w:tab w:val="left" w:pos="1792"/>
        </w:tabs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4B6F856B" w14:textId="77777777" w:rsidR="00C81857" w:rsidRDefault="00C81857" w:rsidP="00A24E8D">
      <w:pPr>
        <w:tabs>
          <w:tab w:val="left" w:pos="1792"/>
        </w:tabs>
        <w:rPr>
          <w:rFonts w:ascii="Times New Roman" w:hAnsi="Times New Roman" w:cs="Times New Roman"/>
          <w:b/>
          <w:sz w:val="22"/>
          <w:szCs w:val="22"/>
          <w:lang w:val="en-AU"/>
        </w:rPr>
      </w:pPr>
    </w:p>
    <w:tbl>
      <w:tblPr>
        <w:tblW w:w="9568" w:type="dxa"/>
        <w:tblLook w:val="04A0" w:firstRow="1" w:lastRow="0" w:firstColumn="1" w:lastColumn="0" w:noHBand="0" w:noVBand="1"/>
      </w:tblPr>
      <w:tblGrid>
        <w:gridCol w:w="2552"/>
        <w:gridCol w:w="683"/>
        <w:gridCol w:w="970"/>
        <w:gridCol w:w="1320"/>
        <w:gridCol w:w="948"/>
        <w:gridCol w:w="666"/>
        <w:gridCol w:w="1423"/>
        <w:gridCol w:w="1431"/>
      </w:tblGrid>
      <w:tr w:rsidR="00C81857" w:rsidRPr="00C81857" w14:paraId="708600BA" w14:textId="77777777" w:rsidTr="00B048B5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310A" w14:textId="1911F6BB" w:rsidR="00C81857" w:rsidRPr="00C81857" w:rsidRDefault="00F2536C" w:rsidP="00C81857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Entorhinal thickness</w:t>
            </w:r>
            <w:r w:rsidR="00B048B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 xml:space="preserve"> (mm)</w:t>
            </w: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31A2F" w14:textId="0976D8D8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056D7" w14:textId="105E3729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40CF" w14:textId="04CFCBAB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Mean Diff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22B5" w14:textId="4B4521D3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Std. Err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6DF9" w14:textId="362F84C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Sig.</w:t>
            </w:r>
          </w:p>
        </w:tc>
        <w:tc>
          <w:tcPr>
            <w:tcW w:w="28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2925D" w14:textId="06DE8CDC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95% Confidence Interval</w:t>
            </w:r>
          </w:p>
        </w:tc>
      </w:tr>
      <w:tr w:rsidR="00C81857" w:rsidRPr="00C81857" w14:paraId="3B4912B8" w14:textId="77777777" w:rsidTr="00B048B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6E504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CB79F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D418E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8A28E" w14:textId="1BA358A2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D0DD62" w14:textId="648BEDD4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9AA22" w14:textId="672FD9F2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90904D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Lower Bound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CAB6C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Upper Bound</w:t>
            </w:r>
          </w:p>
        </w:tc>
      </w:tr>
      <w:tr w:rsidR="00C81857" w:rsidRPr="00C81857" w14:paraId="27008A77" w14:textId="77777777" w:rsidTr="00B048B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FF76E" w14:textId="12A83AE7" w:rsidR="00C81857" w:rsidRPr="00C81857" w:rsidRDefault="00F2536C" w:rsidP="00C81857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L</w:t>
            </w:r>
            <w:r w:rsidR="00C81857" w:rsidRPr="00C818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 xml:space="preserve">eft 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427F3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SMC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D922E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aMCI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DE70B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0.234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58642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0.108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C7614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0.097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AD0E1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-0.028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2BFF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0.497</w:t>
            </w:r>
          </w:p>
        </w:tc>
      </w:tr>
      <w:tr w:rsidR="00C81857" w:rsidRPr="00C81857" w14:paraId="500A6635" w14:textId="77777777" w:rsidTr="00B048B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ACE1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0FAC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SMC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34D2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naMCI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E0F2B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0.133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8A4EA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0.096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52A4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0.506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E28CF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-0.1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4EC3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0.365</w:t>
            </w:r>
          </w:p>
        </w:tc>
      </w:tr>
      <w:tr w:rsidR="00C81857" w:rsidRPr="00C81857" w14:paraId="11FF65F4" w14:textId="77777777" w:rsidTr="00B048B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D127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78D1A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aMCI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CE050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naMCI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0394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-0.102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4062E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0.077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DDC25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0.564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32B38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-0.288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DCA86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0.085</w:t>
            </w:r>
          </w:p>
        </w:tc>
      </w:tr>
      <w:tr w:rsidR="00C81857" w:rsidRPr="00C81857" w14:paraId="1C3DE51B" w14:textId="77777777" w:rsidTr="00B048B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EB01" w14:textId="23088B09" w:rsidR="00C81857" w:rsidRPr="00C81857" w:rsidRDefault="00F2536C" w:rsidP="00C81857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R</w:t>
            </w:r>
            <w:r w:rsidR="00C81857" w:rsidRPr="00C818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 xml:space="preserve">ight 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4307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SMC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5030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aMCI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B29D0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.250*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EB73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0.102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88148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0.048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6D36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0.002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EAA72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0.498</w:t>
            </w:r>
          </w:p>
        </w:tc>
      </w:tr>
      <w:tr w:rsidR="00C81857" w:rsidRPr="00C81857" w14:paraId="278BF812" w14:textId="77777777" w:rsidTr="00B048B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B02DF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D21F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SMC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EB014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naMCI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A750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0.127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7CCF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0.091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0D562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0.488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F5AF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-0.092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BEF66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0.347</w:t>
            </w:r>
          </w:p>
        </w:tc>
      </w:tr>
      <w:tr w:rsidR="00C81857" w:rsidRPr="00C81857" w14:paraId="20F56727" w14:textId="77777777" w:rsidTr="00B048B5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8801D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AD82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aMCI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806F4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naMCI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975C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-0.123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5A4C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0.073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E016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0.277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9AF5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-0.299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A9A7" w14:textId="77777777" w:rsidR="00C81857" w:rsidRPr="00C81857" w:rsidRDefault="00C81857" w:rsidP="001E2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0.053</w:t>
            </w:r>
          </w:p>
        </w:tc>
      </w:tr>
      <w:tr w:rsidR="00C81857" w:rsidRPr="00C81857" w14:paraId="526A053A" w14:textId="77777777" w:rsidTr="00B048B5">
        <w:trPr>
          <w:trHeight w:val="300"/>
        </w:trPr>
        <w:tc>
          <w:tcPr>
            <w:tcW w:w="2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303D6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Based on estimated marginal means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D2DB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3D22F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32402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95B76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85B9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4EB76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</w:tr>
      <w:tr w:rsidR="00C81857" w:rsidRPr="00C81857" w14:paraId="17CCB8B0" w14:textId="77777777" w:rsidTr="00B048B5">
        <w:trPr>
          <w:trHeight w:val="300"/>
        </w:trPr>
        <w:tc>
          <w:tcPr>
            <w:tcW w:w="5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7698C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* The mean difference is significant at the 0.05 level.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8F3C7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D03EB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140F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A3414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</w:tr>
      <w:tr w:rsidR="00C81857" w:rsidRPr="00C81857" w14:paraId="3DB626C5" w14:textId="77777777" w:rsidTr="00B048B5">
        <w:trPr>
          <w:trHeight w:val="300"/>
        </w:trPr>
        <w:tc>
          <w:tcPr>
            <w:tcW w:w="5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5EE1D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C818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b Adjustment for multiple comparisons: Bonferroni.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C8E86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892B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EEBF9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6F85" w14:textId="77777777" w:rsidR="00C81857" w:rsidRPr="00C81857" w:rsidRDefault="00C81857" w:rsidP="00C8185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</w:tr>
    </w:tbl>
    <w:p w14:paraId="2791B6B0" w14:textId="77777777" w:rsidR="00794074" w:rsidRPr="008C47BA" w:rsidRDefault="00794074" w:rsidP="00A24E8D">
      <w:pPr>
        <w:tabs>
          <w:tab w:val="left" w:pos="1792"/>
        </w:tabs>
        <w:rPr>
          <w:rFonts w:ascii="Times New Roman" w:hAnsi="Times New Roman" w:cs="Times New Roman"/>
          <w:sz w:val="22"/>
          <w:szCs w:val="22"/>
          <w:lang w:val="en-AU"/>
        </w:rPr>
      </w:pPr>
    </w:p>
    <w:p w14:paraId="188AAF8E" w14:textId="77777777" w:rsidR="00A24E8D" w:rsidRPr="00A24E8D" w:rsidRDefault="00A24E8D" w:rsidP="00A24E8D">
      <w:pPr>
        <w:tabs>
          <w:tab w:val="left" w:pos="1792"/>
        </w:tabs>
        <w:rPr>
          <w:rFonts w:ascii="Times New Roman" w:hAnsi="Times New Roman" w:cs="Times New Roman"/>
          <w:sz w:val="22"/>
          <w:szCs w:val="22"/>
          <w:lang w:val="en-AU"/>
        </w:rPr>
      </w:pPr>
      <w:r w:rsidRPr="00A24E8D">
        <w:rPr>
          <w:rFonts w:ascii="Times New Roman" w:hAnsi="Times New Roman" w:cs="Times New Roman"/>
          <w:sz w:val="22"/>
          <w:szCs w:val="22"/>
          <w:lang w:val="en-AU"/>
        </w:rPr>
        <w:t xml:space="preserve"> </w:t>
      </w:r>
    </w:p>
    <w:p w14:paraId="15E99235" w14:textId="77777777" w:rsidR="00F2536C" w:rsidRDefault="00F2536C" w:rsidP="008C47BA">
      <w:pPr>
        <w:tabs>
          <w:tab w:val="left" w:pos="1792"/>
        </w:tabs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1619C301" w14:textId="77777777" w:rsidR="00F2536C" w:rsidRDefault="00F2536C" w:rsidP="008C47BA">
      <w:pPr>
        <w:tabs>
          <w:tab w:val="left" w:pos="1792"/>
        </w:tabs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0235CAF3" w14:textId="5F3CE87E" w:rsidR="008C47BA" w:rsidRDefault="008C47BA" w:rsidP="008C47BA">
      <w:pPr>
        <w:tabs>
          <w:tab w:val="left" w:pos="1792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lang w:val="en-AU"/>
        </w:rPr>
        <w:t xml:space="preserve">Supplementary table </w:t>
      </w:r>
      <w:r w:rsidR="00C84A27">
        <w:rPr>
          <w:rFonts w:ascii="Times New Roman" w:hAnsi="Times New Roman" w:cs="Times New Roman"/>
          <w:b/>
          <w:sz w:val="22"/>
          <w:szCs w:val="22"/>
          <w:lang w:val="en-AU"/>
        </w:rPr>
        <w:t>2</w:t>
      </w:r>
      <w:r>
        <w:rPr>
          <w:rFonts w:ascii="Times New Roman" w:hAnsi="Times New Roman" w:cs="Times New Roman"/>
          <w:b/>
          <w:sz w:val="22"/>
          <w:szCs w:val="22"/>
          <w:lang w:val="en-AU"/>
        </w:rPr>
        <w:t>:</w:t>
      </w:r>
      <w:r w:rsidRPr="002C7E50">
        <w:rPr>
          <w:rFonts w:ascii="Times New Roman" w:hAnsi="Times New Roman" w:cs="Times New Roman"/>
          <w:b/>
          <w:sz w:val="22"/>
          <w:szCs w:val="22"/>
          <w:lang w:val="en-AU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lang w:val="en-AU"/>
        </w:rPr>
        <w:t>Follow-up analysis of decline with diagnosis.</w:t>
      </w:r>
      <w:r w:rsidRPr="002C7E50">
        <w:rPr>
          <w:rFonts w:ascii="Times New Roman" w:hAnsi="Times New Roman" w:cs="Times New Roman"/>
          <w:sz w:val="22"/>
          <w:szCs w:val="22"/>
        </w:rPr>
        <w:t xml:space="preserve"> </w:t>
      </w:r>
      <w:r w:rsidR="00FF620C">
        <w:rPr>
          <w:rFonts w:ascii="Times New Roman" w:hAnsi="Times New Roman" w:cs="Times New Roman"/>
          <w:sz w:val="22"/>
          <w:szCs w:val="22"/>
        </w:rPr>
        <w:t xml:space="preserve">Repeated measures </w:t>
      </w:r>
      <w:r>
        <w:rPr>
          <w:rFonts w:ascii="Times New Roman" w:hAnsi="Times New Roman" w:cs="Times New Roman"/>
          <w:sz w:val="22"/>
          <w:szCs w:val="22"/>
        </w:rPr>
        <w:t>ANOVA analysis of cognitive function, auditory learning and memory performance measures</w:t>
      </w:r>
      <w:r w:rsidR="00652F67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CD7535">
        <w:rPr>
          <w:rFonts w:ascii="Times New Roman" w:hAnsi="Times New Roman" w:cs="Times New Roman"/>
          <w:sz w:val="22"/>
          <w:szCs w:val="22"/>
        </w:rPr>
        <w:t>Significant p-values are shown in bold.</w:t>
      </w:r>
    </w:p>
    <w:p w14:paraId="2200E18D" w14:textId="68EE0AC0" w:rsidR="00652F67" w:rsidRDefault="00652F67" w:rsidP="008C47BA">
      <w:pPr>
        <w:tabs>
          <w:tab w:val="left" w:pos="1792"/>
        </w:tabs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84"/>
        <w:gridCol w:w="711"/>
        <w:gridCol w:w="850"/>
        <w:gridCol w:w="1133"/>
        <w:gridCol w:w="992"/>
        <w:gridCol w:w="851"/>
        <w:gridCol w:w="990"/>
        <w:gridCol w:w="143"/>
        <w:gridCol w:w="1366"/>
      </w:tblGrid>
      <w:tr w:rsidR="00ED6489" w:rsidRPr="00D518F7" w14:paraId="2F3074BB" w14:textId="77777777" w:rsidTr="001C54F9">
        <w:trPr>
          <w:trHeight w:val="315"/>
        </w:trPr>
        <w:tc>
          <w:tcPr>
            <w:tcW w:w="11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20BD3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C862E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4552D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4573E" w14:textId="220B63D9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Mean Diff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3D2B2" w14:textId="0C89DF0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Std. Err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6C318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Sig.</w:t>
            </w:r>
          </w:p>
        </w:tc>
        <w:tc>
          <w:tcPr>
            <w:tcW w:w="1385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72DAE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95% Confidence Interval</w:t>
            </w:r>
          </w:p>
        </w:tc>
      </w:tr>
      <w:tr w:rsidR="001C54F9" w:rsidRPr="00D518F7" w14:paraId="3E61291C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B01F9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797B4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3C41C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73958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FB047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A35F5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4F19C" w14:textId="54991AD6" w:rsidR="00D518F7" w:rsidRPr="00D518F7" w:rsidRDefault="00D518F7" w:rsidP="001C54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Lower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05E64F" w14:textId="65362E02" w:rsidR="00D518F7" w:rsidRPr="00D518F7" w:rsidRDefault="00D518F7" w:rsidP="001C54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Upper</w:t>
            </w:r>
          </w:p>
        </w:tc>
      </w:tr>
      <w:tr w:rsidR="001C54F9" w:rsidRPr="00D518F7" w14:paraId="229B5E2B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2EACB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MMSE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63C7F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SMC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AA4E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aMCI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47D4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1.191*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D7386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0.466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978C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0.039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B4B7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0.046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CF08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2.335</w:t>
            </w:r>
          </w:p>
        </w:tc>
      </w:tr>
      <w:tr w:rsidR="001C54F9" w:rsidRPr="00D518F7" w14:paraId="59729A6F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5FA1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6C51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SMC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4E8B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naMCI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12A6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0.158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305E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0.380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73340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1.000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2BC9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-0.775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C2DD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1.091</w:t>
            </w:r>
          </w:p>
        </w:tc>
      </w:tr>
      <w:tr w:rsidR="001C54F9" w:rsidRPr="00D518F7" w14:paraId="72F9AACF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B81CC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F310D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aMCI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996D34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naMCI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F478B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-1.032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88FD1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0.389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20332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0.030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14677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-1.989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93100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-0.075</w:t>
            </w:r>
          </w:p>
        </w:tc>
      </w:tr>
      <w:tr w:rsidR="001C54F9" w:rsidRPr="00D518F7" w14:paraId="339D78D7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AB0EC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LogMem</w:t>
            </w:r>
            <w:proofErr w:type="spellEnd"/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 xml:space="preserve"> ASS I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232F6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SMC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9F07D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aMCI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BE59F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4.819*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C20E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1.066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55CE4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0.000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96D73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2.206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8875B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7.432</w:t>
            </w:r>
          </w:p>
        </w:tc>
      </w:tr>
      <w:tr w:rsidR="001C54F9" w:rsidRPr="00D518F7" w14:paraId="0B8797BD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18E39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EA6F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SMC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39A57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naMCI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4B260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1.544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049C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0.853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B8B3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0.223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97AD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-0.546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A89DC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3.635</w:t>
            </w:r>
          </w:p>
        </w:tc>
      </w:tr>
      <w:tr w:rsidR="001C54F9" w:rsidRPr="00D518F7" w14:paraId="1416EC96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4E6D4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8438E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aMCI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49833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naMCI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F886F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-3.275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1F519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0.875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493C6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0.001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60F03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-5.421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AB823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-1.129</w:t>
            </w:r>
          </w:p>
        </w:tc>
      </w:tr>
      <w:tr w:rsidR="001C54F9" w:rsidRPr="00D518F7" w14:paraId="56A507B8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F01D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proofErr w:type="spellStart"/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LogMem</w:t>
            </w:r>
            <w:proofErr w:type="spellEnd"/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 xml:space="preserve"> ASS II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5628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SMC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C43A0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aMCI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3E26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6.126*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F64B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0.990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87D1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0.000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3E56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3.699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321D0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8.554</w:t>
            </w:r>
          </w:p>
        </w:tc>
      </w:tr>
      <w:tr w:rsidR="001C54F9" w:rsidRPr="00D518F7" w14:paraId="3EC05EB9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11E9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D8FC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SMC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5FE03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naMCI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E70FD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1.244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160B8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0.792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83F46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0.362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1E65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-0.698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EAD9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3.186</w:t>
            </w:r>
          </w:p>
        </w:tc>
      </w:tr>
      <w:tr w:rsidR="001C54F9" w:rsidRPr="00D518F7" w14:paraId="1EFFE75D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FEBB84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CAEC3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aMCI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7959C3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naMCI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756F79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-4.882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2426F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0.813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B6F1E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0.000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E2C717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-6.876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C7420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-2.888</w:t>
            </w:r>
          </w:p>
        </w:tc>
      </w:tr>
      <w:tr w:rsidR="001C54F9" w:rsidRPr="00D518F7" w14:paraId="61DC8CB7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9873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RAVLT 1-5 z-score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4606D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SMC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3F79B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aMCI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F67C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1.188*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2D294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0.268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684E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0.000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F71F3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0.531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32343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1.844</w:t>
            </w:r>
          </w:p>
        </w:tc>
      </w:tr>
      <w:tr w:rsidR="001C54F9" w:rsidRPr="00D518F7" w14:paraId="35C12241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3E57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8519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SMC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9BC5E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naMCI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230A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.561*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F5A7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0.210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4B1ED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0.028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ABC05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0.046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ED73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1.076</w:t>
            </w:r>
          </w:p>
        </w:tc>
      </w:tr>
      <w:tr w:rsidR="001C54F9" w:rsidRPr="00D518F7" w14:paraId="72256049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BEA69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C8CF7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aMCI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8E33C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naMCI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E21FE1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-0.627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DE597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0.222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D8615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0.018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5D9E43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-1.171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D2084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-0.083</w:t>
            </w:r>
          </w:p>
        </w:tc>
      </w:tr>
      <w:tr w:rsidR="001C54F9" w:rsidRPr="00D518F7" w14:paraId="3C735F9E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BC5C9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en-AU"/>
              </w:rPr>
              <w:t>RAVLT A7 z-score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F6DD6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SMC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57EF7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aMCI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4837F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1.575*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5A110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0.293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BB74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0.000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42669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0.856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258BF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2.294</w:t>
            </w:r>
          </w:p>
        </w:tc>
      </w:tr>
      <w:tr w:rsidR="001C54F9" w:rsidRPr="00D518F7" w14:paraId="05F33A39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0E23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111B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SMC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42215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naMCI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C6157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0.512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EF4AF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0.230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D29C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0.088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5A03B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-0.052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0F77C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1.076</w:t>
            </w:r>
          </w:p>
        </w:tc>
      </w:tr>
      <w:tr w:rsidR="001C54F9" w:rsidRPr="00D518F7" w14:paraId="41E5B028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D5EF1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03345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aMCI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BB13C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naMCI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B3C76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-1.063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B69C3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0.243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53116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AU" w:eastAsia="en-AU"/>
              </w:rPr>
              <w:t>0.000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8EB44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-1.659</w:t>
            </w:r>
          </w:p>
        </w:tc>
        <w:tc>
          <w:tcPr>
            <w:tcW w:w="83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6541D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-0.467</w:t>
            </w:r>
          </w:p>
        </w:tc>
      </w:tr>
      <w:tr w:rsidR="00ED6489" w:rsidRPr="00D518F7" w14:paraId="5EFAB2D0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3BD48" w14:textId="77777777" w:rsidR="00D518F7" w:rsidRPr="00D518F7" w:rsidRDefault="00D518F7" w:rsidP="00D518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149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4953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Based on observed means.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6CAA5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FF73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C9AA5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  <w:tc>
          <w:tcPr>
            <w:tcW w:w="8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58ACE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</w:tr>
      <w:tr w:rsidR="001C54F9" w:rsidRPr="00D518F7" w14:paraId="74C0A0F7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AB552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  <w:tc>
          <w:tcPr>
            <w:tcW w:w="204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E9DF" w14:textId="36DD2779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The error term is Mean Square</w:t>
            </w:r>
            <w:r w:rsidR="001C54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 xml:space="preserve"> </w:t>
            </w: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(Error) = .599.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FD1C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E0A2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  <w:tc>
          <w:tcPr>
            <w:tcW w:w="8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68F1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</w:tr>
      <w:tr w:rsidR="001C54F9" w:rsidRPr="00D518F7" w14:paraId="1A323A4E" w14:textId="77777777" w:rsidTr="001C54F9">
        <w:trPr>
          <w:trHeight w:val="315"/>
        </w:trPr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2582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  <w:tc>
          <w:tcPr>
            <w:tcW w:w="204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7B6C8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  <w:r w:rsidRPr="00D51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  <w:t>* The mean difference is significant at the .05 level.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BE63A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C3B86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  <w:tc>
          <w:tcPr>
            <w:tcW w:w="8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47892" w14:textId="77777777" w:rsidR="00D518F7" w:rsidRPr="00D518F7" w:rsidRDefault="00D518F7" w:rsidP="00D518F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AU"/>
              </w:rPr>
            </w:pPr>
          </w:p>
        </w:tc>
      </w:tr>
    </w:tbl>
    <w:p w14:paraId="0F1F50F4" w14:textId="77777777" w:rsidR="00D518F7" w:rsidRDefault="00D518F7" w:rsidP="008C47BA">
      <w:pPr>
        <w:tabs>
          <w:tab w:val="left" w:pos="1792"/>
        </w:tabs>
        <w:rPr>
          <w:rFonts w:ascii="Times New Roman" w:hAnsi="Times New Roman" w:cs="Times New Roman"/>
          <w:sz w:val="22"/>
          <w:szCs w:val="22"/>
        </w:rPr>
      </w:pPr>
    </w:p>
    <w:p w14:paraId="1B7D9482" w14:textId="77777777" w:rsidR="00A24E8D" w:rsidRPr="00A24E8D" w:rsidRDefault="00A24E8D" w:rsidP="00A24E8D">
      <w:pPr>
        <w:tabs>
          <w:tab w:val="left" w:pos="1792"/>
        </w:tabs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3BB7025D" w14:textId="77777777" w:rsidR="00A24E8D" w:rsidRPr="00A24E8D" w:rsidRDefault="00A24E8D" w:rsidP="00A24E8D">
      <w:pPr>
        <w:tabs>
          <w:tab w:val="left" w:pos="1792"/>
        </w:tabs>
        <w:rPr>
          <w:rFonts w:ascii="Times New Roman" w:hAnsi="Times New Roman" w:cs="Times New Roman"/>
          <w:b/>
          <w:sz w:val="22"/>
          <w:szCs w:val="22"/>
          <w:lang w:val="en-AU"/>
        </w:rPr>
      </w:pPr>
    </w:p>
    <w:p w14:paraId="76E27A08" w14:textId="0164F143" w:rsidR="00A24E8D" w:rsidRPr="00A24E8D" w:rsidRDefault="00A24E8D" w:rsidP="00A24E8D">
      <w:pPr>
        <w:tabs>
          <w:tab w:val="left" w:pos="1792"/>
        </w:tabs>
        <w:rPr>
          <w:rFonts w:ascii="Times New Roman" w:hAnsi="Times New Roman" w:cs="Times New Roman"/>
          <w:sz w:val="22"/>
          <w:szCs w:val="22"/>
          <w:lang w:val="en-AU"/>
        </w:rPr>
      </w:pPr>
      <w:r w:rsidRPr="00A24E8D">
        <w:rPr>
          <w:rFonts w:ascii="Times New Roman" w:hAnsi="Times New Roman" w:cs="Times New Roman"/>
          <w:b/>
          <w:sz w:val="22"/>
          <w:szCs w:val="22"/>
          <w:lang w:val="en-AU"/>
        </w:rPr>
        <w:t xml:space="preserve">Supplementary table </w:t>
      </w:r>
      <w:r w:rsidR="00C84A27">
        <w:rPr>
          <w:rFonts w:ascii="Times New Roman" w:hAnsi="Times New Roman" w:cs="Times New Roman"/>
          <w:b/>
          <w:sz w:val="22"/>
          <w:szCs w:val="22"/>
          <w:lang w:val="en-AU"/>
        </w:rPr>
        <w:t>3</w:t>
      </w:r>
      <w:r w:rsidRPr="00A24E8D">
        <w:rPr>
          <w:rFonts w:ascii="Times New Roman" w:hAnsi="Times New Roman" w:cs="Times New Roman"/>
          <w:b/>
          <w:sz w:val="22"/>
          <w:szCs w:val="22"/>
          <w:lang w:val="en-AU"/>
        </w:rPr>
        <w:t>:</w:t>
      </w:r>
      <w:r w:rsidRPr="00A24E8D">
        <w:rPr>
          <w:rFonts w:ascii="Times New Roman" w:hAnsi="Times New Roman" w:cs="Times New Roman"/>
          <w:sz w:val="22"/>
          <w:szCs w:val="22"/>
          <w:lang w:val="en-AU"/>
        </w:rPr>
        <w:t xml:space="preserve"> Group diagnoses at baseline and follow-up cognitive assessment. *</w:t>
      </w:r>
      <w:r w:rsidRPr="00A24E8D">
        <w:rPr>
          <w:rFonts w:ascii="Times New Roman" w:hAnsi="Times New Roman" w:cs="Times New Roman"/>
          <w:sz w:val="22"/>
          <w:szCs w:val="22"/>
        </w:rPr>
        <w:t xml:space="preserve">3 aMCI and 1 naMCI had missing diagnosis information at follow-up. DBA = diagnosis at baseline assessment. </w:t>
      </w:r>
    </w:p>
    <w:p w14:paraId="69707359" w14:textId="77777777" w:rsidR="00A24E8D" w:rsidRPr="00A24E8D" w:rsidRDefault="00A24E8D" w:rsidP="00A24E8D">
      <w:pPr>
        <w:tabs>
          <w:tab w:val="left" w:pos="1792"/>
        </w:tabs>
        <w:rPr>
          <w:rFonts w:ascii="Times New Roman" w:hAnsi="Times New Roman" w:cs="Times New Roman"/>
          <w:sz w:val="22"/>
          <w:szCs w:val="22"/>
          <w:lang w:val="en-AU"/>
        </w:rPr>
      </w:pP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39"/>
        <w:gridCol w:w="567"/>
        <w:gridCol w:w="731"/>
        <w:gridCol w:w="400"/>
        <w:gridCol w:w="332"/>
        <w:gridCol w:w="731"/>
        <w:gridCol w:w="732"/>
        <w:gridCol w:w="189"/>
        <w:gridCol w:w="541"/>
        <w:gridCol w:w="492"/>
        <w:gridCol w:w="240"/>
        <w:gridCol w:w="731"/>
        <w:gridCol w:w="496"/>
        <w:gridCol w:w="236"/>
        <w:gridCol w:w="731"/>
        <w:gridCol w:w="732"/>
      </w:tblGrid>
      <w:tr w:rsidR="00A24E8D" w:rsidRPr="00A24E8D" w14:paraId="67998E29" w14:textId="77777777" w:rsidTr="008C0162">
        <w:trPr>
          <w:trHeight w:val="528"/>
        </w:trPr>
        <w:tc>
          <w:tcPr>
            <w:tcW w:w="631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A0613A5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Group at baseline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62C7382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D</w:t>
            </w:r>
            <w:r w:rsidRPr="00A24E8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AU"/>
              </w:rPr>
              <w:t>BA</w:t>
            </w:r>
          </w:p>
        </w:tc>
        <w:tc>
          <w:tcPr>
            <w:tcW w:w="627" w:type="pct"/>
            <w:gridSpan w:val="2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25848E0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 change</w:t>
            </w:r>
          </w:p>
        </w:tc>
        <w:tc>
          <w:tcPr>
            <w:tcW w:w="1100" w:type="pct"/>
            <w:gridSpan w:val="4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FF07C96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converted to no MCI</w:t>
            </w:r>
          </w:p>
        </w:tc>
        <w:tc>
          <w:tcPr>
            <w:tcW w:w="573" w:type="pct"/>
            <w:gridSpan w:val="2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7E85DB6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converted to aMCI</w:t>
            </w:r>
          </w:p>
        </w:tc>
        <w:tc>
          <w:tcPr>
            <w:tcW w:w="813" w:type="pct"/>
            <w:gridSpan w:val="3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85FD313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converted to naMCI</w:t>
            </w:r>
          </w:p>
        </w:tc>
        <w:tc>
          <w:tcPr>
            <w:tcW w:w="942" w:type="pct"/>
            <w:gridSpan w:val="3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F317670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progressed to dementia</w:t>
            </w:r>
          </w:p>
        </w:tc>
      </w:tr>
      <w:tr w:rsidR="00A24E8D" w:rsidRPr="00A24E8D" w14:paraId="286491FD" w14:textId="77777777" w:rsidTr="008C0162">
        <w:trPr>
          <w:trHeight w:val="300"/>
        </w:trPr>
        <w:tc>
          <w:tcPr>
            <w:tcW w:w="631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8EFB52E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14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F0669F8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05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41C3B23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No.</w:t>
            </w:r>
          </w:p>
        </w:tc>
        <w:tc>
          <w:tcPr>
            <w:tcW w:w="406" w:type="pct"/>
            <w:gridSpan w:val="2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A15AB39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405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1C5666B3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No.</w:t>
            </w:r>
          </w:p>
        </w:tc>
        <w:tc>
          <w:tcPr>
            <w:tcW w:w="406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9AEB553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405" w:type="pct"/>
            <w:gridSpan w:val="2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E6EF1E3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No.</w:t>
            </w:r>
          </w:p>
        </w:tc>
        <w:tc>
          <w:tcPr>
            <w:tcW w:w="406" w:type="pct"/>
            <w:gridSpan w:val="2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01428F46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405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17F2301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No.</w:t>
            </w:r>
          </w:p>
        </w:tc>
        <w:tc>
          <w:tcPr>
            <w:tcW w:w="406" w:type="pct"/>
            <w:gridSpan w:val="2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56ECE82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405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6F51AE1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No.</w:t>
            </w:r>
          </w:p>
        </w:tc>
        <w:tc>
          <w:tcPr>
            <w:tcW w:w="406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41518C8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%</w:t>
            </w:r>
          </w:p>
        </w:tc>
      </w:tr>
      <w:tr w:rsidR="00A24E8D" w:rsidRPr="00A24E8D" w14:paraId="293B0B47" w14:textId="77777777" w:rsidTr="008C0162">
        <w:trPr>
          <w:trHeight w:val="300"/>
        </w:trPr>
        <w:tc>
          <w:tcPr>
            <w:tcW w:w="631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5416EE0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SMC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A476AA8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15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0D37C5C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406" w:type="pct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69A49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73.3%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1699339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06" w:type="pc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1CE19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05" w:type="pct"/>
            <w:gridSpan w:val="2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98C4723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06" w:type="pct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1CA14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13.3%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5023C3B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06" w:type="pct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D6A8B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13.3%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07D186F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06" w:type="pct"/>
            <w:tcBorders>
              <w:top w:val="single" w:sz="12" w:space="0" w:color="auto"/>
              <w:right w:val="nil"/>
            </w:tcBorders>
            <w:shd w:val="clear" w:color="auto" w:fill="auto"/>
            <w:vAlign w:val="bottom"/>
          </w:tcPr>
          <w:p w14:paraId="4A1F2E2B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</w:tr>
      <w:tr w:rsidR="00A24E8D" w:rsidRPr="00A24E8D" w14:paraId="4D12DC0E" w14:textId="77777777" w:rsidTr="008C0162">
        <w:trPr>
          <w:trHeight w:val="300"/>
        </w:trPr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92C6C99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aMCI*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84F0034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14</w:t>
            </w:r>
          </w:p>
        </w:tc>
        <w:tc>
          <w:tcPr>
            <w:tcW w:w="405" w:type="pct"/>
            <w:tcBorders>
              <w:lef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9C77D78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406" w:type="pct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5252F5F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50.0%</w:t>
            </w:r>
          </w:p>
        </w:tc>
        <w:tc>
          <w:tcPr>
            <w:tcW w:w="405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E9733FD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06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9B26100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14.3%</w:t>
            </w:r>
          </w:p>
        </w:tc>
        <w:tc>
          <w:tcPr>
            <w:tcW w:w="405" w:type="pct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B403302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06" w:type="pct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8F1D726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05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0D7BDB9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06" w:type="pct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F9631C9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7.2%</w:t>
            </w:r>
          </w:p>
        </w:tc>
        <w:tc>
          <w:tcPr>
            <w:tcW w:w="405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0009BC1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06" w:type="pct"/>
            <w:tcBorders>
              <w:right w:val="nil"/>
            </w:tcBorders>
            <w:shd w:val="clear" w:color="auto" w:fill="auto"/>
            <w:vAlign w:val="bottom"/>
          </w:tcPr>
          <w:p w14:paraId="0263E347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14.3%</w:t>
            </w:r>
          </w:p>
        </w:tc>
      </w:tr>
      <w:tr w:rsidR="00A24E8D" w:rsidRPr="00A24E8D" w14:paraId="1AF72221" w14:textId="77777777" w:rsidTr="008C0162">
        <w:trPr>
          <w:trHeight w:val="300"/>
        </w:trPr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790E6F1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naMCI*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CF8A4EF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46</w:t>
            </w:r>
          </w:p>
        </w:tc>
        <w:tc>
          <w:tcPr>
            <w:tcW w:w="405" w:type="pct"/>
            <w:tcBorders>
              <w:left w:val="single" w:sz="4" w:space="0" w:color="auto"/>
              <w:bottom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9DC488E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406" w:type="pct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D8405D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56.5%</w:t>
            </w:r>
          </w:p>
        </w:tc>
        <w:tc>
          <w:tcPr>
            <w:tcW w:w="405" w:type="pct"/>
            <w:tcBorders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D29DBEB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406" w:type="pct"/>
            <w:tcBorders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E69FB1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28.2%</w:t>
            </w:r>
          </w:p>
        </w:tc>
        <w:tc>
          <w:tcPr>
            <w:tcW w:w="405" w:type="pct"/>
            <w:gridSpan w:val="2"/>
            <w:tcBorders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F890132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406" w:type="pct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FFC855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17.4%</w:t>
            </w:r>
          </w:p>
        </w:tc>
        <w:tc>
          <w:tcPr>
            <w:tcW w:w="405" w:type="pct"/>
            <w:tcBorders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0B557BE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06" w:type="pct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F3FF65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05" w:type="pct"/>
            <w:tcBorders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699AAC5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06" w:type="pct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303922C1" w14:textId="77777777" w:rsidR="00A24E8D" w:rsidRPr="00A24E8D" w:rsidRDefault="00A24E8D" w:rsidP="00A24E8D">
            <w:pPr>
              <w:tabs>
                <w:tab w:val="left" w:pos="179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4E8D">
              <w:rPr>
                <w:rFonts w:ascii="Times New Roman" w:hAnsi="Times New Roman" w:cs="Times New Roman"/>
                <w:sz w:val="22"/>
                <w:szCs w:val="22"/>
              </w:rPr>
              <w:t>6.5%</w:t>
            </w:r>
          </w:p>
        </w:tc>
      </w:tr>
    </w:tbl>
    <w:p w14:paraId="7483C01D" w14:textId="77777777" w:rsidR="00A24E8D" w:rsidRPr="0039733F" w:rsidRDefault="00A24E8D" w:rsidP="00736133">
      <w:pPr>
        <w:tabs>
          <w:tab w:val="left" w:pos="1792"/>
        </w:tabs>
        <w:rPr>
          <w:rFonts w:ascii="Times New Roman" w:hAnsi="Times New Roman" w:cs="Times New Roman"/>
          <w:sz w:val="22"/>
          <w:szCs w:val="22"/>
          <w:lang w:val="en-AU"/>
        </w:rPr>
      </w:pPr>
    </w:p>
    <w:sectPr w:rsidR="00A24E8D" w:rsidRPr="0039733F" w:rsidSect="00B73B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82F"/>
    <w:rsid w:val="00004592"/>
    <w:rsid w:val="0003169E"/>
    <w:rsid w:val="000454AB"/>
    <w:rsid w:val="00066B6A"/>
    <w:rsid w:val="000763A1"/>
    <w:rsid w:val="000B6D6C"/>
    <w:rsid w:val="000C2509"/>
    <w:rsid w:val="000C68DD"/>
    <w:rsid w:val="000C7561"/>
    <w:rsid w:val="000D106C"/>
    <w:rsid w:val="000D235A"/>
    <w:rsid w:val="000D513F"/>
    <w:rsid w:val="000F3956"/>
    <w:rsid w:val="0010179A"/>
    <w:rsid w:val="00104D77"/>
    <w:rsid w:val="0012530B"/>
    <w:rsid w:val="00151BA7"/>
    <w:rsid w:val="00177E44"/>
    <w:rsid w:val="00181753"/>
    <w:rsid w:val="00196ADC"/>
    <w:rsid w:val="001A18C7"/>
    <w:rsid w:val="001C54F9"/>
    <w:rsid w:val="001D152E"/>
    <w:rsid w:val="001E240C"/>
    <w:rsid w:val="001E7E47"/>
    <w:rsid w:val="001F69B5"/>
    <w:rsid w:val="002173A8"/>
    <w:rsid w:val="00223FA6"/>
    <w:rsid w:val="00236DA1"/>
    <w:rsid w:val="002476EA"/>
    <w:rsid w:val="00255A9D"/>
    <w:rsid w:val="00265E27"/>
    <w:rsid w:val="002776D2"/>
    <w:rsid w:val="002805CC"/>
    <w:rsid w:val="002A1AF9"/>
    <w:rsid w:val="002B3D30"/>
    <w:rsid w:val="002C7E50"/>
    <w:rsid w:val="002D4531"/>
    <w:rsid w:val="00307F9E"/>
    <w:rsid w:val="00373656"/>
    <w:rsid w:val="0037419E"/>
    <w:rsid w:val="00394B9E"/>
    <w:rsid w:val="0039733F"/>
    <w:rsid w:val="003C419F"/>
    <w:rsid w:val="003D31C8"/>
    <w:rsid w:val="003D4234"/>
    <w:rsid w:val="003F0D89"/>
    <w:rsid w:val="003F23E2"/>
    <w:rsid w:val="004278F0"/>
    <w:rsid w:val="00430C53"/>
    <w:rsid w:val="00457276"/>
    <w:rsid w:val="00470CDF"/>
    <w:rsid w:val="00481D69"/>
    <w:rsid w:val="00485E77"/>
    <w:rsid w:val="004B3474"/>
    <w:rsid w:val="004C64E8"/>
    <w:rsid w:val="004E7FC1"/>
    <w:rsid w:val="00505D5A"/>
    <w:rsid w:val="00510A17"/>
    <w:rsid w:val="005322A7"/>
    <w:rsid w:val="005417EC"/>
    <w:rsid w:val="0054369A"/>
    <w:rsid w:val="005461D7"/>
    <w:rsid w:val="00554C7A"/>
    <w:rsid w:val="00562AD4"/>
    <w:rsid w:val="00583C43"/>
    <w:rsid w:val="005D10F6"/>
    <w:rsid w:val="0061059C"/>
    <w:rsid w:val="00615BD5"/>
    <w:rsid w:val="006322D3"/>
    <w:rsid w:val="00652F67"/>
    <w:rsid w:val="00673BB4"/>
    <w:rsid w:val="00677A17"/>
    <w:rsid w:val="00697DFA"/>
    <w:rsid w:val="006B082F"/>
    <w:rsid w:val="006C1DF7"/>
    <w:rsid w:val="006E2347"/>
    <w:rsid w:val="00701AC6"/>
    <w:rsid w:val="007065ED"/>
    <w:rsid w:val="00736133"/>
    <w:rsid w:val="00774AF3"/>
    <w:rsid w:val="00775070"/>
    <w:rsid w:val="00794074"/>
    <w:rsid w:val="007B37A4"/>
    <w:rsid w:val="007B4700"/>
    <w:rsid w:val="008056D6"/>
    <w:rsid w:val="00810D51"/>
    <w:rsid w:val="00880F59"/>
    <w:rsid w:val="00884A67"/>
    <w:rsid w:val="008C47BA"/>
    <w:rsid w:val="008E6CFE"/>
    <w:rsid w:val="008F3BA6"/>
    <w:rsid w:val="009064C8"/>
    <w:rsid w:val="00951668"/>
    <w:rsid w:val="00956E57"/>
    <w:rsid w:val="00960F13"/>
    <w:rsid w:val="00975001"/>
    <w:rsid w:val="00995A48"/>
    <w:rsid w:val="00997580"/>
    <w:rsid w:val="009B3985"/>
    <w:rsid w:val="009C150E"/>
    <w:rsid w:val="009E6682"/>
    <w:rsid w:val="009F114E"/>
    <w:rsid w:val="009F1745"/>
    <w:rsid w:val="009F7AA3"/>
    <w:rsid w:val="00A24E8D"/>
    <w:rsid w:val="00A3680A"/>
    <w:rsid w:val="00A36C0E"/>
    <w:rsid w:val="00A72EDA"/>
    <w:rsid w:val="00A82BDC"/>
    <w:rsid w:val="00A97D0A"/>
    <w:rsid w:val="00AC0104"/>
    <w:rsid w:val="00AC0829"/>
    <w:rsid w:val="00AE08AB"/>
    <w:rsid w:val="00AE762A"/>
    <w:rsid w:val="00B032C5"/>
    <w:rsid w:val="00B048B5"/>
    <w:rsid w:val="00B07C1E"/>
    <w:rsid w:val="00B17CBE"/>
    <w:rsid w:val="00B433A6"/>
    <w:rsid w:val="00B713B6"/>
    <w:rsid w:val="00B73BD7"/>
    <w:rsid w:val="00B74E58"/>
    <w:rsid w:val="00B76EE0"/>
    <w:rsid w:val="00B83605"/>
    <w:rsid w:val="00BB0837"/>
    <w:rsid w:val="00BB432C"/>
    <w:rsid w:val="00BE2269"/>
    <w:rsid w:val="00BE2B05"/>
    <w:rsid w:val="00C14089"/>
    <w:rsid w:val="00C17493"/>
    <w:rsid w:val="00C205FC"/>
    <w:rsid w:val="00C2472B"/>
    <w:rsid w:val="00C40C05"/>
    <w:rsid w:val="00C7033C"/>
    <w:rsid w:val="00C81857"/>
    <w:rsid w:val="00C82345"/>
    <w:rsid w:val="00C84A27"/>
    <w:rsid w:val="00CB1793"/>
    <w:rsid w:val="00CB722D"/>
    <w:rsid w:val="00CC48EC"/>
    <w:rsid w:val="00CD25F2"/>
    <w:rsid w:val="00CD6517"/>
    <w:rsid w:val="00CD7535"/>
    <w:rsid w:val="00CE55D6"/>
    <w:rsid w:val="00D43702"/>
    <w:rsid w:val="00D518F7"/>
    <w:rsid w:val="00D5229E"/>
    <w:rsid w:val="00D96A95"/>
    <w:rsid w:val="00DA0E0D"/>
    <w:rsid w:val="00DA2416"/>
    <w:rsid w:val="00DA4B52"/>
    <w:rsid w:val="00DA7960"/>
    <w:rsid w:val="00DD00FA"/>
    <w:rsid w:val="00DD581F"/>
    <w:rsid w:val="00DE7E83"/>
    <w:rsid w:val="00E15A55"/>
    <w:rsid w:val="00E266E6"/>
    <w:rsid w:val="00E3608F"/>
    <w:rsid w:val="00E414D3"/>
    <w:rsid w:val="00E62EFE"/>
    <w:rsid w:val="00E8120D"/>
    <w:rsid w:val="00EA23A0"/>
    <w:rsid w:val="00EB12D7"/>
    <w:rsid w:val="00EC0B7C"/>
    <w:rsid w:val="00ED6489"/>
    <w:rsid w:val="00EE0F9C"/>
    <w:rsid w:val="00F2536C"/>
    <w:rsid w:val="00F5471B"/>
    <w:rsid w:val="00FB783A"/>
    <w:rsid w:val="00FF0491"/>
    <w:rsid w:val="00FF0BA4"/>
    <w:rsid w:val="00FF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D8C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C7E5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5A9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A9D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B398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98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98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98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9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3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2A939205ED24CA0C5034B118F07EA" ma:contentTypeVersion="8" ma:contentTypeDescription="Create a new document." ma:contentTypeScope="" ma:versionID="5a6924396bef25dab5e4a8c81193b6e4">
  <xsd:schema xmlns:xsd="http://www.w3.org/2001/XMLSchema" xmlns:xs="http://www.w3.org/2001/XMLSchema" xmlns:p="http://schemas.microsoft.com/office/2006/metadata/properties" xmlns:ns3="6a814533-e685-4ab3-be0c-7f2a7fd82c73" targetNamespace="http://schemas.microsoft.com/office/2006/metadata/properties" ma:root="true" ma:fieldsID="1da785a68fed34200d399677c7e48293" ns3:_="">
    <xsd:import namespace="6a814533-e685-4ab3-be0c-7f2a7fd82c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14533-e685-4ab3-be0c-7f2a7fd82c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0FDA99-BA66-403D-B02C-8276419F2382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a814533-e685-4ab3-be0c-7f2a7fd82c73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9CA114A-1EF7-4535-B98D-6CE49A8A15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0D5B8A-CC2B-4448-9349-20E81F2FFB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14533-e685-4ab3-be0c-7f2a7fd82c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Broadhouse</dc:creator>
  <cp:keywords/>
  <dc:description/>
  <cp:lastModifiedBy>Kathryn Broadhouse</cp:lastModifiedBy>
  <cp:revision>2</cp:revision>
  <dcterms:created xsi:type="dcterms:W3CDTF">2019-10-15T06:31:00Z</dcterms:created>
  <dcterms:modified xsi:type="dcterms:W3CDTF">2019-10-15T06:31:00Z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0x0101005002A939205ED24CA0C5034B118F07EA</vt:lpwstr>
  </property>
</Properties>
</file>