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59" w:rsidRPr="009E02EF" w:rsidRDefault="00464EE7" w:rsidP="009E02EF">
      <w:pPr>
        <w:rPr>
          <w:rFonts w:ascii="Times New Roman" w:hAnsi="Times New Roman" w:cs="Times New Roman"/>
          <w:sz w:val="24"/>
          <w:szCs w:val="24"/>
        </w:rPr>
      </w:pPr>
      <w:r w:rsidRPr="009E02EF">
        <w:rPr>
          <w:rFonts w:ascii="Times New Roman" w:hAnsi="Times New Roman" w:cs="Times New Roman"/>
          <w:sz w:val="24"/>
          <w:szCs w:val="24"/>
        </w:rPr>
        <w:t>Supplemental figure legends</w:t>
      </w:r>
    </w:p>
    <w:p w:rsidR="00464EE7" w:rsidRPr="009E02EF" w:rsidRDefault="00464EE7" w:rsidP="009E02EF">
      <w:pPr>
        <w:rPr>
          <w:rFonts w:ascii="Times New Roman" w:hAnsi="Times New Roman" w:cs="Times New Roman"/>
          <w:sz w:val="24"/>
          <w:szCs w:val="24"/>
        </w:rPr>
      </w:pPr>
      <w:r w:rsidRPr="009E02EF">
        <w:rPr>
          <w:rFonts w:ascii="Times New Roman" w:hAnsi="Times New Roman" w:cs="Times New Roman"/>
          <w:sz w:val="24"/>
          <w:szCs w:val="24"/>
        </w:rPr>
        <w:t>Figure S1</w:t>
      </w:r>
    </w:p>
    <w:p w:rsidR="00464EE7" w:rsidRPr="009E02EF" w:rsidRDefault="00464EE7" w:rsidP="009E02EF">
      <w:pPr>
        <w:rPr>
          <w:rFonts w:ascii="Times New Roman" w:hAnsi="Times New Roman" w:cs="Times New Roman"/>
          <w:sz w:val="24"/>
          <w:szCs w:val="24"/>
        </w:rPr>
      </w:pPr>
      <w:r w:rsidRPr="009E02EF">
        <w:rPr>
          <w:rFonts w:ascii="Times New Roman" w:hAnsi="Times New Roman" w:cs="Times New Roman"/>
          <w:sz w:val="24"/>
          <w:szCs w:val="24"/>
        </w:rPr>
        <w:t xml:space="preserve"> (A) HIF-1β mRNA level as quantified by </w:t>
      </w:r>
      <w:proofErr w:type="spellStart"/>
      <w:r w:rsidRPr="009E02EF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9E02EF">
        <w:rPr>
          <w:rFonts w:ascii="Times New Roman" w:hAnsi="Times New Roman" w:cs="Times New Roman"/>
          <w:sz w:val="24"/>
          <w:szCs w:val="24"/>
        </w:rPr>
        <w:t xml:space="preserve">-PCR in HCT116 and SW620 cells with the treatment of 0~8.0 </w:t>
      </w:r>
      <w:proofErr w:type="spellStart"/>
      <w:r w:rsidRPr="009E02EF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9E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2EF">
        <w:rPr>
          <w:rFonts w:ascii="Times New Roman" w:hAnsi="Times New Roman" w:cs="Times New Roman"/>
          <w:sz w:val="24"/>
          <w:szCs w:val="24"/>
        </w:rPr>
        <w:t>matrine</w:t>
      </w:r>
      <w:proofErr w:type="spellEnd"/>
      <w:r w:rsidRPr="009E02EF">
        <w:rPr>
          <w:rFonts w:ascii="Times New Roman" w:hAnsi="Times New Roman" w:cs="Times New Roman"/>
          <w:sz w:val="24"/>
          <w:szCs w:val="24"/>
        </w:rPr>
        <w:t xml:space="preserve"> for 12 hours. Data were expressed as mean ± SEM</w:t>
      </w:r>
      <w:r w:rsidRPr="009E02EF">
        <w:rPr>
          <w:rFonts w:ascii="Times New Roman" w:hAnsi="Times New Roman" w:cs="Times New Roman"/>
          <w:sz w:val="24"/>
          <w:szCs w:val="24"/>
        </w:rPr>
        <w:t xml:space="preserve">. </w:t>
      </w:r>
      <w:r w:rsidRPr="009E02EF">
        <w:rPr>
          <w:rFonts w:ascii="Times New Roman" w:hAnsi="Times New Roman" w:cs="Times New Roman"/>
          <w:sz w:val="24"/>
          <w:szCs w:val="24"/>
        </w:rPr>
        <w:t xml:space="preserve">(B) Western blotting shows the protein expression of HIF-1β in HCT116 and SW620 cells with 12 hours treatment of 0~8.0 </w:t>
      </w:r>
      <w:proofErr w:type="spellStart"/>
      <w:r w:rsidRPr="009E02EF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9E0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2EF">
        <w:rPr>
          <w:rFonts w:ascii="Times New Roman" w:hAnsi="Times New Roman" w:cs="Times New Roman"/>
          <w:sz w:val="24"/>
          <w:szCs w:val="24"/>
        </w:rPr>
        <w:t>matrine</w:t>
      </w:r>
      <w:proofErr w:type="spellEnd"/>
      <w:r w:rsidRPr="009E02EF">
        <w:rPr>
          <w:rFonts w:ascii="Times New Roman" w:hAnsi="Times New Roman" w:cs="Times New Roman"/>
          <w:sz w:val="24"/>
          <w:szCs w:val="24"/>
        </w:rPr>
        <w:t>.</w:t>
      </w:r>
    </w:p>
    <w:p w:rsidR="00464EE7" w:rsidRPr="009E02EF" w:rsidRDefault="00464EE7" w:rsidP="009E02EF">
      <w:pPr>
        <w:rPr>
          <w:rFonts w:ascii="Times New Roman" w:hAnsi="Times New Roman" w:cs="Times New Roman"/>
          <w:sz w:val="24"/>
          <w:szCs w:val="24"/>
        </w:rPr>
      </w:pPr>
    </w:p>
    <w:p w:rsidR="00464EE7" w:rsidRPr="009E02EF" w:rsidRDefault="00464EE7" w:rsidP="009E02EF">
      <w:pPr>
        <w:rPr>
          <w:rFonts w:ascii="Times New Roman" w:hAnsi="Times New Roman" w:cs="Times New Roman"/>
          <w:sz w:val="24"/>
          <w:szCs w:val="24"/>
        </w:rPr>
      </w:pPr>
      <w:r w:rsidRPr="009E02EF">
        <w:rPr>
          <w:rFonts w:ascii="Times New Roman" w:hAnsi="Times New Roman" w:cs="Times New Roman"/>
          <w:sz w:val="24"/>
          <w:szCs w:val="24"/>
        </w:rPr>
        <w:t>Figure S2</w:t>
      </w:r>
    </w:p>
    <w:p w:rsidR="00464EE7" w:rsidRPr="009E02EF" w:rsidRDefault="00464EE7" w:rsidP="009E02EF">
      <w:pPr>
        <w:rPr>
          <w:rFonts w:ascii="Times New Roman" w:hAnsi="Times New Roman" w:cs="Times New Roman"/>
          <w:sz w:val="24"/>
          <w:szCs w:val="24"/>
        </w:rPr>
      </w:pPr>
      <w:r w:rsidRPr="009E02EF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9E02EF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9E02EF">
        <w:rPr>
          <w:rFonts w:ascii="Times New Roman" w:hAnsi="Times New Roman" w:cs="Times New Roman"/>
          <w:sz w:val="24"/>
          <w:szCs w:val="24"/>
        </w:rPr>
        <w:t xml:space="preserve">-PCR analysis of HIF-1α validated the knockdown effect of </w:t>
      </w:r>
      <w:proofErr w:type="spellStart"/>
      <w:r w:rsidRPr="009E02EF">
        <w:rPr>
          <w:rFonts w:ascii="Times New Roman" w:hAnsi="Times New Roman" w:cs="Times New Roman"/>
          <w:sz w:val="24"/>
          <w:szCs w:val="24"/>
        </w:rPr>
        <w:t>shRNA</w:t>
      </w:r>
      <w:proofErr w:type="spellEnd"/>
      <w:r w:rsidRPr="009E02EF">
        <w:rPr>
          <w:rFonts w:ascii="Times New Roman" w:hAnsi="Times New Roman" w:cs="Times New Roman"/>
          <w:sz w:val="24"/>
          <w:szCs w:val="24"/>
        </w:rPr>
        <w:t xml:space="preserve">. Data are expressed as mean ± SEM, n=3. **, P &lt; 0.01. (B) Western blotting showed the knockdown effect of HIF-1α by </w:t>
      </w:r>
      <w:proofErr w:type="spellStart"/>
      <w:r w:rsidRPr="009E02EF">
        <w:rPr>
          <w:rFonts w:ascii="Times New Roman" w:hAnsi="Times New Roman" w:cs="Times New Roman"/>
          <w:sz w:val="24"/>
          <w:szCs w:val="24"/>
        </w:rPr>
        <w:t>shRNA</w:t>
      </w:r>
      <w:proofErr w:type="spellEnd"/>
      <w:r w:rsidRPr="009E02EF">
        <w:rPr>
          <w:rFonts w:ascii="Times New Roman" w:hAnsi="Times New Roman" w:cs="Times New Roman"/>
          <w:sz w:val="24"/>
          <w:szCs w:val="24"/>
        </w:rPr>
        <w:t xml:space="preserve"> in protein expression level. (</w:t>
      </w:r>
      <w:r w:rsidRPr="009E02EF">
        <w:rPr>
          <w:rFonts w:ascii="Times New Roman" w:hAnsi="Times New Roman" w:cs="Times New Roman"/>
          <w:sz w:val="24"/>
          <w:szCs w:val="24"/>
        </w:rPr>
        <w:t>C) MTT assay shows the effect of HIF-</w:t>
      </w:r>
      <w:r w:rsidRPr="009E02EF">
        <w:rPr>
          <w:rFonts w:ascii="Times New Roman" w:hAnsi="Times New Roman" w:cs="Times New Roman"/>
          <w:sz w:val="24"/>
          <w:szCs w:val="24"/>
        </w:rPr>
        <w:t>1α</w:t>
      </w:r>
      <w:r w:rsidRPr="009E02EF">
        <w:rPr>
          <w:rFonts w:ascii="Times New Roman" w:hAnsi="Times New Roman" w:cs="Times New Roman"/>
          <w:sz w:val="24"/>
          <w:szCs w:val="24"/>
        </w:rPr>
        <w:t xml:space="preserve"> knockdown on cell viability. </w:t>
      </w:r>
      <w:r w:rsidRPr="009E02EF">
        <w:rPr>
          <w:rFonts w:ascii="Times New Roman" w:hAnsi="Times New Roman" w:cs="Times New Roman"/>
          <w:sz w:val="24"/>
          <w:szCs w:val="24"/>
        </w:rPr>
        <w:t xml:space="preserve">Data are </w:t>
      </w:r>
      <w:r w:rsidRPr="009E02EF">
        <w:rPr>
          <w:rFonts w:ascii="Times New Roman" w:hAnsi="Times New Roman" w:cs="Times New Roman"/>
          <w:sz w:val="24"/>
          <w:szCs w:val="24"/>
        </w:rPr>
        <w:t>expressed as mean ± SEM, n=3. *</w:t>
      </w:r>
      <w:r w:rsidRPr="009E02EF">
        <w:rPr>
          <w:rFonts w:ascii="Times New Roman" w:hAnsi="Times New Roman" w:cs="Times New Roman"/>
          <w:sz w:val="24"/>
          <w:szCs w:val="24"/>
        </w:rPr>
        <w:t>, P &lt; 0.0</w:t>
      </w:r>
      <w:r w:rsidRPr="009E02EF">
        <w:rPr>
          <w:rFonts w:ascii="Times New Roman" w:hAnsi="Times New Roman" w:cs="Times New Roman"/>
          <w:sz w:val="24"/>
          <w:szCs w:val="24"/>
        </w:rPr>
        <w:t>5. (</w:t>
      </w:r>
      <w:r w:rsidRPr="009E02E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9E02EF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9E02EF">
        <w:rPr>
          <w:rFonts w:ascii="Times New Roman" w:hAnsi="Times New Roman" w:cs="Times New Roman"/>
          <w:sz w:val="24"/>
          <w:szCs w:val="24"/>
        </w:rPr>
        <w:t>-PCR analysis to validate the overexpression of HIF-1α. Data are expressed as mean ± SEM, n=3. **, P &lt; 0.01. (E) Western blotting showed the overexpression of HIF-1α.</w:t>
      </w:r>
      <w:r w:rsidRPr="009E02EF">
        <w:rPr>
          <w:rFonts w:ascii="Times New Roman" w:hAnsi="Times New Roman" w:cs="Times New Roman"/>
          <w:sz w:val="24"/>
          <w:szCs w:val="24"/>
        </w:rPr>
        <w:t xml:space="preserve"> </w:t>
      </w:r>
      <w:r w:rsidRPr="009E02EF">
        <w:rPr>
          <w:rFonts w:ascii="Times New Roman" w:hAnsi="Times New Roman" w:cs="Times New Roman"/>
          <w:sz w:val="24"/>
          <w:szCs w:val="24"/>
        </w:rPr>
        <w:t xml:space="preserve">(C) MTT assay shows the effect of HIF-1α </w:t>
      </w:r>
      <w:r w:rsidRPr="009E02EF">
        <w:rPr>
          <w:rFonts w:ascii="Times New Roman" w:hAnsi="Times New Roman" w:cs="Times New Roman"/>
          <w:sz w:val="24"/>
          <w:szCs w:val="24"/>
        </w:rPr>
        <w:t>overexpression</w:t>
      </w:r>
      <w:r w:rsidRPr="009E02EF">
        <w:rPr>
          <w:rFonts w:ascii="Times New Roman" w:hAnsi="Times New Roman" w:cs="Times New Roman"/>
          <w:sz w:val="24"/>
          <w:szCs w:val="24"/>
        </w:rPr>
        <w:t xml:space="preserve"> on cell viability. Data are expressed as mean ± SEM, n=3.</w:t>
      </w:r>
    </w:p>
    <w:p w:rsidR="00464EE7" w:rsidRPr="00464EE7" w:rsidRDefault="00464EE7" w:rsidP="00464EE7">
      <w:bookmarkStart w:id="0" w:name="_GoBack"/>
      <w:bookmarkEnd w:id="0"/>
    </w:p>
    <w:sectPr w:rsidR="00464EE7" w:rsidRPr="0046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jMLSwtDU3MDU2NzcyUdpeDU4uLM/DyQAsNaAB62uCgsAAAA"/>
  </w:docVars>
  <w:rsids>
    <w:rsidRoot w:val="00464EE7"/>
    <w:rsid w:val="00464EE7"/>
    <w:rsid w:val="00495521"/>
    <w:rsid w:val="009E02EF"/>
    <w:rsid w:val="00D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2421"/>
  <w15:chartTrackingRefBased/>
  <w15:docId w15:val="{2408F135-0307-4255-AEE5-AA173937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XT</dc:creator>
  <cp:keywords/>
  <dc:description/>
  <cp:lastModifiedBy>Hong XT</cp:lastModifiedBy>
  <cp:revision>2</cp:revision>
  <dcterms:created xsi:type="dcterms:W3CDTF">2019-09-18T08:29:00Z</dcterms:created>
  <dcterms:modified xsi:type="dcterms:W3CDTF">2019-09-18T08:49:00Z</dcterms:modified>
</cp:coreProperties>
</file>