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41" w:rsidRDefault="00710041" w:rsidP="00710041">
      <w:pPr>
        <w:pStyle w:val="Titolo"/>
        <w:spacing w:before="0" w:after="0"/>
        <w:jc w:val="both"/>
      </w:pPr>
      <w:r>
        <w:t xml:space="preserve">Title: </w:t>
      </w:r>
      <w:r w:rsidRPr="00811C2D">
        <w:t>Germline polymorphisms in the nuclear receptors PXR and VDR as novel prognostic markers in metastatic colorectal cancer patients treated with FOLFIRI</w:t>
      </w:r>
    </w:p>
    <w:p w:rsidR="00710041" w:rsidRPr="000569D5" w:rsidRDefault="00710041" w:rsidP="00710041"/>
    <w:p w:rsidR="00710041" w:rsidRPr="00E85252" w:rsidRDefault="00710041" w:rsidP="00710041">
      <w:pPr>
        <w:spacing w:before="0" w:after="0"/>
        <w:jc w:val="both"/>
        <w:rPr>
          <w:rFonts w:cs="Times New Roman"/>
          <w:color w:val="000000" w:themeColor="text1"/>
          <w:lang w:val="it-IT"/>
        </w:rPr>
      </w:pPr>
      <w:proofErr w:type="spellStart"/>
      <w:r w:rsidRPr="00E85252">
        <w:rPr>
          <w:rFonts w:cs="Times New Roman"/>
          <w:b/>
          <w:color w:val="000000" w:themeColor="text1"/>
          <w:lang w:val="it-IT"/>
        </w:rPr>
        <w:t>Authors</w:t>
      </w:r>
      <w:proofErr w:type="spellEnd"/>
      <w:r w:rsidRPr="00E85252">
        <w:rPr>
          <w:rFonts w:cs="Times New Roman"/>
          <w:b/>
          <w:color w:val="000000" w:themeColor="text1"/>
          <w:lang w:val="it-IT"/>
        </w:rPr>
        <w:t>:</w:t>
      </w:r>
      <w:r w:rsidRPr="00E85252">
        <w:rPr>
          <w:rFonts w:cs="Times New Roman"/>
          <w:color w:val="000000" w:themeColor="text1"/>
          <w:lang w:val="it-IT"/>
        </w:rPr>
        <w:t xml:space="preserve"> Elena De Mattia</w:t>
      </w:r>
      <w:r w:rsidRPr="00E85252">
        <w:rPr>
          <w:rFonts w:cs="Times New Roman"/>
          <w:color w:val="000000" w:themeColor="text1"/>
          <w:vertAlign w:val="superscript"/>
          <w:lang w:val="it-IT"/>
        </w:rPr>
        <w:t>1</w:t>
      </w:r>
      <w:r w:rsidRPr="00E85252">
        <w:rPr>
          <w:rFonts w:cs="Times New Roman"/>
          <w:color w:val="000000" w:themeColor="text1"/>
          <w:lang w:val="it-IT"/>
        </w:rPr>
        <w:t xml:space="preserve">*, </w:t>
      </w:r>
      <w:r w:rsidRPr="00E85252">
        <w:rPr>
          <w:rFonts w:cs="Times New Roman"/>
          <w:lang w:val="it-IT"/>
        </w:rPr>
        <w:t>Jerry Polesel</w:t>
      </w:r>
      <w:r w:rsidRPr="00E85252">
        <w:rPr>
          <w:rFonts w:cs="Times New Roman"/>
          <w:color w:val="000000" w:themeColor="text1"/>
          <w:vertAlign w:val="superscript"/>
          <w:lang w:val="it-IT"/>
        </w:rPr>
        <w:t>2</w:t>
      </w:r>
      <w:r w:rsidRPr="00E85252">
        <w:rPr>
          <w:rFonts w:cs="Times New Roman"/>
          <w:lang w:val="it-IT"/>
        </w:rPr>
        <w:t>,</w:t>
      </w:r>
      <w:r w:rsidRPr="00E85252">
        <w:rPr>
          <w:rFonts w:cs="Times New Roman"/>
          <w:color w:val="000000" w:themeColor="text1"/>
          <w:lang w:val="it-IT"/>
        </w:rPr>
        <w:t xml:space="preserve"> Rossana Roncato</w:t>
      </w:r>
      <w:r w:rsidRPr="00E85252">
        <w:rPr>
          <w:rFonts w:cs="Times New Roman"/>
          <w:color w:val="000000" w:themeColor="text1"/>
          <w:vertAlign w:val="superscript"/>
          <w:lang w:val="it-IT"/>
        </w:rPr>
        <w:t>1</w:t>
      </w:r>
      <w:r w:rsidRPr="00E85252">
        <w:rPr>
          <w:rFonts w:cs="Times New Roman"/>
          <w:color w:val="000000" w:themeColor="text1"/>
          <w:lang w:val="it-IT"/>
        </w:rPr>
        <w:t xml:space="preserve">, </w:t>
      </w:r>
      <w:proofErr w:type="spellStart"/>
      <w:r w:rsidRPr="00E85252">
        <w:rPr>
          <w:rFonts w:cs="Times New Roman"/>
          <w:color w:val="000000" w:themeColor="text1"/>
          <w:lang w:val="it-IT"/>
        </w:rPr>
        <w:t>Adrien</w:t>
      </w:r>
      <w:proofErr w:type="spellEnd"/>
      <w:r w:rsidRPr="00E85252">
        <w:rPr>
          <w:rFonts w:cs="Times New Roman"/>
          <w:color w:val="000000" w:themeColor="text1"/>
          <w:lang w:val="it-IT"/>
        </w:rPr>
        <w:t xml:space="preserve"> Labriet</w:t>
      </w:r>
      <w:r w:rsidRPr="00E85252">
        <w:rPr>
          <w:rFonts w:cs="Times New Roman"/>
          <w:color w:val="000000" w:themeColor="text1"/>
          <w:vertAlign w:val="superscript"/>
          <w:lang w:val="it-IT"/>
        </w:rPr>
        <w:t>3</w:t>
      </w:r>
      <w:r w:rsidRPr="00E85252">
        <w:rPr>
          <w:rFonts w:cs="Times New Roman"/>
          <w:color w:val="000000" w:themeColor="text1"/>
          <w:lang w:val="it-IT"/>
        </w:rPr>
        <w:t>, Alessia Bignucolo</w:t>
      </w:r>
      <w:r w:rsidRPr="00E85252">
        <w:rPr>
          <w:rFonts w:cs="Times New Roman"/>
          <w:color w:val="000000" w:themeColor="text1"/>
          <w:vertAlign w:val="superscript"/>
          <w:lang w:val="it-IT"/>
        </w:rPr>
        <w:t>1</w:t>
      </w:r>
      <w:r w:rsidRPr="00E85252">
        <w:rPr>
          <w:rFonts w:cs="Times New Roman"/>
          <w:color w:val="000000" w:themeColor="text1"/>
          <w:lang w:val="it-IT"/>
        </w:rPr>
        <w:t>, Eva Dreussi</w:t>
      </w:r>
      <w:r w:rsidRPr="00E85252">
        <w:rPr>
          <w:rFonts w:cs="Times New Roman"/>
          <w:color w:val="000000" w:themeColor="text1"/>
          <w:vertAlign w:val="superscript"/>
          <w:lang w:val="it-IT"/>
        </w:rPr>
        <w:t>1</w:t>
      </w:r>
      <w:r w:rsidRPr="00E85252">
        <w:rPr>
          <w:rFonts w:cs="Times New Roman"/>
          <w:color w:val="000000" w:themeColor="text1"/>
          <w:lang w:val="it-IT"/>
        </w:rPr>
        <w:t>, Loredana Romanato</w:t>
      </w:r>
      <w:r w:rsidRPr="00E85252">
        <w:rPr>
          <w:rFonts w:cs="Times New Roman"/>
          <w:color w:val="000000" w:themeColor="text1"/>
          <w:vertAlign w:val="superscript"/>
          <w:lang w:val="it-IT"/>
        </w:rPr>
        <w:t>1</w:t>
      </w:r>
      <w:r w:rsidRPr="00E85252">
        <w:rPr>
          <w:rFonts w:cs="Times New Roman"/>
          <w:color w:val="000000" w:themeColor="text1"/>
          <w:lang w:val="it-IT"/>
        </w:rPr>
        <w:t>, Michela Guardascione</w:t>
      </w:r>
      <w:r w:rsidRPr="00E85252">
        <w:rPr>
          <w:rFonts w:cs="Times New Roman"/>
          <w:color w:val="000000" w:themeColor="text1"/>
          <w:vertAlign w:val="superscript"/>
          <w:lang w:val="it-IT"/>
        </w:rPr>
        <w:t>1</w:t>
      </w:r>
      <w:r w:rsidRPr="00E85252">
        <w:rPr>
          <w:rFonts w:cs="Times New Roman"/>
          <w:color w:val="000000" w:themeColor="text1"/>
          <w:lang w:val="it-IT"/>
        </w:rPr>
        <w:t>, Angela Buonadonna</w:t>
      </w:r>
      <w:r w:rsidRPr="00E85252">
        <w:rPr>
          <w:rFonts w:cs="Times New Roman"/>
          <w:color w:val="000000" w:themeColor="text1"/>
          <w:vertAlign w:val="superscript"/>
          <w:lang w:val="it-IT"/>
        </w:rPr>
        <w:t>4</w:t>
      </w:r>
      <w:r w:rsidRPr="00E85252">
        <w:rPr>
          <w:rFonts w:cs="Times New Roman"/>
          <w:color w:val="000000" w:themeColor="text1"/>
          <w:lang w:val="it-IT"/>
        </w:rPr>
        <w:t>, Mario D’Andrea</w:t>
      </w:r>
      <w:r w:rsidRPr="00E85252">
        <w:rPr>
          <w:rFonts w:cs="Times New Roman"/>
          <w:color w:val="000000" w:themeColor="text1"/>
          <w:vertAlign w:val="superscript"/>
          <w:lang w:val="it-IT"/>
        </w:rPr>
        <w:t>5</w:t>
      </w:r>
      <w:r w:rsidRPr="00E85252">
        <w:rPr>
          <w:rFonts w:cs="Times New Roman"/>
          <w:color w:val="000000" w:themeColor="text1"/>
          <w:lang w:val="it-IT"/>
        </w:rPr>
        <w:t>, Eric Lévesque</w:t>
      </w:r>
      <w:r w:rsidRPr="00E85252">
        <w:rPr>
          <w:rFonts w:cs="Times New Roman"/>
          <w:color w:val="000000" w:themeColor="text1"/>
          <w:vertAlign w:val="superscript"/>
          <w:lang w:val="it-IT"/>
        </w:rPr>
        <w:t>6</w:t>
      </w:r>
      <w:r w:rsidRPr="00E85252">
        <w:rPr>
          <w:rFonts w:cs="Times New Roman"/>
          <w:color w:val="000000" w:themeColor="text1"/>
          <w:lang w:val="it-IT"/>
        </w:rPr>
        <w:t>, Derek Jonker</w:t>
      </w:r>
      <w:r w:rsidRPr="00E85252">
        <w:rPr>
          <w:rFonts w:cs="Times New Roman"/>
          <w:color w:val="000000" w:themeColor="text1"/>
          <w:vertAlign w:val="superscript"/>
          <w:lang w:val="it-IT"/>
        </w:rPr>
        <w:t>7</w:t>
      </w:r>
      <w:r w:rsidRPr="00E85252">
        <w:rPr>
          <w:rFonts w:cs="Times New Roman"/>
          <w:color w:val="000000" w:themeColor="text1"/>
          <w:lang w:val="it-IT"/>
        </w:rPr>
        <w:t xml:space="preserve">, </w:t>
      </w:r>
      <w:proofErr w:type="spellStart"/>
      <w:r w:rsidRPr="00E85252">
        <w:rPr>
          <w:rFonts w:cs="Times New Roman"/>
          <w:color w:val="000000" w:themeColor="text1"/>
          <w:lang w:val="it-IT"/>
        </w:rPr>
        <w:t>Félix</w:t>
      </w:r>
      <w:proofErr w:type="spellEnd"/>
      <w:r w:rsidRPr="00E85252">
        <w:rPr>
          <w:rFonts w:cs="Times New Roman"/>
          <w:color w:val="000000" w:themeColor="text1"/>
          <w:lang w:val="it-IT"/>
        </w:rPr>
        <w:t xml:space="preserve"> Couture</w:t>
      </w:r>
      <w:r w:rsidRPr="00E85252">
        <w:rPr>
          <w:rFonts w:cs="Times New Roman"/>
          <w:color w:val="000000" w:themeColor="text1"/>
          <w:vertAlign w:val="superscript"/>
          <w:lang w:val="it-IT"/>
        </w:rPr>
        <w:t>6</w:t>
      </w:r>
      <w:r w:rsidRPr="00E85252">
        <w:rPr>
          <w:rFonts w:cs="Times New Roman"/>
          <w:color w:val="000000" w:themeColor="text1"/>
          <w:lang w:val="it-IT"/>
        </w:rPr>
        <w:t xml:space="preserve">, </w:t>
      </w:r>
      <w:proofErr w:type="spellStart"/>
      <w:r w:rsidRPr="00E85252">
        <w:rPr>
          <w:rFonts w:cs="Times New Roman"/>
          <w:color w:val="000000" w:themeColor="text1"/>
          <w:lang w:val="it-IT"/>
        </w:rPr>
        <w:t>Chantal</w:t>
      </w:r>
      <w:proofErr w:type="spellEnd"/>
      <w:r w:rsidRPr="00E85252">
        <w:rPr>
          <w:rFonts w:cs="Times New Roman"/>
          <w:color w:val="000000" w:themeColor="text1"/>
          <w:lang w:val="it-IT"/>
        </w:rPr>
        <w:t xml:space="preserve"> Guillemette</w:t>
      </w:r>
      <w:r w:rsidRPr="00E85252">
        <w:rPr>
          <w:rFonts w:cs="Times New Roman"/>
          <w:color w:val="000000" w:themeColor="text1"/>
          <w:vertAlign w:val="superscript"/>
          <w:lang w:val="it-IT"/>
        </w:rPr>
        <w:t>3</w:t>
      </w:r>
      <w:r w:rsidRPr="00E85252">
        <w:rPr>
          <w:rFonts w:cs="Times New Roman"/>
          <w:color w:val="000000" w:themeColor="text1"/>
          <w:lang w:val="it-IT"/>
        </w:rPr>
        <w:t>, Erika Cecchin</w:t>
      </w:r>
      <w:r w:rsidRPr="00E85252">
        <w:rPr>
          <w:rFonts w:cs="Times New Roman"/>
          <w:color w:val="000000" w:themeColor="text1"/>
          <w:vertAlign w:val="superscript"/>
          <w:lang w:val="it-IT"/>
        </w:rPr>
        <w:t>1</w:t>
      </w:r>
      <w:r w:rsidRPr="00E85252">
        <w:rPr>
          <w:rFonts w:cs="Times New Roman"/>
          <w:color w:val="000000" w:themeColor="text1"/>
          <w:lang w:val="it-IT"/>
        </w:rPr>
        <w:t>#, Giuseppe Toffoli</w:t>
      </w:r>
      <w:r w:rsidRPr="00E85252">
        <w:rPr>
          <w:rFonts w:cs="Times New Roman"/>
          <w:color w:val="000000" w:themeColor="text1"/>
          <w:vertAlign w:val="superscript"/>
          <w:lang w:val="it-IT"/>
        </w:rPr>
        <w:t>1*</w:t>
      </w:r>
      <w:r w:rsidRPr="00E85252">
        <w:rPr>
          <w:rFonts w:cs="Times New Roman"/>
          <w:color w:val="000000" w:themeColor="text1"/>
          <w:lang w:val="it-IT"/>
        </w:rPr>
        <w:t>#</w:t>
      </w:r>
    </w:p>
    <w:p w:rsidR="00710041" w:rsidRPr="00E85252" w:rsidRDefault="00710041" w:rsidP="00710041">
      <w:pPr>
        <w:spacing w:before="0" w:after="0"/>
        <w:jc w:val="both"/>
        <w:rPr>
          <w:rFonts w:cs="Times New Roman"/>
          <w:color w:val="000000" w:themeColor="text1"/>
          <w:lang w:val="it-IT"/>
        </w:rPr>
      </w:pPr>
    </w:p>
    <w:p w:rsidR="00710041" w:rsidRDefault="00710041" w:rsidP="00710041">
      <w:pPr>
        <w:spacing w:before="0" w:after="0"/>
        <w:jc w:val="both"/>
        <w:rPr>
          <w:rFonts w:cs="Times New Roman"/>
          <w:color w:val="000000" w:themeColor="text1"/>
        </w:rPr>
      </w:pPr>
      <w:r w:rsidRPr="00811C2D">
        <w:rPr>
          <w:rFonts w:cs="Times New Roman"/>
          <w:color w:val="000000" w:themeColor="text1"/>
        </w:rPr>
        <w:t>#</w:t>
      </w:r>
      <w:proofErr w:type="spellStart"/>
      <w:r w:rsidRPr="00811C2D">
        <w:rPr>
          <w:rFonts w:cs="Times New Roman"/>
          <w:color w:val="000000" w:themeColor="text1"/>
        </w:rPr>
        <w:t>Cecchin</w:t>
      </w:r>
      <w:proofErr w:type="spellEnd"/>
      <w:r w:rsidRPr="00811C2D">
        <w:rPr>
          <w:rFonts w:cs="Times New Roman"/>
          <w:color w:val="000000" w:themeColor="text1"/>
        </w:rPr>
        <w:t xml:space="preserve"> E. and </w:t>
      </w:r>
      <w:proofErr w:type="spellStart"/>
      <w:r w:rsidRPr="00811C2D">
        <w:rPr>
          <w:rFonts w:cs="Times New Roman"/>
          <w:color w:val="000000" w:themeColor="text1"/>
        </w:rPr>
        <w:t>Toffoli</w:t>
      </w:r>
      <w:proofErr w:type="spellEnd"/>
      <w:r w:rsidRPr="00811C2D">
        <w:rPr>
          <w:rFonts w:cs="Times New Roman"/>
          <w:color w:val="000000" w:themeColor="text1"/>
        </w:rPr>
        <w:t xml:space="preserve"> G. share last authorship</w:t>
      </w:r>
    </w:p>
    <w:p w:rsidR="00710041" w:rsidRDefault="00710041" w:rsidP="00710041">
      <w:pPr>
        <w:spacing w:before="0" w:after="0"/>
        <w:jc w:val="both"/>
        <w:rPr>
          <w:rFonts w:cs="Times New Roman"/>
          <w:color w:val="000000" w:themeColor="text1"/>
        </w:rPr>
      </w:pPr>
    </w:p>
    <w:p w:rsidR="00710041" w:rsidRPr="00811C2D" w:rsidRDefault="00710041" w:rsidP="00710041">
      <w:pPr>
        <w:spacing w:after="0"/>
        <w:jc w:val="both"/>
        <w:rPr>
          <w:rFonts w:cs="Times New Roman"/>
          <w:b/>
          <w:color w:val="000000" w:themeColor="text1"/>
        </w:rPr>
      </w:pPr>
      <w:r w:rsidRPr="00811C2D">
        <w:rPr>
          <w:rFonts w:cs="Times New Roman"/>
          <w:b/>
          <w:color w:val="000000" w:themeColor="text1"/>
        </w:rPr>
        <w:t>Correspondence</w:t>
      </w:r>
      <w:r>
        <w:rPr>
          <w:rFonts w:cs="Times New Roman"/>
          <w:b/>
          <w:color w:val="000000" w:themeColor="text1"/>
        </w:rPr>
        <w:t xml:space="preserve"> to</w:t>
      </w:r>
      <w:r w:rsidRPr="00811C2D">
        <w:rPr>
          <w:rFonts w:cs="Times New Roman"/>
          <w:b/>
          <w:color w:val="000000" w:themeColor="text1"/>
        </w:rPr>
        <w:t>:</w:t>
      </w:r>
    </w:p>
    <w:p w:rsidR="00710041" w:rsidRPr="004A4A8A" w:rsidRDefault="00710041" w:rsidP="00710041">
      <w:pPr>
        <w:spacing w:after="0"/>
        <w:jc w:val="both"/>
        <w:rPr>
          <w:rFonts w:cs="Times New Roman"/>
          <w:color w:val="000000" w:themeColor="text1"/>
        </w:rPr>
      </w:pPr>
      <w:r w:rsidRPr="00811C2D">
        <w:rPr>
          <w:rFonts w:cs="Times New Roman"/>
          <w:color w:val="000000" w:themeColor="text1"/>
        </w:rPr>
        <w:t xml:space="preserve">*Dr. Elena De </w:t>
      </w:r>
      <w:proofErr w:type="spellStart"/>
      <w:r w:rsidRPr="00811C2D">
        <w:rPr>
          <w:rFonts w:cs="Times New Roman"/>
          <w:color w:val="000000" w:themeColor="text1"/>
        </w:rPr>
        <w:t>Mattia</w:t>
      </w:r>
      <w:proofErr w:type="spellEnd"/>
      <w:r w:rsidRPr="00811C2D">
        <w:rPr>
          <w:rFonts w:cs="Times New Roman"/>
          <w:color w:val="000000" w:themeColor="text1"/>
        </w:rPr>
        <w:t xml:space="preserve"> PhD, Clinical and Experimental Pharmacology, CRO- National Cancer Institute, Via Franco </w:t>
      </w:r>
      <w:proofErr w:type="spellStart"/>
      <w:r w:rsidRPr="00811C2D">
        <w:rPr>
          <w:rFonts w:cs="Times New Roman"/>
          <w:color w:val="000000" w:themeColor="text1"/>
        </w:rPr>
        <w:t>Gallini</w:t>
      </w:r>
      <w:proofErr w:type="spellEnd"/>
      <w:r w:rsidRPr="00811C2D">
        <w:rPr>
          <w:rFonts w:cs="Times New Roman"/>
          <w:color w:val="000000" w:themeColor="text1"/>
        </w:rPr>
        <w:t xml:space="preserve"> n. 2, 33081 </w:t>
      </w:r>
      <w:proofErr w:type="spellStart"/>
      <w:r w:rsidRPr="00811C2D">
        <w:rPr>
          <w:rFonts w:cs="Times New Roman"/>
          <w:color w:val="000000" w:themeColor="text1"/>
        </w:rPr>
        <w:t>Aviano</w:t>
      </w:r>
      <w:proofErr w:type="spellEnd"/>
      <w:r w:rsidRPr="00811C2D">
        <w:rPr>
          <w:rFonts w:cs="Times New Roman"/>
          <w:color w:val="000000" w:themeColor="text1"/>
        </w:rPr>
        <w:t xml:space="preserve"> (PN) –Italy. </w:t>
      </w:r>
      <w:hyperlink r:id="rId8" w:history="1">
        <w:r w:rsidRPr="004A4A8A">
          <w:rPr>
            <w:rStyle w:val="Collegamentoipertestuale"/>
            <w:rFonts w:cs="Times New Roman"/>
          </w:rPr>
          <w:t>edemattia@cro.it</w:t>
        </w:r>
      </w:hyperlink>
    </w:p>
    <w:p w:rsidR="00842231" w:rsidRPr="00842231" w:rsidRDefault="00710041" w:rsidP="00842231">
      <w:pPr>
        <w:jc w:val="both"/>
        <w:rPr>
          <w:rFonts w:cs="Times New Roman"/>
          <w:szCs w:val="24"/>
        </w:rPr>
      </w:pPr>
      <w:r w:rsidRPr="00842231">
        <w:rPr>
          <w:rFonts w:cs="Times New Roman"/>
          <w:color w:val="000000" w:themeColor="text1"/>
          <w:sz w:val="20"/>
          <w:szCs w:val="20"/>
        </w:rPr>
        <w:br w:type="page"/>
      </w:r>
      <w:r w:rsidR="00842231" w:rsidRPr="00842231">
        <w:rPr>
          <w:rFonts w:cs="Times New Roman"/>
          <w:b/>
          <w:szCs w:val="24"/>
        </w:rPr>
        <w:lastRenderedPageBreak/>
        <w:t>Supplementary Table S4</w:t>
      </w:r>
      <w:r w:rsidR="00842231" w:rsidRPr="00842231">
        <w:rPr>
          <w:rFonts w:cs="Times New Roman"/>
          <w:szCs w:val="24"/>
        </w:rPr>
        <w:t xml:space="preserve">: </w:t>
      </w:r>
      <w:r w:rsidR="00842231" w:rsidRPr="00842231">
        <w:rPr>
          <w:rFonts w:cs="Times New Roman"/>
          <w:i/>
          <w:szCs w:val="24"/>
        </w:rPr>
        <w:t xml:space="preserve">In </w:t>
      </w:r>
      <w:proofErr w:type="spellStart"/>
      <w:r w:rsidR="00842231" w:rsidRPr="00842231">
        <w:rPr>
          <w:rFonts w:cs="Times New Roman"/>
          <w:i/>
          <w:szCs w:val="24"/>
        </w:rPr>
        <w:t>silico</w:t>
      </w:r>
      <w:proofErr w:type="spellEnd"/>
      <w:r w:rsidR="00842231" w:rsidRPr="00842231">
        <w:rPr>
          <w:rFonts w:cs="Times New Roman"/>
          <w:szCs w:val="24"/>
        </w:rPr>
        <w:t xml:space="preserve"> predicted functional effect of polymorphisms in the </w:t>
      </w:r>
      <w:r w:rsidR="00842231" w:rsidRPr="00842231">
        <w:rPr>
          <w:rFonts w:cs="Times New Roman"/>
          <w:b/>
          <w:szCs w:val="24"/>
        </w:rPr>
        <w:t>A)</w:t>
      </w:r>
      <w:r w:rsidR="00842231" w:rsidRPr="00842231">
        <w:rPr>
          <w:rFonts w:cs="Times New Roman"/>
          <w:szCs w:val="24"/>
        </w:rPr>
        <w:t xml:space="preserve">  </w:t>
      </w:r>
      <w:r w:rsidR="00842231" w:rsidRPr="00842231">
        <w:rPr>
          <w:rFonts w:cs="Times New Roman"/>
          <w:i/>
          <w:color w:val="000000" w:themeColor="text1"/>
          <w:szCs w:val="24"/>
        </w:rPr>
        <w:t>NR1I2</w:t>
      </w:r>
      <w:r w:rsidR="00842231" w:rsidRPr="00842231">
        <w:rPr>
          <w:rFonts w:cs="Times New Roman"/>
          <w:color w:val="000000" w:themeColor="text1"/>
          <w:szCs w:val="24"/>
        </w:rPr>
        <w:t xml:space="preserve">-rs1054190 </w:t>
      </w:r>
      <w:r w:rsidR="00842231" w:rsidRPr="00842231">
        <w:rPr>
          <w:rFonts w:cs="Times New Roman"/>
          <w:szCs w:val="24"/>
        </w:rPr>
        <w:t xml:space="preserve">and </w:t>
      </w:r>
      <w:r w:rsidR="00842231" w:rsidRPr="00842231">
        <w:rPr>
          <w:rFonts w:cs="Times New Roman"/>
          <w:b/>
          <w:szCs w:val="24"/>
        </w:rPr>
        <w:t>B)</w:t>
      </w:r>
      <w:r w:rsidR="00842231" w:rsidRPr="00842231">
        <w:rPr>
          <w:rFonts w:cs="Times New Roman"/>
          <w:i/>
          <w:szCs w:val="24"/>
        </w:rPr>
        <w:t xml:space="preserve"> VDR</w:t>
      </w:r>
      <w:r w:rsidR="00842231" w:rsidRPr="00842231">
        <w:rPr>
          <w:rFonts w:cs="Times New Roman"/>
          <w:szCs w:val="24"/>
        </w:rPr>
        <w:t xml:space="preserve">-rs7299460 </w:t>
      </w:r>
      <w:proofErr w:type="spellStart"/>
      <w:r w:rsidR="00842231" w:rsidRPr="00842231">
        <w:rPr>
          <w:rFonts w:cs="Times New Roman"/>
          <w:szCs w:val="24"/>
        </w:rPr>
        <w:t>haploblocks</w:t>
      </w:r>
      <w:proofErr w:type="spellEnd"/>
      <w:r w:rsidR="00842231" w:rsidRPr="00842231">
        <w:rPr>
          <w:rFonts w:cs="Times New Roman"/>
          <w:szCs w:val="24"/>
        </w:rPr>
        <w:t xml:space="preserve"> by </w:t>
      </w:r>
      <w:proofErr w:type="spellStart"/>
      <w:r w:rsidR="00842231" w:rsidRPr="00842231">
        <w:rPr>
          <w:rFonts w:cs="Times New Roman"/>
          <w:szCs w:val="24"/>
        </w:rPr>
        <w:t>HaploReg</w:t>
      </w:r>
      <w:proofErr w:type="spellEnd"/>
      <w:r w:rsidR="00842231" w:rsidRPr="00842231">
        <w:rPr>
          <w:rFonts w:cs="Times New Roman"/>
          <w:szCs w:val="24"/>
        </w:rPr>
        <w:t xml:space="preserve"> v.4.1 and </w:t>
      </w:r>
      <w:proofErr w:type="spellStart"/>
      <w:r w:rsidR="00842231" w:rsidRPr="00842231">
        <w:rPr>
          <w:rFonts w:cs="Times New Roman"/>
          <w:szCs w:val="24"/>
        </w:rPr>
        <w:t>RegulomeDB</w:t>
      </w:r>
      <w:proofErr w:type="spellEnd"/>
      <w:r w:rsidR="00842231" w:rsidRPr="00842231">
        <w:rPr>
          <w:rFonts w:cs="Times New Roman"/>
          <w:szCs w:val="24"/>
        </w:rPr>
        <w:t xml:space="preserve"> v1.1. Targeted marker is evidenced in red.</w:t>
      </w:r>
    </w:p>
    <w:tbl>
      <w:tblPr>
        <w:tblStyle w:val="Grigliatabella"/>
        <w:tblW w:w="0" w:type="auto"/>
        <w:tblInd w:w="28" w:type="dxa"/>
        <w:tblLook w:val="04A0"/>
      </w:tblPr>
      <w:tblGrid>
        <w:gridCol w:w="1060"/>
        <w:gridCol w:w="2002"/>
        <w:gridCol w:w="556"/>
        <w:gridCol w:w="1462"/>
        <w:gridCol w:w="1276"/>
        <w:gridCol w:w="1128"/>
        <w:gridCol w:w="1065"/>
        <w:gridCol w:w="1045"/>
        <w:gridCol w:w="1360"/>
        <w:gridCol w:w="956"/>
        <w:gridCol w:w="814"/>
        <w:gridCol w:w="1500"/>
      </w:tblGrid>
      <w:tr w:rsidR="00842231" w:rsidRPr="00842231" w:rsidTr="00842231">
        <w:trPr>
          <w:trHeight w:val="365"/>
        </w:trPr>
        <w:tc>
          <w:tcPr>
            <w:tcW w:w="5841" w:type="dxa"/>
            <w:gridSpan w:val="4"/>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cs="Times New Roman"/>
                <w:b/>
                <w:sz w:val="20"/>
                <w:szCs w:val="20"/>
              </w:rPr>
            </w:pPr>
            <w:r w:rsidRPr="00842231">
              <w:rPr>
                <w:rFonts w:cs="Times New Roman"/>
                <w:b/>
                <w:sz w:val="20"/>
                <w:szCs w:val="20"/>
              </w:rPr>
              <w:t xml:space="preserve">General data </w:t>
            </w:r>
          </w:p>
          <w:p w:rsidR="00842231" w:rsidRPr="00842231" w:rsidRDefault="00842231" w:rsidP="00842231">
            <w:pPr>
              <w:spacing w:before="0" w:after="0"/>
              <w:jc w:val="center"/>
              <w:rPr>
                <w:rFonts w:eastAsia="Times New Roman" w:cs="Times New Roman"/>
                <w:b/>
                <w:bCs/>
                <w:sz w:val="20"/>
                <w:szCs w:val="20"/>
                <w:lang w:eastAsia="it-IT"/>
              </w:rPr>
            </w:pPr>
          </w:p>
        </w:tc>
        <w:tc>
          <w:tcPr>
            <w:tcW w:w="8120" w:type="dxa"/>
            <w:gridSpan w:val="7"/>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eastAsia="Times New Roman" w:cs="Times New Roman"/>
                <w:b/>
                <w:bCs/>
                <w:sz w:val="20"/>
                <w:szCs w:val="20"/>
                <w:lang w:eastAsia="it-IT"/>
              </w:rPr>
            </w:pPr>
            <w:proofErr w:type="spellStart"/>
            <w:r w:rsidRPr="00842231">
              <w:rPr>
                <w:rFonts w:cs="Times New Roman"/>
                <w:b/>
                <w:sz w:val="20"/>
                <w:szCs w:val="20"/>
              </w:rPr>
              <w:t>HaploReg</w:t>
            </w:r>
            <w:proofErr w:type="spellEnd"/>
            <w:r w:rsidRPr="00842231">
              <w:rPr>
                <w:rFonts w:cs="Times New Roman"/>
                <w:b/>
                <w:sz w:val="20"/>
                <w:szCs w:val="20"/>
              </w:rPr>
              <w:t>*</w:t>
            </w:r>
          </w:p>
        </w:tc>
        <w:tc>
          <w:tcPr>
            <w:tcW w:w="0" w:type="auto"/>
            <w:vMerge w:val="restart"/>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eastAsia="Times New Roman" w:cs="Times New Roman"/>
                <w:b/>
                <w:bCs/>
                <w:sz w:val="20"/>
                <w:szCs w:val="20"/>
                <w:lang w:eastAsia="it-IT"/>
              </w:rPr>
            </w:pPr>
            <w:proofErr w:type="spellStart"/>
            <w:r w:rsidRPr="00842231">
              <w:rPr>
                <w:rFonts w:eastAsia="Times New Roman" w:cs="Times New Roman"/>
                <w:b/>
                <w:bCs/>
                <w:sz w:val="20"/>
                <w:szCs w:val="20"/>
                <w:lang w:val="it-IT" w:eastAsia="it-IT"/>
              </w:rPr>
              <w:t>RegulomeDB</w:t>
            </w:r>
            <w:proofErr w:type="spellEnd"/>
            <w:r w:rsidRPr="00842231">
              <w:rPr>
                <w:rFonts w:eastAsia="Times New Roman" w:cs="Times New Roman"/>
                <w:b/>
                <w:bCs/>
                <w:sz w:val="20"/>
                <w:szCs w:val="20"/>
                <w:lang w:val="it-IT" w:eastAsia="it-IT"/>
              </w:rPr>
              <w:t xml:space="preserve"> Score**</w:t>
            </w:r>
          </w:p>
        </w:tc>
      </w:tr>
      <w:tr w:rsidR="00842231" w:rsidRPr="00842231" w:rsidTr="00331B54">
        <w:trPr>
          <w:trHeight w:val="328"/>
        </w:trPr>
        <w:tc>
          <w:tcPr>
            <w:tcW w:w="0" w:type="auto"/>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cs="Times New Roman"/>
                <w:b/>
                <w:sz w:val="20"/>
                <w:szCs w:val="20"/>
              </w:rPr>
            </w:pPr>
            <w:proofErr w:type="spellStart"/>
            <w:r w:rsidRPr="00842231">
              <w:rPr>
                <w:rFonts w:cs="Times New Roman"/>
                <w:b/>
                <w:sz w:val="20"/>
                <w:szCs w:val="20"/>
              </w:rPr>
              <w:t>dbSNP</w:t>
            </w:r>
            <w:proofErr w:type="spellEnd"/>
            <w:r w:rsidRPr="00842231">
              <w:rPr>
                <w:rFonts w:cs="Times New Roman"/>
                <w:b/>
                <w:sz w:val="20"/>
                <w:szCs w:val="20"/>
              </w:rPr>
              <w:t xml:space="preserve"> ID</w:t>
            </w:r>
          </w:p>
        </w:tc>
        <w:tc>
          <w:tcPr>
            <w:tcW w:w="0" w:type="auto"/>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cs="Times New Roman"/>
                <w:b/>
                <w:sz w:val="20"/>
                <w:szCs w:val="20"/>
              </w:rPr>
            </w:pPr>
            <w:proofErr w:type="spellStart"/>
            <w:r w:rsidRPr="00842231">
              <w:rPr>
                <w:rFonts w:eastAsia="Times New Roman" w:cs="Times New Roman"/>
                <w:b/>
                <w:bCs/>
                <w:sz w:val="20"/>
                <w:szCs w:val="20"/>
                <w:lang w:val="it-IT" w:eastAsia="it-IT"/>
              </w:rPr>
              <w:t>Chromosome</w:t>
            </w:r>
            <w:proofErr w:type="spellEnd"/>
            <w:r w:rsidRPr="00842231">
              <w:rPr>
                <w:rFonts w:eastAsia="Times New Roman" w:cs="Times New Roman"/>
                <w:b/>
                <w:bCs/>
                <w:sz w:val="20"/>
                <w:szCs w:val="20"/>
                <w:lang w:val="it-IT" w:eastAsia="it-IT"/>
              </w:rPr>
              <w:t xml:space="preserve"> Location (GRCh38)</w:t>
            </w:r>
          </w:p>
        </w:tc>
        <w:tc>
          <w:tcPr>
            <w:tcW w:w="0" w:type="auto"/>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cs="Times New Roman"/>
                <w:b/>
                <w:sz w:val="20"/>
                <w:szCs w:val="20"/>
              </w:rPr>
            </w:pPr>
            <w:r w:rsidRPr="00842231">
              <w:rPr>
                <w:rFonts w:cs="Times New Roman"/>
                <w:b/>
                <w:sz w:val="20"/>
                <w:szCs w:val="20"/>
              </w:rPr>
              <w:t>LD (r</w:t>
            </w:r>
            <w:r w:rsidRPr="00842231">
              <w:rPr>
                <w:rFonts w:cs="Times New Roman"/>
                <w:b/>
                <w:sz w:val="20"/>
                <w:szCs w:val="20"/>
                <w:vertAlign w:val="superscript"/>
              </w:rPr>
              <w:t>2</w:t>
            </w:r>
            <w:r w:rsidRPr="00842231">
              <w:rPr>
                <w:rFonts w:cs="Times New Roman"/>
                <w:b/>
                <w:sz w:val="20"/>
                <w:szCs w:val="20"/>
              </w:rPr>
              <w:t>)</w:t>
            </w:r>
          </w:p>
        </w:tc>
        <w:tc>
          <w:tcPr>
            <w:tcW w:w="1462" w:type="dxa"/>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cs="Times New Roman"/>
                <w:b/>
                <w:sz w:val="20"/>
                <w:szCs w:val="20"/>
              </w:rPr>
            </w:pPr>
            <w:r w:rsidRPr="00842231">
              <w:rPr>
                <w:rFonts w:cs="Times New Roman"/>
                <w:b/>
                <w:sz w:val="20"/>
                <w:szCs w:val="20"/>
              </w:rPr>
              <w:t>SNP Location</w:t>
            </w:r>
          </w:p>
        </w:tc>
        <w:tc>
          <w:tcPr>
            <w:tcW w:w="1276" w:type="dxa"/>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cs="Times New Roman"/>
                <w:b/>
                <w:sz w:val="20"/>
                <w:szCs w:val="20"/>
              </w:rPr>
            </w:pPr>
            <w:r w:rsidRPr="00842231">
              <w:rPr>
                <w:rFonts w:eastAsia="Times New Roman" w:cs="Times New Roman"/>
                <w:b/>
                <w:bCs/>
                <w:sz w:val="20"/>
                <w:szCs w:val="20"/>
                <w:lang w:val="it-IT" w:eastAsia="it-IT"/>
              </w:rPr>
              <w:t>Promoter</w:t>
            </w:r>
            <w:r w:rsidRPr="00842231">
              <w:rPr>
                <w:rFonts w:eastAsia="Times New Roman" w:cs="Times New Roman"/>
                <w:b/>
                <w:bCs/>
                <w:sz w:val="20"/>
                <w:szCs w:val="20"/>
                <w:lang w:val="it-IT" w:eastAsia="it-IT"/>
              </w:rPr>
              <w:br/>
            </w:r>
            <w:proofErr w:type="spellStart"/>
            <w:r w:rsidRPr="00842231">
              <w:rPr>
                <w:rFonts w:eastAsia="Times New Roman" w:cs="Times New Roman"/>
                <w:b/>
                <w:bCs/>
                <w:sz w:val="20"/>
                <w:szCs w:val="20"/>
                <w:lang w:val="it-IT" w:eastAsia="it-IT"/>
              </w:rPr>
              <w:t>histone</w:t>
            </w:r>
            <w:proofErr w:type="spellEnd"/>
            <w:r w:rsidRPr="00842231">
              <w:rPr>
                <w:rFonts w:eastAsia="Times New Roman" w:cs="Times New Roman"/>
                <w:b/>
                <w:bCs/>
                <w:sz w:val="20"/>
                <w:szCs w:val="20"/>
                <w:lang w:val="it-IT" w:eastAsia="it-IT"/>
              </w:rPr>
              <w:t xml:space="preserve"> </w:t>
            </w:r>
            <w:proofErr w:type="spellStart"/>
            <w:r w:rsidRPr="00842231">
              <w:rPr>
                <w:rFonts w:eastAsia="Times New Roman" w:cs="Times New Roman"/>
                <w:b/>
                <w:bCs/>
                <w:sz w:val="20"/>
                <w:szCs w:val="20"/>
                <w:lang w:val="it-IT" w:eastAsia="it-IT"/>
              </w:rPr>
              <w:t>marks</w:t>
            </w:r>
            <w:proofErr w:type="spellEnd"/>
          </w:p>
        </w:tc>
        <w:tc>
          <w:tcPr>
            <w:tcW w:w="1128" w:type="dxa"/>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cs="Times New Roman"/>
                <w:b/>
                <w:sz w:val="20"/>
                <w:szCs w:val="20"/>
              </w:rPr>
            </w:pPr>
            <w:proofErr w:type="spellStart"/>
            <w:r w:rsidRPr="00842231">
              <w:rPr>
                <w:rFonts w:eastAsia="Times New Roman" w:cs="Times New Roman"/>
                <w:b/>
                <w:bCs/>
                <w:sz w:val="20"/>
                <w:szCs w:val="20"/>
                <w:lang w:val="it-IT" w:eastAsia="it-IT"/>
              </w:rPr>
              <w:t>Enhancer</w:t>
            </w:r>
            <w:proofErr w:type="spellEnd"/>
            <w:r w:rsidRPr="00842231">
              <w:rPr>
                <w:rFonts w:eastAsia="Times New Roman" w:cs="Times New Roman"/>
                <w:b/>
                <w:bCs/>
                <w:sz w:val="20"/>
                <w:szCs w:val="20"/>
                <w:lang w:val="it-IT" w:eastAsia="it-IT"/>
              </w:rPr>
              <w:br/>
            </w:r>
            <w:proofErr w:type="spellStart"/>
            <w:r w:rsidRPr="00842231">
              <w:rPr>
                <w:rFonts w:eastAsia="Times New Roman" w:cs="Times New Roman"/>
                <w:b/>
                <w:bCs/>
                <w:sz w:val="20"/>
                <w:szCs w:val="20"/>
                <w:lang w:val="it-IT" w:eastAsia="it-IT"/>
              </w:rPr>
              <w:t>histone</w:t>
            </w:r>
            <w:proofErr w:type="spellEnd"/>
            <w:r w:rsidRPr="00842231">
              <w:rPr>
                <w:rFonts w:eastAsia="Times New Roman" w:cs="Times New Roman"/>
                <w:b/>
                <w:bCs/>
                <w:sz w:val="20"/>
                <w:szCs w:val="20"/>
                <w:lang w:val="it-IT" w:eastAsia="it-IT"/>
              </w:rPr>
              <w:t xml:space="preserve"> </w:t>
            </w:r>
            <w:proofErr w:type="spellStart"/>
            <w:r w:rsidRPr="00842231">
              <w:rPr>
                <w:rFonts w:eastAsia="Times New Roman" w:cs="Times New Roman"/>
                <w:b/>
                <w:bCs/>
                <w:sz w:val="20"/>
                <w:szCs w:val="20"/>
                <w:lang w:val="it-IT" w:eastAsia="it-IT"/>
              </w:rPr>
              <w:t>marks</w:t>
            </w:r>
            <w:proofErr w:type="spellEnd"/>
          </w:p>
        </w:tc>
        <w:tc>
          <w:tcPr>
            <w:tcW w:w="0" w:type="auto"/>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cs="Times New Roman"/>
                <w:b/>
                <w:sz w:val="20"/>
                <w:szCs w:val="20"/>
              </w:rPr>
            </w:pPr>
            <w:proofErr w:type="spellStart"/>
            <w:r w:rsidRPr="00842231">
              <w:rPr>
                <w:rFonts w:cs="Times New Roman"/>
                <w:b/>
                <w:sz w:val="20"/>
                <w:szCs w:val="20"/>
              </w:rPr>
              <w:t>DNAse</w:t>
            </w:r>
            <w:proofErr w:type="spellEnd"/>
          </w:p>
        </w:tc>
        <w:tc>
          <w:tcPr>
            <w:tcW w:w="0" w:type="auto"/>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cs="Times New Roman"/>
                <w:b/>
                <w:sz w:val="20"/>
                <w:szCs w:val="20"/>
              </w:rPr>
            </w:pPr>
            <w:proofErr w:type="spellStart"/>
            <w:r w:rsidRPr="00842231">
              <w:rPr>
                <w:rFonts w:eastAsia="Times New Roman" w:cs="Times New Roman"/>
                <w:b/>
                <w:bCs/>
                <w:sz w:val="20"/>
                <w:szCs w:val="20"/>
                <w:lang w:val="it-IT" w:eastAsia="it-IT"/>
              </w:rPr>
              <w:t>Proteins</w:t>
            </w:r>
            <w:proofErr w:type="spellEnd"/>
            <w:r w:rsidRPr="00842231">
              <w:rPr>
                <w:rFonts w:eastAsia="Times New Roman" w:cs="Times New Roman"/>
                <w:b/>
                <w:bCs/>
                <w:sz w:val="20"/>
                <w:szCs w:val="20"/>
                <w:lang w:val="it-IT" w:eastAsia="it-IT"/>
              </w:rPr>
              <w:br/>
            </w:r>
            <w:proofErr w:type="spellStart"/>
            <w:r w:rsidRPr="00842231">
              <w:rPr>
                <w:rFonts w:eastAsia="Times New Roman" w:cs="Times New Roman"/>
                <w:b/>
                <w:bCs/>
                <w:sz w:val="20"/>
                <w:szCs w:val="20"/>
                <w:lang w:val="it-IT" w:eastAsia="it-IT"/>
              </w:rPr>
              <w:t>bound</w:t>
            </w:r>
            <w:proofErr w:type="spellEnd"/>
          </w:p>
        </w:tc>
        <w:tc>
          <w:tcPr>
            <w:tcW w:w="0" w:type="auto"/>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cs="Times New Roman"/>
                <w:b/>
                <w:sz w:val="20"/>
                <w:szCs w:val="20"/>
              </w:rPr>
            </w:pPr>
            <w:proofErr w:type="spellStart"/>
            <w:r w:rsidRPr="00842231">
              <w:rPr>
                <w:rFonts w:eastAsia="Times New Roman" w:cs="Times New Roman"/>
                <w:b/>
                <w:bCs/>
                <w:sz w:val="20"/>
                <w:szCs w:val="20"/>
                <w:lang w:val="it-IT" w:eastAsia="it-IT"/>
              </w:rPr>
              <w:t>Motifs</w:t>
            </w:r>
            <w:proofErr w:type="spellEnd"/>
            <w:r w:rsidRPr="00842231">
              <w:rPr>
                <w:rFonts w:eastAsia="Times New Roman" w:cs="Times New Roman"/>
                <w:b/>
                <w:bCs/>
                <w:sz w:val="20"/>
                <w:szCs w:val="20"/>
                <w:lang w:val="it-IT" w:eastAsia="it-IT"/>
              </w:rPr>
              <w:br/>
            </w:r>
            <w:proofErr w:type="spellStart"/>
            <w:r w:rsidRPr="00842231">
              <w:rPr>
                <w:rFonts w:eastAsia="Times New Roman" w:cs="Times New Roman"/>
                <w:b/>
                <w:bCs/>
                <w:sz w:val="20"/>
                <w:szCs w:val="20"/>
                <w:lang w:val="it-IT" w:eastAsia="it-IT"/>
              </w:rPr>
              <w:t>changed</w:t>
            </w:r>
            <w:proofErr w:type="spellEnd"/>
          </w:p>
        </w:tc>
        <w:tc>
          <w:tcPr>
            <w:tcW w:w="0" w:type="auto"/>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cs="Times New Roman"/>
                <w:b/>
                <w:sz w:val="20"/>
                <w:szCs w:val="20"/>
              </w:rPr>
            </w:pPr>
            <w:r w:rsidRPr="00842231">
              <w:rPr>
                <w:rFonts w:eastAsia="Times New Roman" w:cs="Times New Roman"/>
                <w:b/>
                <w:bCs/>
                <w:sz w:val="20"/>
                <w:szCs w:val="20"/>
                <w:lang w:val="it-IT" w:eastAsia="it-IT"/>
              </w:rPr>
              <w:t>GRASP QTL</w:t>
            </w:r>
            <w:r w:rsidRPr="00842231">
              <w:rPr>
                <w:rFonts w:eastAsia="Times New Roman" w:cs="Times New Roman"/>
                <w:b/>
                <w:bCs/>
                <w:sz w:val="20"/>
                <w:szCs w:val="20"/>
                <w:lang w:val="it-IT" w:eastAsia="it-IT"/>
              </w:rPr>
              <w:br/>
            </w:r>
            <w:proofErr w:type="spellStart"/>
            <w:r w:rsidRPr="00842231">
              <w:rPr>
                <w:rFonts w:eastAsia="Times New Roman" w:cs="Times New Roman"/>
                <w:b/>
                <w:bCs/>
                <w:sz w:val="20"/>
                <w:szCs w:val="20"/>
                <w:lang w:val="it-IT" w:eastAsia="it-IT"/>
              </w:rPr>
              <w:t>hits</w:t>
            </w:r>
            <w:proofErr w:type="spellEnd"/>
          </w:p>
        </w:tc>
        <w:tc>
          <w:tcPr>
            <w:tcW w:w="0" w:type="auto"/>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eastAsia="Times New Roman" w:cs="Times New Roman"/>
                <w:b/>
                <w:bCs/>
                <w:sz w:val="20"/>
                <w:szCs w:val="20"/>
                <w:lang w:val="it-IT" w:eastAsia="it-IT"/>
              </w:rPr>
            </w:pPr>
            <w:proofErr w:type="spellStart"/>
            <w:r w:rsidRPr="00842231">
              <w:rPr>
                <w:rFonts w:eastAsia="Times New Roman" w:cs="Times New Roman"/>
                <w:b/>
                <w:bCs/>
                <w:sz w:val="20"/>
                <w:szCs w:val="20"/>
                <w:lang w:val="it-IT" w:eastAsia="it-IT"/>
              </w:rPr>
              <w:t>Selected</w:t>
            </w:r>
            <w:proofErr w:type="spellEnd"/>
          </w:p>
          <w:p w:rsidR="00842231" w:rsidRPr="00842231" w:rsidRDefault="00842231" w:rsidP="00842231">
            <w:pPr>
              <w:spacing w:before="0" w:after="0"/>
              <w:jc w:val="center"/>
              <w:rPr>
                <w:rFonts w:eastAsia="Times New Roman" w:cs="Times New Roman"/>
                <w:b/>
                <w:bCs/>
                <w:sz w:val="20"/>
                <w:szCs w:val="20"/>
                <w:lang w:val="it-IT" w:eastAsia="it-IT"/>
              </w:rPr>
            </w:pPr>
            <w:proofErr w:type="spellStart"/>
            <w:r w:rsidRPr="00842231">
              <w:rPr>
                <w:rFonts w:eastAsia="Times New Roman" w:cs="Times New Roman"/>
                <w:b/>
                <w:bCs/>
                <w:sz w:val="20"/>
                <w:szCs w:val="20"/>
                <w:lang w:val="it-IT" w:eastAsia="it-IT"/>
              </w:rPr>
              <w:t>eQTL</w:t>
            </w:r>
            <w:proofErr w:type="spellEnd"/>
            <w:r w:rsidRPr="00842231">
              <w:rPr>
                <w:rFonts w:eastAsia="Times New Roman" w:cs="Times New Roman"/>
                <w:b/>
                <w:bCs/>
                <w:sz w:val="20"/>
                <w:szCs w:val="20"/>
                <w:lang w:val="it-IT" w:eastAsia="it-IT"/>
              </w:rPr>
              <w:br/>
            </w:r>
            <w:proofErr w:type="spellStart"/>
            <w:r w:rsidRPr="00842231">
              <w:rPr>
                <w:rFonts w:eastAsia="Times New Roman" w:cs="Times New Roman"/>
                <w:b/>
                <w:bCs/>
                <w:sz w:val="20"/>
                <w:szCs w:val="20"/>
                <w:lang w:val="it-IT" w:eastAsia="it-IT"/>
              </w:rPr>
              <w:t>hits</w:t>
            </w:r>
            <w:proofErr w:type="spellEnd"/>
          </w:p>
        </w:tc>
        <w:tc>
          <w:tcPr>
            <w:tcW w:w="0" w:type="auto"/>
            <w:vMerge/>
            <w:shd w:val="clear" w:color="auto" w:fill="FFFFCC"/>
            <w:tcMar>
              <w:top w:w="57" w:type="dxa"/>
              <w:left w:w="57" w:type="dxa"/>
              <w:bottom w:w="57" w:type="dxa"/>
              <w:right w:w="57" w:type="dxa"/>
            </w:tcMar>
            <w:vAlign w:val="center"/>
          </w:tcPr>
          <w:p w:rsidR="00842231" w:rsidRPr="00842231" w:rsidRDefault="00842231" w:rsidP="00842231">
            <w:pPr>
              <w:spacing w:before="0" w:after="0"/>
              <w:jc w:val="center"/>
              <w:rPr>
                <w:rFonts w:eastAsia="Times New Roman" w:cs="Times New Roman"/>
                <w:b/>
                <w:bCs/>
                <w:sz w:val="20"/>
                <w:szCs w:val="20"/>
                <w:lang w:eastAsia="it-IT"/>
              </w:rPr>
            </w:pPr>
          </w:p>
        </w:tc>
      </w:tr>
      <w:tr w:rsidR="00842231" w:rsidRPr="00842231" w:rsidTr="00331B54">
        <w:trPr>
          <w:trHeight w:val="79"/>
        </w:trPr>
        <w:tc>
          <w:tcPr>
            <w:tcW w:w="0" w:type="auto"/>
            <w:gridSpan w:val="12"/>
            <w:shd w:val="clear" w:color="auto" w:fill="D9D9D9" w:themeFill="background1" w:themeFillShade="D9"/>
            <w:tcMar>
              <w:top w:w="57" w:type="dxa"/>
              <w:left w:w="57" w:type="dxa"/>
              <w:bottom w:w="57" w:type="dxa"/>
              <w:right w:w="57" w:type="dxa"/>
            </w:tcMar>
            <w:vAlign w:val="center"/>
          </w:tcPr>
          <w:p w:rsidR="00842231" w:rsidRPr="00842231" w:rsidRDefault="00842231" w:rsidP="00842231">
            <w:pPr>
              <w:spacing w:before="0" w:after="0"/>
              <w:rPr>
                <w:rFonts w:cs="Times New Roman"/>
                <w:b/>
                <w:sz w:val="20"/>
                <w:szCs w:val="20"/>
              </w:rPr>
            </w:pPr>
            <w:r w:rsidRPr="00842231">
              <w:rPr>
                <w:rFonts w:cs="Times New Roman"/>
                <w:b/>
                <w:color w:val="000000" w:themeColor="text1"/>
                <w:sz w:val="20"/>
                <w:szCs w:val="20"/>
              </w:rPr>
              <w:t>A)</w:t>
            </w:r>
            <w:r w:rsidRPr="00842231">
              <w:rPr>
                <w:rFonts w:cs="Times New Roman"/>
                <w:b/>
                <w:i/>
                <w:color w:val="000000" w:themeColor="text1"/>
                <w:sz w:val="20"/>
                <w:szCs w:val="20"/>
              </w:rPr>
              <w:t xml:space="preserve"> NR1I2</w:t>
            </w:r>
            <w:r w:rsidRPr="00842231">
              <w:rPr>
                <w:rFonts w:cs="Times New Roman"/>
                <w:b/>
                <w:color w:val="000000" w:themeColor="text1"/>
                <w:sz w:val="20"/>
                <w:szCs w:val="20"/>
              </w:rPr>
              <w:t xml:space="preserve">-rs1054190 </w:t>
            </w:r>
            <w:proofErr w:type="spellStart"/>
            <w:r w:rsidRPr="00842231">
              <w:rPr>
                <w:rFonts w:cs="Times New Roman"/>
                <w:b/>
                <w:color w:val="000000" w:themeColor="text1"/>
                <w:sz w:val="20"/>
                <w:szCs w:val="20"/>
              </w:rPr>
              <w:t>haploblock</w:t>
            </w:r>
            <w:proofErr w:type="spellEnd"/>
          </w:p>
        </w:tc>
      </w:tr>
      <w:tr w:rsidR="00842231" w:rsidRPr="00842231" w:rsidTr="00331B54">
        <w:trPr>
          <w:trHeight w:val="79"/>
        </w:trPr>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hyperlink r:id="rId9" w:tgtFrame="_blank" w:history="1">
              <w:r w:rsidRPr="00842231">
                <w:rPr>
                  <w:rFonts w:cs="Times New Roman"/>
                  <w:sz w:val="20"/>
                  <w:szCs w:val="20"/>
                </w:rPr>
                <w:t>rs11929668</w:t>
              </w:r>
            </w:hyperlink>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chr3:119816948</w:t>
            </w:r>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0.8</w:t>
            </w:r>
          </w:p>
        </w:tc>
        <w:tc>
          <w:tcPr>
            <w:tcW w:w="1462" w:type="dxa"/>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NR1I2 (intronic)</w:t>
            </w:r>
          </w:p>
        </w:tc>
        <w:tc>
          <w:tcPr>
            <w:tcW w:w="1276"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p>
        </w:tc>
        <w:tc>
          <w:tcPr>
            <w:tcW w:w="1128"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BRST, SKIN</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SKIN,MUS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GATA,Pax-5,p53</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2 hits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5</w:t>
            </w:r>
          </w:p>
        </w:tc>
      </w:tr>
      <w:tr w:rsidR="00842231" w:rsidRPr="00842231" w:rsidTr="00331B54">
        <w:trPr>
          <w:trHeight w:val="79"/>
        </w:trPr>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hyperlink r:id="rId10" w:tgtFrame="_blank" w:history="1">
              <w:r w:rsidRPr="00842231">
                <w:rPr>
                  <w:rFonts w:cs="Times New Roman"/>
                  <w:sz w:val="20"/>
                  <w:szCs w:val="20"/>
                </w:rPr>
                <w:t>rs10511395</w:t>
              </w:r>
            </w:hyperlink>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chr3:119817712</w:t>
            </w:r>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0.8</w:t>
            </w:r>
          </w:p>
        </w:tc>
        <w:tc>
          <w:tcPr>
            <w:tcW w:w="1462" w:type="dxa"/>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NR1I2 (3'UTR)</w:t>
            </w:r>
          </w:p>
        </w:tc>
        <w:tc>
          <w:tcPr>
            <w:tcW w:w="1276"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p>
        </w:tc>
        <w:tc>
          <w:tcPr>
            <w:tcW w:w="1128"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AP-2,Nr2f2,Zfx</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2 hits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5</w:t>
            </w:r>
          </w:p>
        </w:tc>
      </w:tr>
      <w:tr w:rsidR="00842231" w:rsidRPr="00842231" w:rsidTr="00331B54">
        <w:trPr>
          <w:trHeight w:val="79"/>
        </w:trPr>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hyperlink r:id="rId11" w:tgtFrame="_blank" w:history="1">
              <w:r w:rsidRPr="00842231">
                <w:rPr>
                  <w:rFonts w:cs="Times New Roman"/>
                  <w:b/>
                  <w:color w:val="FF0000"/>
                  <w:sz w:val="20"/>
                  <w:szCs w:val="20"/>
                </w:rPr>
                <w:t>rs1054190</w:t>
              </w:r>
            </w:hyperlink>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chr3:119817871</w:t>
            </w:r>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1</w:t>
            </w:r>
          </w:p>
        </w:tc>
        <w:tc>
          <w:tcPr>
            <w:tcW w:w="1462" w:type="dxa"/>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NR1I2 (3'UTR)</w:t>
            </w:r>
          </w:p>
        </w:tc>
        <w:tc>
          <w:tcPr>
            <w:tcW w:w="1276"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p>
        </w:tc>
        <w:tc>
          <w:tcPr>
            <w:tcW w:w="1128"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1 hit</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2 hits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5</w:t>
            </w:r>
          </w:p>
        </w:tc>
      </w:tr>
      <w:tr w:rsidR="00842231" w:rsidRPr="00842231" w:rsidTr="00331B54">
        <w:trPr>
          <w:trHeight w:val="85"/>
        </w:trPr>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hyperlink r:id="rId12" w:tgtFrame="_blank" w:history="1">
              <w:r w:rsidRPr="00842231">
                <w:rPr>
                  <w:rFonts w:cs="Times New Roman"/>
                  <w:sz w:val="20"/>
                  <w:szCs w:val="20"/>
                </w:rPr>
                <w:t>rs1054191</w:t>
              </w:r>
            </w:hyperlink>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chr3:119818050</w:t>
            </w:r>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0.8</w:t>
            </w:r>
          </w:p>
        </w:tc>
        <w:tc>
          <w:tcPr>
            <w:tcW w:w="1462" w:type="dxa"/>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NR1I2 (3'UTR)</w:t>
            </w:r>
          </w:p>
        </w:tc>
        <w:tc>
          <w:tcPr>
            <w:tcW w:w="1276"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p>
        </w:tc>
        <w:tc>
          <w:tcPr>
            <w:tcW w:w="1128"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 </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 </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Rad21</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 </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2 hits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4</w:t>
            </w:r>
          </w:p>
        </w:tc>
      </w:tr>
      <w:tr w:rsidR="00842231" w:rsidRPr="00842231" w:rsidTr="00331B54">
        <w:trPr>
          <w:trHeight w:val="85"/>
        </w:trPr>
        <w:tc>
          <w:tcPr>
            <w:tcW w:w="0" w:type="auto"/>
            <w:gridSpan w:val="12"/>
            <w:shd w:val="clear" w:color="auto" w:fill="D9D9D9" w:themeFill="background1" w:themeFillShade="D9"/>
            <w:tcMar>
              <w:top w:w="57" w:type="dxa"/>
              <w:left w:w="57" w:type="dxa"/>
              <w:bottom w:w="57" w:type="dxa"/>
              <w:right w:w="57" w:type="dxa"/>
            </w:tcMar>
            <w:vAlign w:val="center"/>
          </w:tcPr>
          <w:p w:rsidR="00842231" w:rsidRPr="00842231" w:rsidRDefault="00842231" w:rsidP="00842231">
            <w:pPr>
              <w:spacing w:before="0" w:after="0"/>
              <w:rPr>
                <w:rFonts w:cs="Times New Roman"/>
                <w:b/>
                <w:sz w:val="20"/>
                <w:szCs w:val="20"/>
              </w:rPr>
            </w:pPr>
            <w:r w:rsidRPr="00842231">
              <w:rPr>
                <w:rFonts w:cs="Times New Roman"/>
                <w:b/>
                <w:color w:val="000000" w:themeColor="text1"/>
                <w:sz w:val="20"/>
                <w:szCs w:val="20"/>
              </w:rPr>
              <w:t>B)</w:t>
            </w:r>
            <w:r w:rsidRPr="00842231">
              <w:rPr>
                <w:rFonts w:cs="Times New Roman"/>
                <w:b/>
                <w:i/>
                <w:color w:val="000000" w:themeColor="text1"/>
                <w:sz w:val="20"/>
                <w:szCs w:val="20"/>
              </w:rPr>
              <w:t xml:space="preserve"> </w:t>
            </w:r>
            <w:r w:rsidRPr="00842231">
              <w:rPr>
                <w:rFonts w:cs="Times New Roman"/>
                <w:b/>
                <w:i/>
                <w:sz w:val="20"/>
                <w:szCs w:val="20"/>
              </w:rPr>
              <w:t>VDR</w:t>
            </w:r>
            <w:r w:rsidRPr="00842231">
              <w:rPr>
                <w:rFonts w:cs="Times New Roman"/>
                <w:b/>
                <w:sz w:val="20"/>
                <w:szCs w:val="20"/>
              </w:rPr>
              <w:t xml:space="preserve">-rs7299460 </w:t>
            </w:r>
            <w:proofErr w:type="spellStart"/>
            <w:r w:rsidRPr="00842231">
              <w:rPr>
                <w:rFonts w:cs="Times New Roman"/>
                <w:b/>
                <w:color w:val="000000" w:themeColor="text1"/>
                <w:sz w:val="20"/>
                <w:szCs w:val="20"/>
              </w:rPr>
              <w:t>haploblock</w:t>
            </w:r>
            <w:proofErr w:type="spellEnd"/>
          </w:p>
        </w:tc>
      </w:tr>
      <w:tr w:rsidR="00842231" w:rsidRPr="00842231" w:rsidTr="00331B54">
        <w:trPr>
          <w:trHeight w:val="85"/>
        </w:trPr>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right"/>
              <w:rPr>
                <w:rFonts w:cs="Times New Roman"/>
                <w:color w:val="000000"/>
                <w:sz w:val="20"/>
                <w:szCs w:val="20"/>
              </w:rPr>
            </w:pPr>
            <w:hyperlink r:id="rId13" w:tgtFrame="_blank" w:history="1">
              <w:r w:rsidRPr="00842231">
                <w:rPr>
                  <w:rFonts w:cs="Times New Roman"/>
                  <w:color w:val="000000"/>
                  <w:sz w:val="20"/>
                  <w:szCs w:val="20"/>
                </w:rPr>
                <w:t>rs7136534</w:t>
              </w:r>
            </w:hyperlink>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chr12:47900843</w:t>
            </w:r>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0.82</w:t>
            </w:r>
          </w:p>
        </w:tc>
        <w:tc>
          <w:tcPr>
            <w:tcW w:w="1462" w:type="dxa"/>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VDR (intronic)</w:t>
            </w:r>
          </w:p>
        </w:tc>
        <w:tc>
          <w:tcPr>
            <w:tcW w:w="1276"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BRST, BLD, GI</w:t>
            </w:r>
          </w:p>
        </w:tc>
        <w:tc>
          <w:tcPr>
            <w:tcW w:w="1128"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20 tissues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19 tissues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7 bound proteins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4 altered motifs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2 hits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4</w:t>
            </w:r>
          </w:p>
        </w:tc>
      </w:tr>
      <w:tr w:rsidR="00842231" w:rsidRPr="00842231" w:rsidTr="00331B54">
        <w:trPr>
          <w:trHeight w:val="85"/>
        </w:trPr>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right"/>
              <w:rPr>
                <w:rFonts w:cs="Times New Roman"/>
                <w:color w:val="000000"/>
                <w:sz w:val="20"/>
                <w:szCs w:val="20"/>
              </w:rPr>
            </w:pPr>
            <w:hyperlink r:id="rId14" w:tgtFrame="_blank" w:history="1">
              <w:r w:rsidRPr="00842231">
                <w:rPr>
                  <w:rFonts w:cs="Times New Roman"/>
                  <w:color w:val="000000"/>
                  <w:sz w:val="20"/>
                  <w:szCs w:val="20"/>
                </w:rPr>
                <w:t>rs10083198</w:t>
              </w:r>
            </w:hyperlink>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chr12:47902182</w:t>
            </w:r>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1</w:t>
            </w:r>
          </w:p>
        </w:tc>
        <w:tc>
          <w:tcPr>
            <w:tcW w:w="1462" w:type="dxa"/>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VDR (intronic)</w:t>
            </w:r>
          </w:p>
        </w:tc>
        <w:tc>
          <w:tcPr>
            <w:tcW w:w="1276"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p>
        </w:tc>
        <w:tc>
          <w:tcPr>
            <w:tcW w:w="1128"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GI,BLD</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SRF</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color w:val="000000"/>
                <w:sz w:val="20"/>
                <w:szCs w:val="20"/>
              </w:rPr>
            </w:pPr>
            <w:r w:rsidRPr="00842231">
              <w:rPr>
                <w:rFonts w:cs="Times New Roman"/>
                <w:color w:val="000000"/>
                <w:sz w:val="20"/>
                <w:szCs w:val="20"/>
              </w:rPr>
              <w:t>1 hit</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sz w:val="20"/>
                <w:szCs w:val="20"/>
              </w:rPr>
            </w:pPr>
            <w:r w:rsidRPr="00842231">
              <w:rPr>
                <w:rFonts w:cs="Times New Roman"/>
                <w:sz w:val="20"/>
                <w:szCs w:val="20"/>
              </w:rPr>
              <w:t>5</w:t>
            </w:r>
          </w:p>
        </w:tc>
      </w:tr>
      <w:tr w:rsidR="00842231" w:rsidRPr="00842231" w:rsidTr="00331B54">
        <w:trPr>
          <w:trHeight w:val="85"/>
        </w:trPr>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right"/>
              <w:rPr>
                <w:rFonts w:cs="Times New Roman"/>
                <w:b/>
                <w:color w:val="FF0000"/>
                <w:sz w:val="20"/>
                <w:szCs w:val="20"/>
              </w:rPr>
            </w:pPr>
            <w:hyperlink r:id="rId15" w:tgtFrame="_blank" w:history="1">
              <w:r w:rsidRPr="00842231">
                <w:rPr>
                  <w:rFonts w:cs="Times New Roman"/>
                  <w:b/>
                  <w:color w:val="FF0000"/>
                  <w:sz w:val="20"/>
                  <w:szCs w:val="20"/>
                </w:rPr>
                <w:t>rs7299460</w:t>
              </w:r>
            </w:hyperlink>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chr12:47902485</w:t>
            </w:r>
          </w:p>
        </w:tc>
        <w:tc>
          <w:tcPr>
            <w:tcW w:w="0" w:type="auto"/>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1</w:t>
            </w:r>
          </w:p>
        </w:tc>
        <w:tc>
          <w:tcPr>
            <w:tcW w:w="1462" w:type="dxa"/>
            <w:shd w:val="clear" w:color="auto" w:fill="FFFFFF" w:themeFill="background1"/>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VDR (intronic)</w:t>
            </w:r>
          </w:p>
        </w:tc>
        <w:tc>
          <w:tcPr>
            <w:tcW w:w="1276"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6 tissues</w:t>
            </w:r>
          </w:p>
        </w:tc>
        <w:tc>
          <w:tcPr>
            <w:tcW w:w="1128" w:type="dxa"/>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12 tissues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GI</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GATA,Pax-5,TAL1</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2 hits</w:t>
            </w:r>
          </w:p>
        </w:tc>
        <w:tc>
          <w:tcPr>
            <w:tcW w:w="0" w:type="auto"/>
            <w:shd w:val="clear" w:color="auto" w:fill="auto"/>
            <w:tcMar>
              <w:top w:w="57" w:type="dxa"/>
              <w:left w:w="57" w:type="dxa"/>
              <w:bottom w:w="57" w:type="dxa"/>
              <w:right w:w="57" w:type="dxa"/>
            </w:tcMar>
            <w:vAlign w:val="center"/>
          </w:tcPr>
          <w:p w:rsidR="00842231" w:rsidRPr="00842231" w:rsidRDefault="00842231" w:rsidP="00842231">
            <w:pPr>
              <w:spacing w:before="0" w:after="0"/>
              <w:jc w:val="center"/>
              <w:rPr>
                <w:rFonts w:cs="Times New Roman"/>
                <w:b/>
                <w:color w:val="FF0000"/>
                <w:sz w:val="20"/>
                <w:szCs w:val="20"/>
              </w:rPr>
            </w:pPr>
            <w:r w:rsidRPr="00842231">
              <w:rPr>
                <w:rFonts w:cs="Times New Roman"/>
                <w:b/>
                <w:color w:val="FF0000"/>
                <w:sz w:val="20"/>
                <w:szCs w:val="20"/>
              </w:rPr>
              <w:t>5</w:t>
            </w:r>
          </w:p>
        </w:tc>
      </w:tr>
    </w:tbl>
    <w:p w:rsidR="00842231" w:rsidRPr="00842231" w:rsidRDefault="00842231" w:rsidP="00842231">
      <w:pPr>
        <w:spacing w:before="0" w:after="0"/>
        <w:jc w:val="both"/>
        <w:rPr>
          <w:rFonts w:cs="Times New Roman"/>
          <w:szCs w:val="24"/>
        </w:rPr>
      </w:pPr>
      <w:r w:rsidRPr="00842231">
        <w:rPr>
          <w:rFonts w:cs="Times New Roman"/>
          <w:szCs w:val="24"/>
        </w:rPr>
        <w:t>*ENCODE-</w:t>
      </w:r>
      <w:proofErr w:type="spellStart"/>
      <w:r w:rsidRPr="00842231">
        <w:rPr>
          <w:rFonts w:cs="Times New Roman"/>
          <w:szCs w:val="24"/>
        </w:rPr>
        <w:t>HaploReg</w:t>
      </w:r>
      <w:proofErr w:type="spellEnd"/>
      <w:r w:rsidRPr="00842231">
        <w:rPr>
          <w:rFonts w:cs="Times New Roman"/>
          <w:szCs w:val="24"/>
        </w:rPr>
        <w:t xml:space="preserve"> v4.1 (</w:t>
      </w:r>
      <w:hyperlink r:id="rId16" w:history="1">
        <w:r w:rsidRPr="00842231">
          <w:rPr>
            <w:rStyle w:val="Collegamentoipertestuale"/>
            <w:rFonts w:cs="Times New Roman"/>
            <w:szCs w:val="24"/>
          </w:rPr>
          <w:t>https://pubs.broadinstitute.org/mammals/haploreg/haploreg.php</w:t>
        </w:r>
      </w:hyperlink>
      <w:r w:rsidRPr="00842231">
        <w:rPr>
          <w:rFonts w:cs="Times New Roman"/>
          <w:szCs w:val="24"/>
        </w:rPr>
        <w:t xml:space="preserve">) was employed to test the functional effect of a selected polymorphism and all the others included in the same </w:t>
      </w:r>
      <w:proofErr w:type="spellStart"/>
      <w:r w:rsidRPr="00842231">
        <w:rPr>
          <w:rFonts w:cs="Times New Roman"/>
          <w:szCs w:val="24"/>
        </w:rPr>
        <w:t>haploblock</w:t>
      </w:r>
      <w:proofErr w:type="spellEnd"/>
      <w:r w:rsidRPr="00842231">
        <w:rPr>
          <w:rFonts w:cs="Times New Roman"/>
          <w:szCs w:val="24"/>
        </w:rPr>
        <w:t xml:space="preserve"> at a stringency of r</w:t>
      </w:r>
      <w:r w:rsidRPr="00842231">
        <w:rPr>
          <w:rFonts w:cs="Times New Roman"/>
          <w:szCs w:val="24"/>
          <w:vertAlign w:val="superscript"/>
        </w:rPr>
        <w:t>2</w:t>
      </w:r>
      <w:r w:rsidRPr="00842231">
        <w:rPr>
          <w:rFonts w:cs="Times New Roman"/>
          <w:szCs w:val="24"/>
        </w:rPr>
        <w:t xml:space="preserve">=0.80 using the linkage disequilibrium (LD) data from 1000 Genomes Project (EUR). </w:t>
      </w:r>
      <w:proofErr w:type="spellStart"/>
      <w:r w:rsidRPr="00842231">
        <w:rPr>
          <w:rFonts w:cs="Times New Roman"/>
          <w:szCs w:val="24"/>
        </w:rPr>
        <w:t>HaploReg</w:t>
      </w:r>
      <w:proofErr w:type="spellEnd"/>
      <w:r w:rsidRPr="00842231">
        <w:rPr>
          <w:rFonts w:cs="Times New Roman"/>
          <w:szCs w:val="24"/>
        </w:rPr>
        <w:t xml:space="preserve"> includes chromatin state and protein binding annotation from the Roadmap </w:t>
      </w:r>
      <w:proofErr w:type="spellStart"/>
      <w:r w:rsidRPr="00842231">
        <w:rPr>
          <w:rFonts w:cs="Times New Roman"/>
          <w:szCs w:val="24"/>
        </w:rPr>
        <w:t>Epigenomics</w:t>
      </w:r>
      <w:proofErr w:type="spellEnd"/>
      <w:r w:rsidRPr="00842231">
        <w:rPr>
          <w:rFonts w:cs="Times New Roman"/>
          <w:szCs w:val="24"/>
        </w:rPr>
        <w:t xml:space="preserve"> and the Encyclopedia of DNA Elements (ENCODE) projects, sequence conservation across mammals, the effect of polymorphisms on regulatory motifs, and the effect of polymorphisms on expression from expression quantitative trait locus (</w:t>
      </w:r>
      <w:proofErr w:type="spellStart"/>
      <w:r w:rsidRPr="00842231">
        <w:rPr>
          <w:rFonts w:cs="Times New Roman"/>
          <w:szCs w:val="24"/>
        </w:rPr>
        <w:t>eQTL</w:t>
      </w:r>
      <w:proofErr w:type="spellEnd"/>
      <w:r w:rsidRPr="00842231">
        <w:rPr>
          <w:rFonts w:cs="Times New Roman"/>
          <w:szCs w:val="24"/>
        </w:rPr>
        <w:t>) studies.</w:t>
      </w:r>
    </w:p>
    <w:p w:rsidR="00842231" w:rsidRPr="00842231" w:rsidRDefault="00842231" w:rsidP="00842231">
      <w:pPr>
        <w:spacing w:before="0" w:after="0"/>
        <w:jc w:val="both"/>
        <w:rPr>
          <w:rFonts w:cs="Times New Roman"/>
          <w:szCs w:val="24"/>
        </w:rPr>
      </w:pPr>
      <w:r w:rsidRPr="00842231">
        <w:rPr>
          <w:rFonts w:cs="Times New Roman"/>
          <w:szCs w:val="24"/>
        </w:rPr>
        <w:t>**</w:t>
      </w:r>
      <w:proofErr w:type="spellStart"/>
      <w:r w:rsidRPr="00842231">
        <w:rPr>
          <w:rFonts w:cs="Times New Roman"/>
          <w:szCs w:val="24"/>
        </w:rPr>
        <w:t>RegulomeDB</w:t>
      </w:r>
      <w:proofErr w:type="spellEnd"/>
      <w:r w:rsidRPr="00842231">
        <w:rPr>
          <w:rFonts w:cs="Times New Roman"/>
          <w:szCs w:val="24"/>
        </w:rPr>
        <w:t xml:space="preserve"> v1.1 (</w:t>
      </w:r>
      <w:hyperlink r:id="rId17" w:history="1">
        <w:r w:rsidRPr="00842231">
          <w:rPr>
            <w:rStyle w:val="Collegamentoipertestuale"/>
            <w:rFonts w:cs="Times New Roman"/>
            <w:szCs w:val="24"/>
          </w:rPr>
          <w:t>http://www.regulomedb.org/</w:t>
        </w:r>
      </w:hyperlink>
      <w:r w:rsidRPr="00842231">
        <w:rPr>
          <w:rFonts w:cs="Times New Roman"/>
          <w:szCs w:val="24"/>
        </w:rPr>
        <w:t xml:space="preserve">) is a database that annotates polymorphisms in the </w:t>
      </w:r>
      <w:proofErr w:type="spellStart"/>
      <w:r w:rsidRPr="00842231">
        <w:rPr>
          <w:rFonts w:cs="Times New Roman"/>
          <w:szCs w:val="24"/>
        </w:rPr>
        <w:t>intergenic</w:t>
      </w:r>
      <w:proofErr w:type="spellEnd"/>
      <w:r w:rsidRPr="00842231">
        <w:rPr>
          <w:rFonts w:cs="Times New Roman"/>
          <w:szCs w:val="24"/>
        </w:rPr>
        <w:t xml:space="preserve"> regions of the human genome by integrating a big collection of regulatory information from several public dataset. This tool presents a score system with categories ranging from 1 to 6 with the lower score indicating the stronger evidence for a variant to be in a functional region; the score is assigned by integration annotation data on methylation profile, chromatin structure, protein motifs, binding to transcription factors and enhancer activity. Score: 4= TF binding + </w:t>
      </w:r>
      <w:proofErr w:type="spellStart"/>
      <w:r w:rsidRPr="00842231">
        <w:rPr>
          <w:rFonts w:cs="Times New Roman"/>
          <w:szCs w:val="24"/>
        </w:rPr>
        <w:t>DNase</w:t>
      </w:r>
      <w:proofErr w:type="spellEnd"/>
      <w:r w:rsidRPr="00842231">
        <w:rPr>
          <w:rFonts w:cs="Times New Roman"/>
          <w:szCs w:val="24"/>
        </w:rPr>
        <w:t xml:space="preserve"> peak (minimal binding evidence); 5=TF binding or </w:t>
      </w:r>
      <w:proofErr w:type="spellStart"/>
      <w:r w:rsidRPr="00842231">
        <w:rPr>
          <w:rFonts w:cs="Times New Roman"/>
          <w:szCs w:val="24"/>
        </w:rPr>
        <w:t>DNase</w:t>
      </w:r>
      <w:proofErr w:type="spellEnd"/>
      <w:r w:rsidRPr="00842231">
        <w:rPr>
          <w:rFonts w:cs="Times New Roman"/>
          <w:szCs w:val="24"/>
        </w:rPr>
        <w:t xml:space="preserve"> peak (minimal binding evidence).</w:t>
      </w:r>
    </w:p>
    <w:p w:rsidR="00710041" w:rsidRDefault="00842231" w:rsidP="00842231">
      <w:pPr>
        <w:spacing w:before="0" w:after="0"/>
        <w:jc w:val="both"/>
        <w:rPr>
          <w:rFonts w:cs="Times New Roman"/>
          <w:color w:val="000000" w:themeColor="text1"/>
        </w:rPr>
      </w:pPr>
      <w:r w:rsidRPr="00842231">
        <w:rPr>
          <w:rFonts w:cs="Times New Roman"/>
          <w:szCs w:val="24"/>
        </w:rPr>
        <w:t xml:space="preserve">Abbreviation: SNP, single nucleotide polymorphism; UTR, </w:t>
      </w:r>
      <w:proofErr w:type="spellStart"/>
      <w:r w:rsidRPr="00842231">
        <w:rPr>
          <w:rFonts w:cs="Times New Roman"/>
          <w:szCs w:val="24"/>
        </w:rPr>
        <w:t>untranslated</w:t>
      </w:r>
      <w:proofErr w:type="spellEnd"/>
      <w:r w:rsidRPr="00842231">
        <w:rPr>
          <w:rFonts w:cs="Times New Roman"/>
          <w:szCs w:val="24"/>
        </w:rPr>
        <w:t xml:space="preserve"> region</w:t>
      </w:r>
      <w:r>
        <w:rPr>
          <w:rFonts w:cs="Times New Roman"/>
          <w:szCs w:val="24"/>
        </w:rPr>
        <w:t>.</w:t>
      </w:r>
    </w:p>
    <w:sectPr w:rsidR="00710041" w:rsidSect="004D257E">
      <w:headerReference w:type="even" r:id="rId18"/>
      <w:footerReference w:type="even" r:id="rId19"/>
      <w:footerReference w:type="default" r:id="rId20"/>
      <w:headerReference w:type="first" r:id="rId21"/>
      <w:pgSz w:w="15840" w:h="12240" w:orient="landscape"/>
      <w:pgMar w:top="851" w:right="851" w:bottom="851"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92" w:rsidRDefault="003F1B92" w:rsidP="00117666">
      <w:pPr>
        <w:spacing w:after="0"/>
      </w:pPr>
      <w:r>
        <w:separator/>
      </w:r>
    </w:p>
  </w:endnote>
  <w:endnote w:type="continuationSeparator" w:id="0">
    <w:p w:rsidR="003F1B92" w:rsidRDefault="003F1B92" w:rsidP="00117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1F180F">
    <w:pPr>
      <w:rPr>
        <w:color w:val="C00000"/>
        <w:szCs w:val="24"/>
      </w:rPr>
    </w:pPr>
    <w:r w:rsidRPr="001F180F">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686.8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1F180F">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842231">
                  <w:rPr>
                    <w:noProof/>
                    <w:color w:val="000000" w:themeColor="text1"/>
                    <w:szCs w:val="40"/>
                  </w:rPr>
                  <w:t>2</w:t>
                </w:r>
                <w:r w:rsidRPr="00577C4C">
                  <w:rPr>
                    <w:color w:val="000000" w:themeColor="text1"/>
                    <w:szCs w:val="40"/>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1F180F">
    <w:pPr>
      <w:rPr>
        <w:b/>
        <w:sz w:val="20"/>
        <w:szCs w:val="24"/>
      </w:rPr>
    </w:pPr>
    <w:r w:rsidRPr="001F180F">
      <w:rPr>
        <w:noProof/>
        <w:lang w:val="en-GB" w:eastAsia="en-GB"/>
      </w:rPr>
      <w:pict>
        <v:shapetype id="_x0000_t202" coordsize="21600,21600" o:spt="202" path="m,l,21600r21600,l21600,xe">
          <v:stroke joinstyle="miter"/>
          <v:path gradientshapeok="t" o:connecttype="rect"/>
        </v:shapetype>
        <v:shape id="Text Box 56" o:spid="_x0000_s2049" type="#_x0000_t202" style="position:absolute;margin-left:686.8pt;margin-top:0;width:118.8pt;height:31.15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1F180F">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842231">
                  <w:rPr>
                    <w:noProof/>
                    <w:color w:val="000000" w:themeColor="text1"/>
                    <w:szCs w:val="40"/>
                  </w:rPr>
                  <w:t>3</w:t>
                </w:r>
                <w:r w:rsidRPr="00577C4C">
                  <w:rPr>
                    <w:color w:val="000000" w:themeColor="text1"/>
                    <w:szCs w:val="4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92" w:rsidRDefault="003F1B92" w:rsidP="00117666">
      <w:pPr>
        <w:spacing w:after="0"/>
      </w:pPr>
      <w:r>
        <w:separator/>
      </w:r>
    </w:p>
  </w:footnote>
  <w:footnote w:type="continuationSeparator" w:id="0">
    <w:p w:rsidR="003F1B92" w:rsidRDefault="003F1B92" w:rsidP="00117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Default="0093429D" w:rsidP="0093429D">
    <w:r w:rsidRPr="005A1D84">
      <w:rPr>
        <w:b/>
        <w:noProof/>
        <w:color w:val="A6A6A6" w:themeColor="background1" w:themeShade="A6"/>
        <w:lang w:val="it-IT" w:eastAsia="it-IT"/>
      </w:rPr>
      <w:drawing>
        <wp:inline distT="0" distB="0" distL="0" distR="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Titolo1"/>
      <w:lvlText w:val="%1"/>
      <w:lvlJc w:val="left"/>
      <w:pPr>
        <w:tabs>
          <w:tab w:val="num" w:pos="567"/>
        </w:tabs>
        <w:ind w:left="567" w:hanging="567"/>
      </w:pPr>
      <w:rPr>
        <w:rFonts w:hint="default"/>
      </w:rPr>
    </w:lvl>
    <w:lvl w:ilvl="1">
      <w:start w:val="1"/>
      <w:numFmt w:val="decimal"/>
      <w:pStyle w:val="Titolo2"/>
      <w:lvlText w:val="%1.%2"/>
      <w:lvlJc w:val="left"/>
      <w:pPr>
        <w:tabs>
          <w:tab w:val="num" w:pos="567"/>
        </w:tabs>
        <w:ind w:left="567" w:hanging="567"/>
      </w:pPr>
      <w:rPr>
        <w:rFonts w:hint="default"/>
      </w:rPr>
    </w:lvl>
    <w:lvl w:ilvl="2">
      <w:start w:val="1"/>
      <w:numFmt w:val="decimal"/>
      <w:pStyle w:val="Titolo3"/>
      <w:lvlText w:val="%1.%2.%3"/>
      <w:lvlJc w:val="left"/>
      <w:pPr>
        <w:tabs>
          <w:tab w:val="num" w:pos="567"/>
        </w:tabs>
        <w:ind w:left="567" w:hanging="567"/>
      </w:pPr>
      <w:rPr>
        <w:rFonts w:hint="default"/>
      </w:rPr>
    </w:lvl>
    <w:lvl w:ilvl="3">
      <w:start w:val="1"/>
      <w:numFmt w:val="decimal"/>
      <w:pStyle w:val="Titolo4"/>
      <w:lvlText w:val="%1.%2.%3.%4"/>
      <w:lvlJc w:val="left"/>
      <w:pPr>
        <w:tabs>
          <w:tab w:val="num" w:pos="567"/>
        </w:tabs>
        <w:ind w:left="567" w:hanging="567"/>
      </w:pPr>
      <w:rPr>
        <w:rFonts w:hint="default"/>
      </w:rPr>
    </w:lvl>
    <w:lvl w:ilvl="4">
      <w:start w:val="1"/>
      <w:numFmt w:val="decimal"/>
      <w:pStyle w:val="Tito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Paragrafoelenco"/>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attachedTemplate r:id="rId1"/>
  <w:defaultTabStop w:val="720"/>
  <w:hyphenationZone w:val="283"/>
  <w:evenAndOddHeaders/>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D20B5"/>
    <w:rsid w:val="0001436A"/>
    <w:rsid w:val="00034304"/>
    <w:rsid w:val="00035434"/>
    <w:rsid w:val="00046EF2"/>
    <w:rsid w:val="00052A14"/>
    <w:rsid w:val="00077D53"/>
    <w:rsid w:val="00105FD9"/>
    <w:rsid w:val="00115FFA"/>
    <w:rsid w:val="00117666"/>
    <w:rsid w:val="001249FD"/>
    <w:rsid w:val="001549D3"/>
    <w:rsid w:val="00160065"/>
    <w:rsid w:val="00177D84"/>
    <w:rsid w:val="001F180F"/>
    <w:rsid w:val="00212AB7"/>
    <w:rsid w:val="00267D18"/>
    <w:rsid w:val="00274347"/>
    <w:rsid w:val="002868E2"/>
    <w:rsid w:val="002869C3"/>
    <w:rsid w:val="002936E4"/>
    <w:rsid w:val="002B3F2B"/>
    <w:rsid w:val="002B4A57"/>
    <w:rsid w:val="002C74CA"/>
    <w:rsid w:val="003123F4"/>
    <w:rsid w:val="003544FB"/>
    <w:rsid w:val="003D2F2D"/>
    <w:rsid w:val="003F1B92"/>
    <w:rsid w:val="00401590"/>
    <w:rsid w:val="00424184"/>
    <w:rsid w:val="00447801"/>
    <w:rsid w:val="00452E9C"/>
    <w:rsid w:val="004735C8"/>
    <w:rsid w:val="00490A82"/>
    <w:rsid w:val="004947A6"/>
    <w:rsid w:val="004961FF"/>
    <w:rsid w:val="004A4A8A"/>
    <w:rsid w:val="004D0612"/>
    <w:rsid w:val="004D257E"/>
    <w:rsid w:val="00517A89"/>
    <w:rsid w:val="005250F2"/>
    <w:rsid w:val="00593EEA"/>
    <w:rsid w:val="005A5EEE"/>
    <w:rsid w:val="006375C7"/>
    <w:rsid w:val="00654E8F"/>
    <w:rsid w:val="00660D05"/>
    <w:rsid w:val="006820B1"/>
    <w:rsid w:val="006B7D14"/>
    <w:rsid w:val="00701727"/>
    <w:rsid w:val="0070566C"/>
    <w:rsid w:val="00710041"/>
    <w:rsid w:val="00714C50"/>
    <w:rsid w:val="00725A7D"/>
    <w:rsid w:val="007501BE"/>
    <w:rsid w:val="0077361A"/>
    <w:rsid w:val="00790BB3"/>
    <w:rsid w:val="007C206C"/>
    <w:rsid w:val="00817DD6"/>
    <w:rsid w:val="0083759F"/>
    <w:rsid w:val="00842231"/>
    <w:rsid w:val="00885156"/>
    <w:rsid w:val="008D350B"/>
    <w:rsid w:val="009151AA"/>
    <w:rsid w:val="0093429D"/>
    <w:rsid w:val="00943573"/>
    <w:rsid w:val="00964134"/>
    <w:rsid w:val="00970F7D"/>
    <w:rsid w:val="00994A3D"/>
    <w:rsid w:val="009C2B12"/>
    <w:rsid w:val="00A174D9"/>
    <w:rsid w:val="00AA4D24"/>
    <w:rsid w:val="00AB6715"/>
    <w:rsid w:val="00B1671E"/>
    <w:rsid w:val="00B25EB8"/>
    <w:rsid w:val="00B37F4D"/>
    <w:rsid w:val="00BE4823"/>
    <w:rsid w:val="00C52A7B"/>
    <w:rsid w:val="00C56BAF"/>
    <w:rsid w:val="00C661A8"/>
    <w:rsid w:val="00C679AA"/>
    <w:rsid w:val="00C75972"/>
    <w:rsid w:val="00CD066B"/>
    <w:rsid w:val="00CE4FEE"/>
    <w:rsid w:val="00D060CF"/>
    <w:rsid w:val="00D44A91"/>
    <w:rsid w:val="00D96AAE"/>
    <w:rsid w:val="00DA6215"/>
    <w:rsid w:val="00DB59C3"/>
    <w:rsid w:val="00DC259A"/>
    <w:rsid w:val="00DE23E8"/>
    <w:rsid w:val="00E52377"/>
    <w:rsid w:val="00E537AD"/>
    <w:rsid w:val="00E64E17"/>
    <w:rsid w:val="00E85252"/>
    <w:rsid w:val="00E866C9"/>
    <w:rsid w:val="00EA3D3C"/>
    <w:rsid w:val="00EC090A"/>
    <w:rsid w:val="00ED20B5"/>
    <w:rsid w:val="00F46900"/>
    <w:rsid w:val="00F61D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715"/>
    <w:pPr>
      <w:spacing w:before="120" w:after="240" w:line="240" w:lineRule="auto"/>
    </w:pPr>
    <w:rPr>
      <w:rFonts w:ascii="Times New Roman" w:hAnsi="Times New Roman"/>
      <w:sz w:val="24"/>
    </w:rPr>
  </w:style>
  <w:style w:type="paragraph" w:styleId="Titolo1">
    <w:name w:val="heading 1"/>
    <w:basedOn w:val="Paragrafoelenco"/>
    <w:next w:val="Normale"/>
    <w:link w:val="Titolo1Carattere"/>
    <w:uiPriority w:val="2"/>
    <w:qFormat/>
    <w:rsid w:val="00AB6715"/>
    <w:pPr>
      <w:numPr>
        <w:numId w:val="19"/>
      </w:numPr>
      <w:spacing w:before="240"/>
      <w:contextualSpacing w:val="0"/>
      <w:outlineLvl w:val="0"/>
    </w:pPr>
    <w:rPr>
      <w:b/>
    </w:rPr>
  </w:style>
  <w:style w:type="paragraph" w:styleId="Titolo2">
    <w:name w:val="heading 2"/>
    <w:basedOn w:val="Titolo1"/>
    <w:next w:val="Normale"/>
    <w:link w:val="Titolo2Carattere"/>
    <w:uiPriority w:val="2"/>
    <w:qFormat/>
    <w:rsid w:val="00AB6715"/>
    <w:pPr>
      <w:numPr>
        <w:ilvl w:val="1"/>
      </w:numPr>
      <w:spacing w:after="200"/>
      <w:outlineLvl w:val="1"/>
    </w:pPr>
  </w:style>
  <w:style w:type="paragraph" w:styleId="Titolo3">
    <w:name w:val="heading 3"/>
    <w:basedOn w:val="Normale"/>
    <w:next w:val="Normale"/>
    <w:link w:val="Titolo3Carattere"/>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olo4">
    <w:name w:val="heading 4"/>
    <w:basedOn w:val="Titolo3"/>
    <w:next w:val="Normale"/>
    <w:link w:val="Titolo4Carattere"/>
    <w:uiPriority w:val="2"/>
    <w:qFormat/>
    <w:rsid w:val="00AB6715"/>
    <w:pPr>
      <w:numPr>
        <w:ilvl w:val="3"/>
      </w:numPr>
      <w:outlineLvl w:val="3"/>
    </w:pPr>
    <w:rPr>
      <w:iCs/>
    </w:rPr>
  </w:style>
  <w:style w:type="paragraph" w:styleId="Titolo5">
    <w:name w:val="heading 5"/>
    <w:basedOn w:val="Titolo4"/>
    <w:next w:val="Normale"/>
    <w:link w:val="Titolo5Carattere"/>
    <w:uiPriority w:val="2"/>
    <w:qFormat/>
    <w:rsid w:val="00AB6715"/>
    <w:pPr>
      <w:numPr>
        <w:ilvl w:val="4"/>
      </w:num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AB6715"/>
    <w:rPr>
      <w:rFonts w:ascii="Times New Roman" w:eastAsia="Cambria" w:hAnsi="Times New Roman" w:cs="Times New Roman"/>
      <w:b/>
      <w:sz w:val="24"/>
      <w:szCs w:val="24"/>
    </w:rPr>
  </w:style>
  <w:style w:type="character" w:customStyle="1" w:styleId="Titolo2Carattere">
    <w:name w:val="Titolo 2 Carattere"/>
    <w:basedOn w:val="Carpredefinitoparagrafo"/>
    <w:link w:val="Titolo2"/>
    <w:uiPriority w:val="2"/>
    <w:rsid w:val="00AB6715"/>
    <w:rPr>
      <w:rFonts w:ascii="Times New Roman" w:eastAsia="Cambria" w:hAnsi="Times New Roman" w:cs="Times New Roman"/>
      <w:b/>
      <w:sz w:val="24"/>
      <w:szCs w:val="24"/>
    </w:rPr>
  </w:style>
  <w:style w:type="paragraph" w:styleId="Sottotitolo">
    <w:name w:val="Subtitle"/>
    <w:basedOn w:val="Normale"/>
    <w:next w:val="Normale"/>
    <w:link w:val="SottotitoloCarattere"/>
    <w:uiPriority w:val="99"/>
    <w:unhideWhenUsed/>
    <w:qFormat/>
    <w:rsid w:val="00AB6715"/>
    <w:pPr>
      <w:spacing w:before="240"/>
    </w:pPr>
    <w:rPr>
      <w:rFonts w:cs="Times New Roman"/>
      <w:b/>
      <w:szCs w:val="24"/>
    </w:rPr>
  </w:style>
  <w:style w:type="character" w:customStyle="1" w:styleId="SottotitoloCarattere">
    <w:name w:val="Sottotitolo Carattere"/>
    <w:basedOn w:val="Carpredefinitoparagrafo"/>
    <w:link w:val="Sottotitolo"/>
    <w:uiPriority w:val="99"/>
    <w:rsid w:val="00AB6715"/>
    <w:rPr>
      <w:rFonts w:ascii="Times New Roman" w:hAnsi="Times New Roman" w:cs="Times New Roman"/>
      <w:b/>
      <w:sz w:val="24"/>
      <w:szCs w:val="24"/>
    </w:rPr>
  </w:style>
  <w:style w:type="paragraph" w:customStyle="1" w:styleId="AuthorList">
    <w:name w:val="Author List"/>
    <w:aliases w:val="Keywords,Abstract"/>
    <w:basedOn w:val="Sottotitolo"/>
    <w:next w:val="Normale"/>
    <w:uiPriority w:val="1"/>
    <w:qFormat/>
    <w:rsid w:val="00AB6715"/>
  </w:style>
  <w:style w:type="paragraph" w:styleId="Testofumetto">
    <w:name w:val="Balloon Text"/>
    <w:basedOn w:val="Normale"/>
    <w:link w:val="TestofumettoCarattere"/>
    <w:uiPriority w:val="99"/>
    <w:semiHidden/>
    <w:unhideWhenUsed/>
    <w:rsid w:val="00AB671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15"/>
    <w:rPr>
      <w:rFonts w:ascii="Tahoma" w:hAnsi="Tahoma" w:cs="Tahoma"/>
      <w:sz w:val="16"/>
      <w:szCs w:val="16"/>
    </w:rPr>
  </w:style>
  <w:style w:type="character" w:styleId="Titolodellibro">
    <w:name w:val="Book Title"/>
    <w:basedOn w:val="Carpredefinitoparagrafo"/>
    <w:uiPriority w:val="33"/>
    <w:qFormat/>
    <w:rsid w:val="00AB6715"/>
    <w:rPr>
      <w:rFonts w:ascii="Times New Roman" w:hAnsi="Times New Roman"/>
      <w:b/>
      <w:bCs/>
      <w:i/>
      <w:iCs/>
      <w:spacing w:val="5"/>
    </w:rPr>
  </w:style>
  <w:style w:type="paragraph" w:styleId="Didascalia">
    <w:name w:val="caption"/>
    <w:basedOn w:val="Normale"/>
    <w:next w:val="Nessunaspaziatura"/>
    <w:uiPriority w:val="35"/>
    <w:unhideWhenUsed/>
    <w:qFormat/>
    <w:rsid w:val="00AB6715"/>
    <w:pPr>
      <w:keepNext/>
    </w:pPr>
    <w:rPr>
      <w:rFonts w:cs="Times New Roman"/>
      <w:b/>
      <w:bCs/>
      <w:szCs w:val="24"/>
    </w:rPr>
  </w:style>
  <w:style w:type="paragraph" w:styleId="Nessunaspaziatura">
    <w:name w:val="No Spacing"/>
    <w:uiPriority w:val="99"/>
    <w:unhideWhenUsed/>
    <w:qFormat/>
    <w:rsid w:val="00AB6715"/>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AB6715"/>
    <w:rPr>
      <w:sz w:val="16"/>
      <w:szCs w:val="16"/>
    </w:rPr>
  </w:style>
  <w:style w:type="paragraph" w:styleId="Testocommento">
    <w:name w:val="annotation text"/>
    <w:basedOn w:val="Normale"/>
    <w:link w:val="TestocommentoCarattere"/>
    <w:uiPriority w:val="99"/>
    <w:semiHidden/>
    <w:unhideWhenUsed/>
    <w:rsid w:val="00AB6715"/>
    <w:rPr>
      <w:sz w:val="20"/>
      <w:szCs w:val="20"/>
    </w:rPr>
  </w:style>
  <w:style w:type="character" w:customStyle="1" w:styleId="TestocommentoCarattere">
    <w:name w:val="Testo commento Carattere"/>
    <w:basedOn w:val="Carpredefinitoparagrafo"/>
    <w:link w:val="Testocommento"/>
    <w:uiPriority w:val="99"/>
    <w:semiHidden/>
    <w:rsid w:val="00AB671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B6715"/>
    <w:rPr>
      <w:b/>
      <w:bCs/>
    </w:rPr>
  </w:style>
  <w:style w:type="character" w:customStyle="1" w:styleId="SoggettocommentoCarattere">
    <w:name w:val="Soggetto commento Carattere"/>
    <w:basedOn w:val="TestocommentoCarattere"/>
    <w:link w:val="Soggettocommento"/>
    <w:uiPriority w:val="99"/>
    <w:semiHidden/>
    <w:rsid w:val="00AB6715"/>
    <w:rPr>
      <w:rFonts w:ascii="Times New Roman" w:hAnsi="Times New Roman"/>
      <w:b/>
      <w:bCs/>
      <w:sz w:val="20"/>
      <w:szCs w:val="20"/>
    </w:rPr>
  </w:style>
  <w:style w:type="character" w:styleId="Enfasicorsivo">
    <w:name w:val="Emphasis"/>
    <w:basedOn w:val="Carpredefinitoparagrafo"/>
    <w:uiPriority w:val="20"/>
    <w:qFormat/>
    <w:rsid w:val="00AB6715"/>
    <w:rPr>
      <w:rFonts w:ascii="Times New Roman" w:hAnsi="Times New Roman"/>
      <w:i/>
      <w:iCs/>
    </w:rPr>
  </w:style>
  <w:style w:type="character" w:styleId="Rimandonotadichiusura">
    <w:name w:val="endnote reference"/>
    <w:basedOn w:val="Carpredefinitoparagrafo"/>
    <w:uiPriority w:val="99"/>
    <w:semiHidden/>
    <w:unhideWhenUsed/>
    <w:rsid w:val="00AB6715"/>
    <w:rPr>
      <w:vertAlign w:val="superscript"/>
    </w:rPr>
  </w:style>
  <w:style w:type="paragraph" w:styleId="Testonotadichiusura">
    <w:name w:val="endnote text"/>
    <w:basedOn w:val="Normale"/>
    <w:link w:val="TestonotadichiusuraCarattere"/>
    <w:uiPriority w:val="99"/>
    <w:semiHidden/>
    <w:unhideWhenUsed/>
    <w:rsid w:val="00AB6715"/>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AB6715"/>
    <w:rPr>
      <w:rFonts w:ascii="Times New Roman" w:hAnsi="Times New Roman"/>
      <w:sz w:val="20"/>
      <w:szCs w:val="20"/>
    </w:rPr>
  </w:style>
  <w:style w:type="character" w:styleId="Collegamentovisitato">
    <w:name w:val="FollowedHyperlink"/>
    <w:basedOn w:val="Carpredefinitoparagrafo"/>
    <w:uiPriority w:val="99"/>
    <w:semiHidden/>
    <w:unhideWhenUsed/>
    <w:rsid w:val="00AB6715"/>
    <w:rPr>
      <w:color w:val="800080" w:themeColor="followedHyperlink"/>
      <w:u w:val="single"/>
    </w:rPr>
  </w:style>
  <w:style w:type="paragraph" w:styleId="Pidipagina">
    <w:name w:val="footer"/>
    <w:basedOn w:val="Normale"/>
    <w:link w:val="PidipaginaCarattere"/>
    <w:uiPriority w:val="99"/>
    <w:unhideWhenUsed/>
    <w:rsid w:val="00AB6715"/>
    <w:pPr>
      <w:tabs>
        <w:tab w:val="center" w:pos="4844"/>
        <w:tab w:val="right" w:pos="9689"/>
      </w:tabs>
      <w:spacing w:after="0"/>
    </w:pPr>
  </w:style>
  <w:style w:type="character" w:customStyle="1" w:styleId="PidipaginaCarattere">
    <w:name w:val="Piè di pagina Carattere"/>
    <w:basedOn w:val="Carpredefinitoparagrafo"/>
    <w:link w:val="Pidipagina"/>
    <w:uiPriority w:val="99"/>
    <w:rsid w:val="00AB6715"/>
    <w:rPr>
      <w:rFonts w:ascii="Times New Roman" w:hAnsi="Times New Roman"/>
      <w:sz w:val="24"/>
    </w:rPr>
  </w:style>
  <w:style w:type="character" w:styleId="Rimandonotaapidipagina">
    <w:name w:val="footnote reference"/>
    <w:basedOn w:val="Carpredefinitoparagrafo"/>
    <w:uiPriority w:val="99"/>
    <w:semiHidden/>
    <w:unhideWhenUsed/>
    <w:rsid w:val="00AB6715"/>
    <w:rPr>
      <w:vertAlign w:val="superscript"/>
    </w:rPr>
  </w:style>
  <w:style w:type="paragraph" w:styleId="Testonotaapidipagina">
    <w:name w:val="footnote text"/>
    <w:basedOn w:val="Normale"/>
    <w:link w:val="TestonotaapidipaginaCarattere"/>
    <w:uiPriority w:val="99"/>
    <w:semiHidden/>
    <w:unhideWhenUsed/>
    <w:rsid w:val="00AB671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6715"/>
    <w:rPr>
      <w:rFonts w:ascii="Times New Roman" w:hAnsi="Times New Roman"/>
      <w:sz w:val="20"/>
      <w:szCs w:val="20"/>
    </w:rPr>
  </w:style>
  <w:style w:type="paragraph" w:styleId="Intestazione">
    <w:name w:val="header"/>
    <w:basedOn w:val="Normale"/>
    <w:link w:val="IntestazioneCarattere"/>
    <w:uiPriority w:val="99"/>
    <w:unhideWhenUsed/>
    <w:rsid w:val="00AB6715"/>
    <w:pPr>
      <w:tabs>
        <w:tab w:val="center" w:pos="4844"/>
        <w:tab w:val="right" w:pos="9689"/>
      </w:tabs>
    </w:pPr>
    <w:rPr>
      <w:b/>
    </w:rPr>
  </w:style>
  <w:style w:type="character" w:customStyle="1" w:styleId="IntestazioneCarattere">
    <w:name w:val="Intestazione Carattere"/>
    <w:basedOn w:val="Carpredefinitoparagrafo"/>
    <w:link w:val="Intestazione"/>
    <w:uiPriority w:val="99"/>
    <w:rsid w:val="00AB6715"/>
    <w:rPr>
      <w:rFonts w:ascii="Times New Roman" w:hAnsi="Times New Roman"/>
      <w:b/>
      <w:sz w:val="24"/>
    </w:rPr>
  </w:style>
  <w:style w:type="paragraph" w:styleId="Paragrafoelenco">
    <w:name w:val="List Paragraph"/>
    <w:basedOn w:val="Normale"/>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Collegamentoipertestuale">
    <w:name w:val="Hyperlink"/>
    <w:basedOn w:val="Carpredefinitoparagrafo"/>
    <w:uiPriority w:val="99"/>
    <w:unhideWhenUsed/>
    <w:rsid w:val="00AB6715"/>
    <w:rPr>
      <w:color w:val="0000FF"/>
      <w:u w:val="single"/>
    </w:rPr>
  </w:style>
  <w:style w:type="character" w:styleId="Enfasiintensa">
    <w:name w:val="Intense Emphasis"/>
    <w:basedOn w:val="Carpredefinitoparagrafo"/>
    <w:uiPriority w:val="21"/>
    <w:unhideWhenUsed/>
    <w:rsid w:val="00AB6715"/>
    <w:rPr>
      <w:rFonts w:ascii="Times New Roman" w:hAnsi="Times New Roman"/>
      <w:i/>
      <w:iCs/>
      <w:color w:val="auto"/>
    </w:rPr>
  </w:style>
  <w:style w:type="character" w:styleId="Riferimentointenso">
    <w:name w:val="Intense Reference"/>
    <w:basedOn w:val="Carpredefinitoparagrafo"/>
    <w:uiPriority w:val="32"/>
    <w:qFormat/>
    <w:rsid w:val="00AB6715"/>
    <w:rPr>
      <w:b/>
      <w:bCs/>
      <w:smallCaps/>
      <w:color w:val="auto"/>
      <w:spacing w:val="5"/>
    </w:rPr>
  </w:style>
  <w:style w:type="character" w:styleId="Numeroriga">
    <w:name w:val="line number"/>
    <w:basedOn w:val="Carpredefinitoparagrafo"/>
    <w:uiPriority w:val="99"/>
    <w:semiHidden/>
    <w:unhideWhenUsed/>
    <w:rsid w:val="00AB6715"/>
  </w:style>
  <w:style w:type="character" w:customStyle="1" w:styleId="Titolo3Carattere">
    <w:name w:val="Titolo 3 Carattere"/>
    <w:basedOn w:val="Carpredefinitoparagrafo"/>
    <w:link w:val="Titolo3"/>
    <w:uiPriority w:val="2"/>
    <w:rsid w:val="00AB6715"/>
    <w:rPr>
      <w:rFonts w:ascii="Times New Roman" w:eastAsiaTheme="majorEastAsia" w:hAnsi="Times New Roman" w:cstheme="majorBidi"/>
      <w:b/>
      <w:sz w:val="24"/>
      <w:szCs w:val="24"/>
    </w:rPr>
  </w:style>
  <w:style w:type="character" w:customStyle="1" w:styleId="Titolo4Carattere">
    <w:name w:val="Titolo 4 Carattere"/>
    <w:basedOn w:val="Carpredefinitoparagrafo"/>
    <w:link w:val="Titolo4"/>
    <w:uiPriority w:val="2"/>
    <w:rsid w:val="00AB6715"/>
    <w:rPr>
      <w:rFonts w:ascii="Times New Roman" w:eastAsiaTheme="majorEastAsia" w:hAnsi="Times New Roman" w:cstheme="majorBidi"/>
      <w:b/>
      <w:iCs/>
      <w:sz w:val="24"/>
      <w:szCs w:val="24"/>
    </w:rPr>
  </w:style>
  <w:style w:type="character" w:customStyle="1" w:styleId="Titolo5Carattere">
    <w:name w:val="Titolo 5 Carattere"/>
    <w:basedOn w:val="Carpredefinitoparagrafo"/>
    <w:link w:val="Titolo5"/>
    <w:uiPriority w:val="2"/>
    <w:rsid w:val="00AB6715"/>
    <w:rPr>
      <w:rFonts w:ascii="Times New Roman" w:eastAsiaTheme="majorEastAsia" w:hAnsi="Times New Roman" w:cstheme="majorBidi"/>
      <w:b/>
      <w:iCs/>
      <w:sz w:val="24"/>
      <w:szCs w:val="24"/>
    </w:rPr>
  </w:style>
  <w:style w:type="paragraph" w:styleId="NormaleWeb">
    <w:name w:val="Normal (Web)"/>
    <w:basedOn w:val="Normale"/>
    <w:uiPriority w:val="99"/>
    <w:unhideWhenUsed/>
    <w:rsid w:val="00AB6715"/>
    <w:pPr>
      <w:spacing w:before="100" w:beforeAutospacing="1" w:after="100" w:afterAutospacing="1"/>
    </w:pPr>
    <w:rPr>
      <w:rFonts w:eastAsia="Times New Roman" w:cs="Times New Roman"/>
      <w:szCs w:val="24"/>
    </w:rPr>
  </w:style>
  <w:style w:type="paragraph" w:styleId="Citazione">
    <w:name w:val="Quote"/>
    <w:basedOn w:val="Normale"/>
    <w:next w:val="Normale"/>
    <w:link w:val="CitazioneCarattere"/>
    <w:uiPriority w:val="29"/>
    <w:qFormat/>
    <w:rsid w:val="00AB6715"/>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B6715"/>
    <w:rPr>
      <w:rFonts w:ascii="Times New Roman" w:hAnsi="Times New Roman"/>
      <w:i/>
      <w:iCs/>
      <w:color w:val="404040" w:themeColor="text1" w:themeTint="BF"/>
      <w:sz w:val="24"/>
    </w:rPr>
  </w:style>
  <w:style w:type="character" w:styleId="Enfasigrassetto">
    <w:name w:val="Strong"/>
    <w:basedOn w:val="Carpredefinitoparagrafo"/>
    <w:uiPriority w:val="22"/>
    <w:qFormat/>
    <w:rsid w:val="00AB6715"/>
    <w:rPr>
      <w:rFonts w:ascii="Times New Roman" w:hAnsi="Times New Roman"/>
      <w:b/>
      <w:bCs/>
    </w:rPr>
  </w:style>
  <w:style w:type="character" w:styleId="Enfasidelicata">
    <w:name w:val="Subtle Emphasis"/>
    <w:basedOn w:val="Carpredefinitoparagrafo"/>
    <w:uiPriority w:val="19"/>
    <w:qFormat/>
    <w:rsid w:val="00AB6715"/>
    <w:rPr>
      <w:rFonts w:ascii="Times New Roman" w:hAnsi="Times New Roman"/>
      <w:i/>
      <w:iCs/>
      <w:color w:val="404040" w:themeColor="text1" w:themeTint="BF"/>
    </w:rPr>
  </w:style>
  <w:style w:type="table" w:styleId="Grigliatabella">
    <w:name w:val="Table Grid"/>
    <w:basedOn w:val="Tabellanormale"/>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qFormat/>
    <w:rsid w:val="00AB6715"/>
    <w:pPr>
      <w:suppressLineNumbers/>
      <w:spacing w:before="240" w:after="360"/>
      <w:jc w:val="center"/>
    </w:pPr>
    <w:rPr>
      <w:rFonts w:cs="Times New Roman"/>
      <w:b/>
      <w:sz w:val="32"/>
      <w:szCs w:val="32"/>
    </w:rPr>
  </w:style>
  <w:style w:type="character" w:customStyle="1" w:styleId="TitoloCarattere">
    <w:name w:val="Titolo Carattere"/>
    <w:basedOn w:val="Carpredefinitoparagrafo"/>
    <w:link w:val="Titolo"/>
    <w:rsid w:val="00AB6715"/>
    <w:rPr>
      <w:rFonts w:ascii="Times New Roman" w:hAnsi="Times New Roman" w:cs="Times New Roman"/>
      <w:b/>
      <w:sz w:val="32"/>
      <w:szCs w:val="32"/>
    </w:rPr>
  </w:style>
  <w:style w:type="paragraph" w:customStyle="1" w:styleId="SupplementaryMaterial">
    <w:name w:val="Supplementary Material"/>
    <w:basedOn w:val="Titolo"/>
    <w:next w:val="Titolo"/>
    <w:qFormat/>
    <w:rsid w:val="0001436A"/>
    <w:pPr>
      <w:spacing w:after="120"/>
    </w:pPr>
    <w:rPr>
      <w:i/>
    </w:rPr>
  </w:style>
  <w:style w:type="table" w:customStyle="1" w:styleId="Grigliatabella3">
    <w:name w:val="Griglia tabella3"/>
    <w:basedOn w:val="Tabellanormale"/>
    <w:next w:val="Grigliatabella"/>
    <w:uiPriority w:val="59"/>
    <w:rsid w:val="002B3F2B"/>
    <w:pPr>
      <w:spacing w:after="0" w:line="240" w:lineRule="auto"/>
      <w:jc w:val="both"/>
    </w:pPr>
    <w:rPr>
      <w:rFonts w:ascii="Calibri" w:hAnsi="Calibri"/>
      <w:lang w:val="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1">
    <w:name w:val="Griglia tabella1"/>
    <w:basedOn w:val="Tabellanormale"/>
    <w:uiPriority w:val="59"/>
    <w:rsid w:val="00D44A91"/>
    <w:pPr>
      <w:spacing w:after="0" w:line="240" w:lineRule="auto"/>
      <w:jc w:val="both"/>
    </w:pPr>
    <w:rPr>
      <w:rFonts w:ascii="Calibri" w:hAnsi="Calibri"/>
      <w:lang w:val="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mattia@cro.it" TargetMode="External"/><Relationship Id="rId13" Type="http://schemas.openxmlformats.org/officeDocument/2006/relationships/hyperlink" Target="https://pubs.broadinstitute.org/mammals/haploreg/detail_v4.1.php?query=&amp;id=rs71365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ubs.broadinstitute.org/mammals/haploreg/detail_v4.1.php?query=&amp;id=rs1054191" TargetMode="External"/><Relationship Id="rId17" Type="http://schemas.openxmlformats.org/officeDocument/2006/relationships/hyperlink" Target="http://www.regulomedb.org/" TargetMode="External"/><Relationship Id="rId2" Type="http://schemas.openxmlformats.org/officeDocument/2006/relationships/numbering" Target="numbering.xml"/><Relationship Id="rId16" Type="http://schemas.openxmlformats.org/officeDocument/2006/relationships/hyperlink" Target="https://pubs.broadinstitute.org/mammals/haploreg/haploreg.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broadinstitute.org/mammals/haploreg/detail_v4.1.php?query=&amp;id=rs1054190" TargetMode="External"/><Relationship Id="rId5" Type="http://schemas.openxmlformats.org/officeDocument/2006/relationships/webSettings" Target="webSettings.xml"/><Relationship Id="rId15" Type="http://schemas.openxmlformats.org/officeDocument/2006/relationships/hyperlink" Target="https://pubs.broadinstitute.org/mammals/haploreg/detail_v4.1.php?query=&amp;id=rs7299460" TargetMode="External"/><Relationship Id="rId23" Type="http://schemas.openxmlformats.org/officeDocument/2006/relationships/theme" Target="theme/theme1.xml"/><Relationship Id="rId10" Type="http://schemas.openxmlformats.org/officeDocument/2006/relationships/hyperlink" Target="https://pubs.broadinstitute.org/mammals/haploreg/detail_v4.1.php?query=&amp;id=rs105113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s.broadinstitute.org/mammals/haploreg/detail_v4.1.php?query=&amp;id=rs11929668" TargetMode="External"/><Relationship Id="rId14" Type="http://schemas.openxmlformats.org/officeDocument/2006/relationships/hyperlink" Target="https://pubs.broadinstitute.org/mammals/haploreg/detail_v4.1.php?query=&amp;id=rs1008319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17B315-C8AB-482E-810A-81EEE8C9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5</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edemattia</cp:lastModifiedBy>
  <cp:revision>3</cp:revision>
  <cp:lastPrinted>2013-10-03T12:51:00Z</cp:lastPrinted>
  <dcterms:created xsi:type="dcterms:W3CDTF">2019-11-19T08:37:00Z</dcterms:created>
  <dcterms:modified xsi:type="dcterms:W3CDTF">2019-11-19T08:42:00Z</dcterms:modified>
</cp:coreProperties>
</file>