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25AD9" w14:textId="7050413F" w:rsidR="00866F9E" w:rsidRPr="00855A60" w:rsidRDefault="007A2A5A" w:rsidP="008519AA">
      <w:pPr>
        <w:pStyle w:val="Heading1"/>
        <w:jc w:val="left"/>
        <w:rPr>
          <w:b/>
          <w:sz w:val="32"/>
        </w:rPr>
      </w:pPr>
      <w:r>
        <w:rPr>
          <w:b/>
          <w:sz w:val="32"/>
        </w:rPr>
        <w:t>Supplement</w:t>
      </w:r>
      <w:r w:rsidR="008020DB">
        <w:rPr>
          <w:b/>
          <w:sz w:val="32"/>
        </w:rPr>
        <w:t xml:space="preserve"> A</w:t>
      </w:r>
    </w:p>
    <w:p w14:paraId="5D04061B" w14:textId="77777777" w:rsidR="00866F9E" w:rsidRDefault="00866F9E" w:rsidP="00866F9E"/>
    <w:p w14:paraId="7E6B1A63" w14:textId="43EC1982" w:rsidR="00866F9E" w:rsidRPr="00F1468E" w:rsidRDefault="00866F9E" w:rsidP="00866F9E">
      <w:pPr>
        <w:pStyle w:val="Heading1"/>
        <w:rPr>
          <w:b/>
        </w:rPr>
      </w:pPr>
      <w:r w:rsidRPr="00875A16">
        <w:rPr>
          <w:b/>
        </w:rPr>
        <w:t xml:space="preserve">Nitrogen </w:t>
      </w:r>
      <w:r w:rsidR="00315265" w:rsidRPr="00875A16">
        <w:rPr>
          <w:b/>
        </w:rPr>
        <w:t xml:space="preserve">and </w:t>
      </w:r>
      <w:r w:rsidRPr="00875A16">
        <w:rPr>
          <w:b/>
        </w:rPr>
        <w:t>phosphorus addition</w:t>
      </w:r>
      <w:r w:rsidR="00315265" w:rsidRPr="00875A16">
        <w:rPr>
          <w:b/>
        </w:rPr>
        <w:t>s</w:t>
      </w:r>
      <w:r w:rsidRPr="00875A16">
        <w:rPr>
          <w:b/>
        </w:rPr>
        <w:t xml:space="preserve"> alter </w:t>
      </w:r>
      <w:r w:rsidR="00320348">
        <w:rPr>
          <w:b/>
        </w:rPr>
        <w:t xml:space="preserve">the </w:t>
      </w:r>
      <w:r w:rsidRPr="00875A16">
        <w:rPr>
          <w:b/>
        </w:rPr>
        <w:t>abundance of phosphorus-solubilizing bacteria and phosphatase activity in grassland soils</w:t>
      </w:r>
    </w:p>
    <w:p w14:paraId="6DE04D56" w14:textId="77777777" w:rsidR="00866F9E" w:rsidRPr="00646E35" w:rsidRDefault="00866F9E" w:rsidP="00866F9E">
      <w:pPr>
        <w:spacing w:line="240" w:lineRule="auto"/>
      </w:pPr>
    </w:p>
    <w:p w14:paraId="5103C25E" w14:textId="77777777" w:rsidR="00866F9E" w:rsidRPr="009F1EC7" w:rsidRDefault="00866F9E" w:rsidP="009F1EC7">
      <w:proofErr w:type="spellStart"/>
      <w:r w:rsidRPr="009F1EC7">
        <w:t>Meike</w:t>
      </w:r>
      <w:proofErr w:type="spellEnd"/>
      <w:r w:rsidRPr="009F1EC7">
        <w:t xml:space="preserve"> Widdig</w:t>
      </w:r>
      <w:r w:rsidR="009F1EC7" w:rsidRPr="009F1EC7">
        <w:rPr>
          <w:vertAlign w:val="superscript"/>
        </w:rPr>
        <w:t>1</w:t>
      </w:r>
      <w:r w:rsidRPr="009F1EC7">
        <w:t>, Per-M. Schleuss</w:t>
      </w:r>
      <w:r w:rsidRPr="009F1EC7">
        <w:rPr>
          <w:vertAlign w:val="superscript"/>
        </w:rPr>
        <w:t>1</w:t>
      </w:r>
      <w:r w:rsidRPr="009F1EC7">
        <w:t xml:space="preserve">, </w:t>
      </w:r>
      <w:proofErr w:type="spellStart"/>
      <w:r w:rsidRPr="009F1EC7">
        <w:t>Alfons</w:t>
      </w:r>
      <w:proofErr w:type="spellEnd"/>
      <w:r w:rsidRPr="009F1EC7">
        <w:t xml:space="preserve"> R. Weig</w:t>
      </w:r>
      <w:r w:rsidRPr="009F1EC7">
        <w:rPr>
          <w:vertAlign w:val="superscript"/>
        </w:rPr>
        <w:t>2</w:t>
      </w:r>
      <w:r w:rsidRPr="009F1EC7">
        <w:t>, Alexander Guhr</w:t>
      </w:r>
      <w:r w:rsidRPr="009F1EC7">
        <w:rPr>
          <w:vertAlign w:val="superscript"/>
        </w:rPr>
        <w:t>1</w:t>
      </w:r>
      <w:r w:rsidRPr="009F1EC7">
        <w:t>, Lori A. Biederman</w:t>
      </w:r>
      <w:r w:rsidRPr="009F1EC7">
        <w:rPr>
          <w:vertAlign w:val="superscript"/>
        </w:rPr>
        <w:t>3</w:t>
      </w:r>
      <w:r w:rsidRPr="009F1EC7">
        <w:t>, Elizabeth T. Borer</w:t>
      </w:r>
      <w:r w:rsidRPr="009F1EC7">
        <w:rPr>
          <w:vertAlign w:val="superscript"/>
        </w:rPr>
        <w:t>4</w:t>
      </w:r>
      <w:r w:rsidRPr="009F1EC7">
        <w:t>, Michael J. Crawley</w:t>
      </w:r>
      <w:r w:rsidRPr="009F1EC7">
        <w:rPr>
          <w:vertAlign w:val="superscript"/>
        </w:rPr>
        <w:t>5</w:t>
      </w:r>
      <w:r w:rsidRPr="009F1EC7">
        <w:t>, Kevin P. Kirkman</w:t>
      </w:r>
      <w:r w:rsidRPr="009F1EC7">
        <w:rPr>
          <w:vertAlign w:val="superscript"/>
        </w:rPr>
        <w:t>6</w:t>
      </w:r>
      <w:r w:rsidRPr="009F1EC7">
        <w:t>, Eric W. Seabloom</w:t>
      </w:r>
      <w:r w:rsidRPr="009F1EC7">
        <w:rPr>
          <w:vertAlign w:val="superscript"/>
        </w:rPr>
        <w:t>4</w:t>
      </w:r>
      <w:r w:rsidRPr="009F1EC7">
        <w:t>, Peter D. Wragg</w:t>
      </w:r>
      <w:r w:rsidRPr="009F1EC7">
        <w:rPr>
          <w:vertAlign w:val="superscript"/>
        </w:rPr>
        <w:t>7</w:t>
      </w:r>
      <w:r w:rsidRPr="009F1EC7">
        <w:t>, Marie Spohn</w:t>
      </w:r>
      <w:r w:rsidRPr="009F1EC7">
        <w:rPr>
          <w:vertAlign w:val="superscript"/>
        </w:rPr>
        <w:t>1</w:t>
      </w:r>
    </w:p>
    <w:p w14:paraId="1844802B" w14:textId="6C46665D" w:rsidR="00866F9E" w:rsidRDefault="00866F9E" w:rsidP="00866F9E">
      <w:pPr>
        <w:spacing w:line="276" w:lineRule="auto"/>
      </w:pPr>
      <w:r w:rsidRPr="00CD46DE">
        <w:rPr>
          <w:vertAlign w:val="superscript"/>
        </w:rPr>
        <w:t>1</w:t>
      </w:r>
      <w:r w:rsidRPr="00CD46DE">
        <w:t>Department of S</w:t>
      </w:r>
      <w:r w:rsidR="00ED2FD5">
        <w:t>oil Biogeochemistry and S</w:t>
      </w:r>
      <w:r w:rsidRPr="00CD46DE">
        <w:t>oil Ecology, University</w:t>
      </w:r>
      <w:r>
        <w:t xml:space="preserve"> of Bayreuth, Germany</w:t>
      </w:r>
    </w:p>
    <w:p w14:paraId="16F5BA4E" w14:textId="77777777" w:rsidR="00866F9E" w:rsidRDefault="00866F9E" w:rsidP="00866F9E">
      <w:pPr>
        <w:spacing w:line="276" w:lineRule="auto"/>
      </w:pPr>
      <w:r w:rsidRPr="00CD46DE">
        <w:rPr>
          <w:vertAlign w:val="superscript"/>
        </w:rPr>
        <w:t>2</w:t>
      </w:r>
      <w:r>
        <w:t>Keylab for Genomics and Bioinformatics</w:t>
      </w:r>
      <w:r w:rsidRPr="00CD46DE">
        <w:t>, University Bayreuth</w:t>
      </w:r>
      <w:r>
        <w:t>, Germany</w:t>
      </w:r>
    </w:p>
    <w:p w14:paraId="6BF8FD27" w14:textId="77777777" w:rsidR="00866F9E" w:rsidRDefault="00866F9E" w:rsidP="00866F9E">
      <w:pPr>
        <w:spacing w:line="276" w:lineRule="auto"/>
      </w:pPr>
      <w:r>
        <w:rPr>
          <w:vertAlign w:val="superscript"/>
        </w:rPr>
        <w:t>3</w:t>
      </w:r>
      <w:r w:rsidRPr="003E1BAF">
        <w:t>Department of Ecology, Evolution and Organismal Biology, Iowa State University</w:t>
      </w:r>
      <w:r>
        <w:t>, USA</w:t>
      </w:r>
    </w:p>
    <w:p w14:paraId="4A14B18F" w14:textId="77777777" w:rsidR="00866F9E" w:rsidRDefault="00866F9E" w:rsidP="00866F9E">
      <w:pPr>
        <w:spacing w:line="276" w:lineRule="auto"/>
      </w:pPr>
      <w:r>
        <w:rPr>
          <w:vertAlign w:val="superscript"/>
        </w:rPr>
        <w:t>4</w:t>
      </w:r>
      <w:r w:rsidRPr="00CD46DE">
        <w:t>Department of Ecology, Evolution</w:t>
      </w:r>
      <w:r>
        <w:t>, and Behavior, University of Minnesota</w:t>
      </w:r>
      <w:r w:rsidRPr="00CD46DE">
        <w:t xml:space="preserve">, </w:t>
      </w:r>
      <w:r>
        <w:t>USA</w:t>
      </w:r>
    </w:p>
    <w:p w14:paraId="16ECA679" w14:textId="77777777" w:rsidR="00866F9E" w:rsidRPr="00547640" w:rsidRDefault="00866F9E" w:rsidP="00866F9E">
      <w:pPr>
        <w:spacing w:line="276" w:lineRule="auto"/>
      </w:pPr>
      <w:r>
        <w:rPr>
          <w:vertAlign w:val="superscript"/>
        </w:rPr>
        <w:t>5</w:t>
      </w:r>
      <w:r w:rsidRPr="00CD46DE">
        <w:t>Department of Life Sciences</w:t>
      </w:r>
      <w:r>
        <w:t>, Imperial College London, England</w:t>
      </w:r>
    </w:p>
    <w:p w14:paraId="0FBB3C89" w14:textId="77777777" w:rsidR="00866F9E" w:rsidRDefault="00866F9E" w:rsidP="00866F9E">
      <w:pPr>
        <w:spacing w:line="276" w:lineRule="auto"/>
      </w:pPr>
      <w:r>
        <w:rPr>
          <w:vertAlign w:val="superscript"/>
        </w:rPr>
        <w:t>6</w:t>
      </w:r>
      <w:r w:rsidRPr="003E1BAF">
        <w:t xml:space="preserve">School of Life Sciences, University of KwaZulu-Natal, South </w:t>
      </w:r>
      <w:r>
        <w:t>Africa</w:t>
      </w:r>
    </w:p>
    <w:p w14:paraId="1D0E1FAD" w14:textId="77777777" w:rsidR="00866F9E" w:rsidRDefault="00866F9E" w:rsidP="00866F9E">
      <w:pPr>
        <w:spacing w:line="276" w:lineRule="auto"/>
      </w:pPr>
      <w:r>
        <w:rPr>
          <w:vertAlign w:val="superscript"/>
        </w:rPr>
        <w:t>7</w:t>
      </w:r>
      <w:r w:rsidRPr="00CD46DE">
        <w:t xml:space="preserve">Department of </w:t>
      </w:r>
      <w:r>
        <w:t>Forest Resources, University of Minnesota</w:t>
      </w:r>
      <w:r w:rsidRPr="00CD46DE">
        <w:t xml:space="preserve">, </w:t>
      </w:r>
      <w:r>
        <w:t>USA</w:t>
      </w:r>
    </w:p>
    <w:p w14:paraId="41E1E366" w14:textId="77777777" w:rsidR="00866F9E" w:rsidRDefault="00866F9E" w:rsidP="00866F9E">
      <w:pPr>
        <w:spacing w:line="259" w:lineRule="auto"/>
        <w:jc w:val="left"/>
      </w:pPr>
      <w:r>
        <w:br w:type="page"/>
      </w:r>
    </w:p>
    <w:p w14:paraId="137B837A" w14:textId="51E3F057" w:rsidR="00834E8C" w:rsidRDefault="00834E8C" w:rsidP="00834E8C">
      <w:pPr>
        <w:pStyle w:val="Heading1"/>
      </w:pPr>
      <w:r>
        <w:lastRenderedPageBreak/>
        <w:t>Material and Methods</w:t>
      </w:r>
    </w:p>
    <w:p w14:paraId="78806CFC" w14:textId="21D39E9C" w:rsidR="00315265" w:rsidRPr="00315265" w:rsidRDefault="00315265" w:rsidP="00315265">
      <w:pPr>
        <w:pStyle w:val="Heading2"/>
      </w:pPr>
      <w:r>
        <w:t>Site descriptions</w:t>
      </w:r>
    </w:p>
    <w:p w14:paraId="7D37B9EE" w14:textId="38F7BD1F" w:rsidR="00866F9E" w:rsidRDefault="00866F9E" w:rsidP="00866F9E">
      <w:r>
        <w:t xml:space="preserve">The </w:t>
      </w:r>
      <w:proofErr w:type="spellStart"/>
      <w:r>
        <w:t>Ukulinga</w:t>
      </w:r>
      <w:proofErr w:type="spellEnd"/>
      <w:r>
        <w:t xml:space="preserve"> site is located at the </w:t>
      </w:r>
      <w:proofErr w:type="spellStart"/>
      <w:r>
        <w:t>Ukulinga</w:t>
      </w:r>
      <w:proofErr w:type="spellEnd"/>
      <w:r>
        <w:t xml:space="preserve"> Research station near Pietermaritzburg, KwaZulu Natal, South Africa </w:t>
      </w:r>
      <w:r>
        <w:rPr>
          <w:rFonts w:cstheme="minorHAnsi"/>
        </w:rPr>
        <w:t>(-29.67 N, 30.4 E). It</w:t>
      </w:r>
      <w:r>
        <w:t xml:space="preserve"> was </w:t>
      </w:r>
      <w:r w:rsidRPr="00997E5A">
        <w:t xml:space="preserve">established in 2009 and </w:t>
      </w:r>
      <w:r>
        <w:t xml:space="preserve">nutrients were added </w:t>
      </w:r>
      <w:r w:rsidRPr="00997E5A">
        <w:t xml:space="preserve">for the first time in 2010. Mean annual precipitation </w:t>
      </w:r>
      <w:r>
        <w:t>(MAP) amounts to</w:t>
      </w:r>
      <w:r w:rsidRPr="00997E5A">
        <w:t xml:space="preserve"> 838 mm, occu</w:t>
      </w:r>
      <w:r>
        <w:t xml:space="preserve">rring mostly during summer (September to April). The mean annual temperature (MAT) is 18 °C. The experiment is located </w:t>
      </w:r>
      <w:r w:rsidRPr="00F95B4D">
        <w:t xml:space="preserve">at an elevation of 843 m </w:t>
      </w:r>
      <w:proofErr w:type="spellStart"/>
      <w:r w:rsidRPr="00F95B4D">
        <w:t>a.s.l</w:t>
      </w:r>
      <w:proofErr w:type="spellEnd"/>
      <w:r w:rsidRPr="00F95B4D">
        <w:t xml:space="preserve"> </w:t>
      </w:r>
      <w:r>
        <w:t xml:space="preserve">on top of a plateau formed by </w:t>
      </w:r>
      <w:proofErr w:type="spellStart"/>
      <w:r>
        <w:t>Ecca</w:t>
      </w:r>
      <w:proofErr w:type="spellEnd"/>
      <w:r>
        <w:t xml:space="preserve"> group shales </w:t>
      </w:r>
      <w:r>
        <w:fldChar w:fldCharType="begin"/>
      </w:r>
      <w:r w:rsidR="00C3280B">
        <w:instrText>ADDIN CITAVI.PLACEHOLDER 9ec7e81e-9905-4c85-8ebe-54e9e095b23f PFBsYWNlaG9sZGVyPg0KICA8QWRkSW5WZXJzaW9uPjUuNy4xLjA8L0FkZEluVmVyc2lvbj4NCiAgPElkPjllYzdlODFlLTk5MDUtNGM4NS04ZWJlLTU0ZTllMDk1YjIzZjwvSWQ+DQogIDxFbnRyaWVzPg0KICAgIDxFbnRyeT4NCiAgICAgIDxJZD4yM2Y4ODM5MC02MTRlLTQyMGYtOGQ5Yy1kNTAwMmVmODdiNTg8L0lkPg0KICAgICAgPFJlZmVyZW5jZUlkPmQyZGRmYjMyLWQ4MDMtNDRhNC1iYzk0LWY5Mjk4ZWRlNzdjNT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i48L0ZpcnN0TmFtZT4NCiAgICAgICAgICAgIDxMYXN0TmFtZT5GeW5uPC9MYXN0TmFtZT4NCiAgICAgICAgICAgIDxNaWRkbGVOYW1lPlcuIFMuPC9NaWRkbGVOYW1lPg0KICAgICAgICAgIDwvUGVyc29uPg0KICAgICAgICAgIDxQZXJzb24+DQogICAgICAgICAgICA8Rmlyc3ROYW1lPlQuPC9GaXJzdE5hbWU+DQogICAgICAgICAgICA8TGFzdE5hbWU+TydDb25ub3I8L0xhc3ROYW1lPg0KICAgICAgICAgICAgPE1pZGRsZU5hbWU+Ry48L01pZGRsZU5hbWU+DQogICAgICAgICAgPC9QZXJzb24+DQogICAgICAgIDwvQXV0aG9ycz4NCiAgICAgICAgPElkPmQyZGRmYjMyLWQ4MDMtNDRhNC1iYzk0LWY5Mjk4ZWRlNzdjNTwvSWQ+DQogICAgICAgIDxMb2NhdGlvbnM+DQogICAgICAgICAgPExvY2F0aW9uPg0KICAgICAgICAgICAgPEFkZHJlc3M+RnlubiwgTydDb25ub3IgMjAwNSAtIERldGVybWluYW50cyBvZiBjb21tdW5pdHkgb3JnYW5pemF0aW9uLnBkZjwvQWRkcmVzcz4NCiAgICAgICAgICAgIDxMb2NhdGlvblR5cGU+RWxlY3Ryb25pY0FkZHJlc3M8L0xvY2F0aW9uVHlwZT4NCiAgICAgICAgICA8L0xvY2F0aW9uPg0KICAgICAgICA8L0xvY2F0aW9ucz4NCiAgICAgICAgPE51bWJlcj4xPC9OdW1iZXI+DQogICAgICAgIDxQYWdlUmFuZ2U+PCFbQ0RBVEFbPHNwPg0KICA8bj45Mzwvbj4NCiAgPGluPnRydWU8L2luPg0KICA8b3M+OTM8L29zPg0KICA8cHM+OTM8L3BzPg0KPC9zcD4NCjxlcD4NCiAgPG4+MTAyPC9uPg0KICA8aW4+dHJ1ZTwvaW4+DQogIDxvcz4xMDI8L29zPg0KICA8cHM+MTAyPC9wcz4NCjwvZXA+DQo8b3M+OTMtMTAyPC9vcz5dXT48L1BhZ2VSYW5nZT4NCiAgICAgICAgPEVuZFBhZ2U+MTAyPC9FbmRQYWdlPg0KICAgICAgICA8U3RhcnRQYWdlPjkzPC9TdGFydFBhZ2U+DQogICAgICAgIDxQZXJpb2RpY2FsPg0KICAgICAgICAgIDxJc3NuPjExMDAtOTIzMzwvSXNzbj4NCiAgICAgICAgICA8TmFtZT5Kb3VybmFsIG9mIFZlZ2V0YXRpb24gU2NpZW5jZTwvTmFtZT4NCiAgICAgICAgPC9QZXJpb2RpY2FsPg0KICAgICAgICA8U2VxdWVuY2VOdW1iZXI+MTY3PC9TZXF1ZW5jZU51bWJlcj4NCiAgICAgICAgPFNob3J0VGl0bGU+RnlubiwgTydDb25ub3IgMjAwNSDigJMgRGV0ZXJtaW5hbnRzIG9mIGNvbW11bml0eSBvcmdhbml6YXRpb248L1Nob3J0VGl0bGU+DQogICAgICAgIDxUaXRsZT5EZXRlcm1pbmFudHMgb2YgY29tbXVuaXR5IG9yZ2FuaXphdGlvbiBvZiBhIFNvdXRoIEFmcmljYW4gbWVzaWMgZ3Jhc3NsYW5kPC9UaXRsZT4NCiAgICAgICAgPFZvbHVtZT4xNjwvVm9sdW1lPg0KICAgICAgICA8WWVhcj4yMDA1PC9ZZWFyPg0KICAgICAgPC9SZWZlcmVuY2U+DQogICAgPC9FbnRyeT4NCiAgPC9FbnRyaWVzPg0KICA8VGV4dD4oRnlubiAmYW1wOyBPJ0Nvbm5vciAyMDA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nlubiAmYW1wOyBPJ0Nvbm5vciAyMDA1KTwvVGV4dD4NCiAgICA8L1RleHRVbml0Pg0KICA8L1RleHRVbml0cz4NCjwvUGxhY2Vob2xkZXI+</w:instrText>
      </w:r>
      <w:r>
        <w:fldChar w:fldCharType="separate"/>
      </w:r>
      <w:bookmarkStart w:id="0" w:name="_CTVP0019ec7e81e99054c858ebe54e9e095b23f"/>
      <w:r w:rsidR="0090692E">
        <w:t>(Fynn &amp; O'Connor 2005)</w:t>
      </w:r>
      <w:bookmarkEnd w:id="0"/>
      <w:r>
        <w:fldChar w:fldCharType="end"/>
      </w:r>
      <w:r>
        <w:t xml:space="preserve">. </w:t>
      </w:r>
      <w:r w:rsidR="000E0FD1">
        <w:t>The s</w:t>
      </w:r>
      <w:r>
        <w:t xml:space="preserve">oil </w:t>
      </w:r>
      <w:r w:rsidR="000E0FD1">
        <w:t xml:space="preserve">has </w:t>
      </w:r>
      <w:r>
        <w:t>a silty clay to clay texture (5 % sand, 41 % silt, 54 % clay)</w:t>
      </w:r>
      <w:r w:rsidR="000E0FD1">
        <w:t xml:space="preserve"> and</w:t>
      </w:r>
      <w:r>
        <w:t xml:space="preserve"> pH</w:t>
      </w:r>
      <w:r w:rsidRPr="00E712EB">
        <w:rPr>
          <w:vertAlign w:val="subscript"/>
        </w:rPr>
        <w:t>H2O</w:t>
      </w:r>
      <w:r>
        <w:t xml:space="preserve"> values are approximately 5.8. The site is burned annually in early August, but not mown. </w:t>
      </w:r>
    </w:p>
    <w:p w14:paraId="5DE4D46C" w14:textId="300267AC" w:rsidR="00866F9E" w:rsidRDefault="00866F9E" w:rsidP="00866F9E">
      <w:r>
        <w:t xml:space="preserve">The </w:t>
      </w:r>
      <w:proofErr w:type="spellStart"/>
      <w:r>
        <w:t>Summerveld</w:t>
      </w:r>
      <w:proofErr w:type="spellEnd"/>
      <w:r>
        <w:t xml:space="preserve"> site </w:t>
      </w:r>
      <w:proofErr w:type="gramStart"/>
      <w:r>
        <w:t>is located in</w:t>
      </w:r>
      <w:proofErr w:type="gramEnd"/>
      <w:r>
        <w:t xml:space="preserve"> </w:t>
      </w:r>
      <w:proofErr w:type="spellStart"/>
      <w:r>
        <w:t>Summerveld</w:t>
      </w:r>
      <w:proofErr w:type="spellEnd"/>
      <w:r>
        <w:t>, Kwa-Zulu Natal, South Africa (-29.81 N</w:t>
      </w:r>
      <w:r w:rsidRPr="00CB656B">
        <w:t>, 30.72 E)</w:t>
      </w:r>
      <w:r>
        <w:t xml:space="preserve">. It was established in 2009 and nutrients were added for the first time in 2010. MAP amounts to 809 mm per year and MAT is 18 °C. The site is situated on a sandstone plateau on a south-facing slope at an elevation of 679 m </w:t>
      </w:r>
      <w:proofErr w:type="spellStart"/>
      <w:r>
        <w:t>a.s.l</w:t>
      </w:r>
      <w:proofErr w:type="spellEnd"/>
      <w:r>
        <w:t xml:space="preserve">. </w:t>
      </w:r>
      <w:r>
        <w:fldChar w:fldCharType="begin"/>
      </w:r>
      <w:r w:rsidR="00C3280B">
        <w:instrText>ADDIN CITAVI.PLACEHOLDER 6c874ae0-4dcf-44b8-985f-16f8081403b6 PFBsYWNlaG9sZGVyPg0KICA8QWRkSW5WZXJzaW9uPjUuNy4xLjA8L0FkZEluVmVyc2lvbj4NCiAgPElkPjZjODc0YWUwLTRkY2YtNDRiOC05ODVmLTE2ZjgwODE0MDNiNjwvSWQ+DQogIDxFbnRyaWVzPg0KICAgIDxFbnRyeT4NCiAgICAgIDxJZD5jMmRiN2Y2Zi1hM2RhLTQwZjItOTU0Yy02ZDU4MjNlYTEyZWE8L0lkPg0KICAgICAgPFJlZmVyZW5jZUlkPmY0NDdmZTRjLTliZGEtNGZkMy1hNDM2LWMxYjg0ZDkwOWU2NDwvUmVmZXJlbmNlSWQ+DQogICAgICA8UmFuZ2U+DQogICAgICAgIDxTdGFydD4wPC9TdGFydD4NCiAgICAgICAgPExlbmd0aD4xMjwvTGVuZ3RoPg0KICAgICAgPC9SYW5nZT4NCiAgICAgIDxSZWZlcmVuY2U+DQogICAgICAgIDxSZWZlcmVuY2VUeXBlSWQ+Sm91cm5hbEFydGljbGU8L1JlZmVyZW5jZVR5cGVJZD4NCiAgICAgICAgPEF1dGhvcnM+DQogICAgICAgICAgPFBlcnNvbj4NCiAgICAgICAgICAgIDxGaXJzdE5hbWU+UC48L0ZpcnN0TmFtZT4NCiAgICAgICAgICAgIDxMYXN0TmFtZT5XcmFnZzwvTGFzdE5hbWU+DQogICAgICAgICAgICA8TWlkZGxlTmFtZT5ELjwvTWlkZGxlTmFtZT4NCiAgICAgICAgICA8L1BlcnNvbj4NCiAgICAgICAgPC9BdXRob3JzPg0KICAgICAgICA8SWQ+ZjQ0N2ZlNGMtOWJkYS00ZmQzLWE0MzYtYzFiODRkOTA5ZTY0PC9JZD4NCiAgICAgICAgPExvY2F0aW9ucz4NCiAgICAgICAgICA8TG9jYXRpb24+DQogICAgICAgICAgICA8QWRkcmVzcz5XcmFnZyAyMDE3IC0gTXVsdGlwbGUgbnV0cmllbnRzIGNvbnRyb2wgdGhyZWF0ZW5lZCBncmFzc2xhbmQucGRmPC9BZGRyZXNzPg0KICAgICAgICAgICAgPExvY2F0aW9uVHlwZT5FbGVjdHJvbmljQWRkcmVzczwvTG9jYXRpb25UeXBlPg0KICAgICAgICAgIDwvTG9jYXRpb24+DQogICAgICAgIDwvTG9jYXRpb25zPg0KICAgICAgICA8UGFnZVJhbmdlPjwhW0NEQVRBWzxzcD4NCiAgPG4+MjI1PC9uPg0KICA8aW4+dHJ1ZTwvaW4+DQogIDxvcz4yMjU8L29zPg0KICA8cHM+MjI1PC9wcz4NCjwvc3A+DQo8ZXA+DQogIDxuPjIzNjwvbj4NCiAgPGluPnRydWU8L2luPg0KICA8b3M+MjM2PC9vcz4NCiAgPHBzPjIzNjwvcHM+DQo8L2VwPg0KPG9zPjIyNS0yMzY8L29zPl1dPjwvUGFnZVJhbmdlPg0KICAgICAgICA8RW5kUGFnZT4yMzY8L0VuZFBhZ2U+DQogICAgICAgIDxTdGFydFBhZ2U+MjI1PC9TdGFydFBhZ2U+DQogICAgICAgIDxQZXJpb2RpY2FsPg0KICAgICAgICAgIDxJc3NuPjAyNTQ2Mjk5PC9Jc3NuPg0KICAgICAgICAgIDxOYW1lPlNvdXRoIEFmcmljYW4gSm91cm5hbCBvZiBCb3Rhbnk8L05hbWU+DQogICAgICAgIDwvUGVyaW9kaWNhbD4NCiAgICAgICAgPFNlcXVlbmNlTnVtYmVyPjEyMzwvU2VxdWVuY2VOdW1iZXI+DQogICAgICAgIDxTaG9ydFRpdGxlPldyYWdnIDIwMTcg4oCTIE11bHRpcGxlIG51dHJpZW50cyBjb250cm9sIHRocmVhdGVuZWQgZ3Jhc3NsYW5kPC9TaG9ydFRpdGxlPg0KICAgICAgICA8VGl0bGU+TXVsdGlwbGUgbnV0cmllbnRzIGNvbnRyb2wgdGhyZWF0ZW5lZCBncmFzc2xhbmQgdmVnZXRhdGlvbiBpbiBlYXN0ZXJuIFNvdXRoIEFmcmljYTwvVGl0bGU+DQogICAgICAgIDxWb2x1bWU+MTEyPC9Wb2x1bWU+DQogICAgICAgIDxZZWFyPjIwMTc8L1llYXI+DQogICAgICA8L1JlZmVyZW5jZT4NCiAgICA8L0VudHJ5Pg0KICA8L0VudHJpZXM+DQogIDxUZXh0PihXcmFnZy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3JhZ2cgMjAxNyk8L1RleHQ+DQogICAgPC9UZXh0VW5pdD4NCiAgPC9UZXh0VW5pdHM+DQo8L1BsYWNlaG9sZGVyPg==</w:instrText>
      </w:r>
      <w:r>
        <w:fldChar w:fldCharType="separate"/>
      </w:r>
      <w:bookmarkStart w:id="1" w:name="_CTVP0016c874ae04dcf44b8985f16f8081403b6"/>
      <w:r w:rsidR="0090692E">
        <w:t>(Wragg 2017)</w:t>
      </w:r>
      <w:bookmarkEnd w:id="1"/>
      <w:r>
        <w:fldChar w:fldCharType="end"/>
      </w:r>
      <w:r>
        <w:t>. The soil has a loamy texture (50 % sand, 33 % silt, and 17 % clay) and pH</w:t>
      </w:r>
      <w:r w:rsidRPr="00E712EB">
        <w:rPr>
          <w:vertAlign w:val="subscript"/>
        </w:rPr>
        <w:t>H2O</w:t>
      </w:r>
      <w:r>
        <w:t xml:space="preserve"> values amount to approximately 5.1. The soil is shallow with an average depth of 16.75 cm. The site is annually burned in winter (June-August).</w:t>
      </w:r>
    </w:p>
    <w:p w14:paraId="2EB621E8" w14:textId="02511D8A" w:rsidR="00866F9E" w:rsidRPr="0085170E" w:rsidRDefault="00866F9E" w:rsidP="00866F9E">
      <w:r>
        <w:t xml:space="preserve">The Cedar Creek site </w:t>
      </w:r>
      <w:proofErr w:type="gramStart"/>
      <w:r>
        <w:t>is located in</w:t>
      </w:r>
      <w:proofErr w:type="gramEnd"/>
      <w:r>
        <w:t xml:space="preserve"> the Central plains at the Cedar Creek Ecosystem Science Reserve, Minnesota, USA (45.43 N, -93.21 E). It was established in 2007, and</w:t>
      </w:r>
      <w:r w:rsidRPr="00331615">
        <w:t xml:space="preserve"> </w:t>
      </w:r>
      <w:r>
        <w:t xml:space="preserve">nutrients were added for the first time in 2008. The MAT is 6 °C and </w:t>
      </w:r>
      <w:r w:rsidRPr="001D574B">
        <w:t>MAP amo</w:t>
      </w:r>
      <w:r>
        <w:t>unt</w:t>
      </w:r>
      <w:r w:rsidRPr="001D574B">
        <w:t xml:space="preserve">s to </w:t>
      </w:r>
      <w:r>
        <w:t xml:space="preserve">800 mm per year. The site is </w:t>
      </w:r>
      <w:r w:rsidRPr="001A7F5B">
        <w:t xml:space="preserve">situated 270 m </w:t>
      </w:r>
      <w:proofErr w:type="spellStart"/>
      <w:r w:rsidRPr="001A7F5B">
        <w:t>a.s.l</w:t>
      </w:r>
      <w:proofErr w:type="spellEnd"/>
      <w:r w:rsidRPr="001A7F5B">
        <w:t>. on the Anoka Sand Plain, an outwash plain</w:t>
      </w:r>
      <w:r>
        <w:t xml:space="preserve"> of the Wisconsin Glacial Episode, and is </w:t>
      </w:r>
      <w:r w:rsidRPr="001A7F5B">
        <w:t>underlain by bedrock of Cambrian and Ordovician dolomite, sandstone, and shale</w:t>
      </w:r>
      <w:r>
        <w:t xml:space="preserve"> </w:t>
      </w:r>
      <w:r>
        <w:fldChar w:fldCharType="begin"/>
      </w:r>
      <w:r w:rsidR="00C3280B">
        <w:instrText>ADDIN CITAVI.PLACEHOLDER 5d34de5b-7904-4dfe-8b9e-add833bade9f PFBsYWNlaG9sZGVyPg0KICA8QWRkSW5WZXJzaW9uPjUuNy4xLjA8L0FkZEluVmVyc2lvbj4NCiAgPElkPjVkMzRkZTViLTc5MDQtNGRmZS04YjllLWFkZDgzM2JhZGU5ZjwvSWQ+DQogIDxFbnRyaWVzPg0KICAgIDxFbnRyeT4NCiAgICAgIDxJZD5iMmQ5NzQxOC05YWNiLTQ0OGItODVjYy0wMGFmNTExMjAyYTk8L0lkPg0KICAgICAgPFJlZmVyZW5jZUlkPjdlMmY4YmE5LTFkMzgtNDg5Yy04YmNjLWQyODgwM2EwMjM2NTwvUmVmZXJlbmNlSWQ+DQogICAgICA8UmFuZ2U+DQogICAgICAgIDxTdGFydD4wPC9TdGFydD4NCiAgICAgICAgPExlbmd0aD4zNTwvTGVuZ3RoPg0KICAgICAgPC9SYW5nZT4NCiAgICAgIDxSZWZlcmVuY2U+DQogICAgICAgIDxSZWZlcmVuY2VUeXBlSWQ+Sm91cm5hbEFydGljbGU8L1JlZmVyZW5jZVR5cGVJZD4NCiAgICAgICAgPEF1dGhvcnM+DQogICAgICAgICAgPFBlcnNvbj4NCiAgICAgICAgICAgIDxGaXJzdE5hbWU+TS48L0ZpcnN0TmFtZT4NCiAgICAgICAgICAgIDxMYXN0TmFtZT5CbGlubmlrb3Y8L0xhc3ROYW1lPg0KICAgICAgICAgICAgPE1pZGRsZU5hbWU+Uy48L01pZGRsZU5hbWU+DQogICAgICAgICAgPC9QZXJzb24+DQogICAgICAgICAgPFBlcnNvbj4NCiAgICAgICAgICAgIDxGaXJzdE5hbWU+Qy48L0ZpcnN0TmFtZT4NCiAgICAgICAgICAgIDxMYXN0TmFtZT5CYWdlbnQ8L0xhc3ROYW1lPg0KICAgICAgICAgICAgPE1pZGRsZU5hbWU+TS48L01pZGRsZU5hbWU+DQogICAgICAgICAgPC9QZXJzb24+DQogICAgICAgICAgPFBlcnNvbj4NCiAgICAgICAgICAgIDxGaXJzdE5hbWU+UC48L0ZpcnN0TmFtZT4NCiAgICAgICAgICAgIDxMYXN0TmFtZT5SZXllcnNvbjwvTGFzdE5hbWU+DQogICAgICAgICAgICA8TWlkZGxlTmFtZT5FLjwvTWlkZGxlTmFtZT4NCiAgICAgICAgICA8L1BlcnNvbj4NCiAgICAgICAgPC9BdXRob3JzPg0KICAgICAgICA8SWQ+N2UyZjhiYTktMWQzOC00ODljLThiY2MtZDI4ODAzYTAyMzY1PC9JZD4NCiAgICAgICAgPExvY2F0aW9ucz4NCiAgICAgICAgICA8TG9jYXRpb24+DQogICAgICAgICAgICA8QWRkcmVzcz5CbGlubmlrb3YsIEJhZ2VudCBldCBhbC4gMjAxMyAtIFBoeXRvbGl0aCBhc3NlbWJsYWdlcyBhbmQgb3BhbCBjb25jZW50cmF0aW9ucy5wZGY8L0FkZHJlc3M+DQogICAgICAgICAgICA8TG9jYXRpb25UeXBlPkVsZWN0cm9uaWNBZGRyZXNzPC9Mb2NhdGlvblR5cGU+DQogICAgICAgICAgPC9Mb2NhdGlvbj4NCiAgICAgICAgPC9Mb2NhdGlvbnM+DQogICAgICAgIDxQYWdlUmFuZ2U+PCFbQ0RBVEFbPHNwPg0KICA8bj4xMDE8L24+DQogIDxpbj50cnVlPC9pbj4NCiAgPG9zPjEwMTwvb3M+DQogIDxwcz4xMDE8L3BzPg0KPC9zcD4NCjxlcD4NCiAgPG4+MTEzPC9uPg0KICA8aW4+dHJ1ZTwvaW4+DQogIDxvcz4xMTM8L29zPg0KICA8cHM+MTEzPC9wcz4NCjwvZXA+DQo8b3M+MTAxLTExMzwvb3M+XV0+PC9QYWdlUmFuZ2U+DQogICAgICAgIDxFbmRQYWdlPjExMzwvRW5kUGFnZT4NCiAgICAgICAgPFN0YXJ0UGFnZT4xMDE8L1N0YXJ0UGFnZT4NCiAgICAgICAgPFBlcmlvZGljYWw+DQogICAgICAgICAgPElzc24+MTA0MDYxODI8L0lzc24+DQogICAgICAgICAgPE5hbWU+UXVhdGVybmFyeSBJbnRlcm5hdGlvbmFsPC9OYW1lPg0KICAgICAgICA8L1BlcmlvZGljYWw+DQogICAgICAgIDxTZXF1ZW5jZU51bWJlcj4yODg8L1NlcXVlbmNlTnVtYmVyPg0KICAgICAgICA8U2hvcnRUaXRsZT5CbGlubmlrb3YsIEJhZ2VudCBldCBhbC4gMjAxMyDigJMgUGh5dG9saXRoIGFzc2VtYmxhZ2VzIGFuZCBvcGFsIGNvbmNlbnRyYXRpb25zPC9TaG9ydFRpdGxlPg0KICAgICAgICA8VGl0bGU+UGh5dG9saXRoIGFzc2VtYmxhZ2VzIGFuZCBvcGFsIGNvbmNlbnRyYXRpb25zIGZyb20gbW9kZXJuIHNvaWxzIGRpZmZlcmVudGlhdGUgdGVtcGVyYXRlIGdyYXNzbGFuZHMgb2YgY29udHJvbGxlZCBjb21wb3NpdGlvbiBvbiBleHBlcmltZW50YWwgcGxvdHMgYXQgQ2VkYXIgQ3JlZWssIE1pbm5lc290YTwvVGl0bGU+DQogICAgICAgIDxWb2x1bWU+Mjg3PC9Wb2x1bWU+DQogICAgICAgIDxZZWFyPjIwMTM8L1llYXI+DQogICAgICA8L1JlZmVyZW5jZT4NCiAgICA8L0VudHJ5Pg0KICA8L0VudHJpZXM+DQogIDxUZXh0PihCbGlubmlrb3YsIEJhZ2VudCAmYW1wOyBSZXllcnNvbi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mxpbm5pa292LCBCYWdlbnQgJmFtcDsgUmV5ZXJzb24gMjAxMyk8L1RleHQ+DQogICAgPC9UZXh0VW5pdD4NCiAgPC9UZXh0VW5pdHM+DQo8L1BsYWNlaG9sZGVyPg==</w:instrText>
      </w:r>
      <w:r>
        <w:fldChar w:fldCharType="separate"/>
      </w:r>
      <w:bookmarkStart w:id="2" w:name="_CTVP0015d34de5b79044dfe8b9eadd833bade9f"/>
      <w:r w:rsidR="0090692E">
        <w:t>(Blinnikov, Bagent &amp; Reyerson 2013)</w:t>
      </w:r>
      <w:bookmarkEnd w:id="2"/>
      <w:r>
        <w:fldChar w:fldCharType="end"/>
      </w:r>
      <w:r w:rsidRPr="001A7F5B">
        <w:t xml:space="preserve">. </w:t>
      </w:r>
      <w:r>
        <w:t xml:space="preserve">The site is vegetated by tallgrass prairie. The soil has a sandy </w:t>
      </w:r>
      <w:r w:rsidRPr="008834BF">
        <w:t xml:space="preserve">texture (88 % sand, 9 % silt, and 3 % clay) and </w:t>
      </w:r>
      <w:r>
        <w:t>pH</w:t>
      </w:r>
      <w:r w:rsidRPr="00E712EB">
        <w:rPr>
          <w:vertAlign w:val="subscript"/>
        </w:rPr>
        <w:t>H2O</w:t>
      </w:r>
      <w:r w:rsidRPr="008834BF">
        <w:t xml:space="preserve"> values </w:t>
      </w:r>
      <w:r>
        <w:t>amount to</w:t>
      </w:r>
      <w:r w:rsidRPr="008834BF">
        <w:t xml:space="preserve"> 5.1.</w:t>
      </w:r>
      <w:r>
        <w:t xml:space="preserve"> The site is neither burned nor mown. </w:t>
      </w:r>
    </w:p>
    <w:p w14:paraId="1C3F7FA0" w14:textId="40D1BF36" w:rsidR="00866F9E" w:rsidRDefault="00866F9E" w:rsidP="00866F9E">
      <w:r>
        <w:lastRenderedPageBreak/>
        <w:t xml:space="preserve">The </w:t>
      </w:r>
      <w:proofErr w:type="spellStart"/>
      <w:r>
        <w:t>Chichaqua</w:t>
      </w:r>
      <w:proofErr w:type="spellEnd"/>
      <w:r>
        <w:t xml:space="preserve"> Bottoms site is situated in the Central Plains near Ames, Iowa, USA (41.78 N, -93.38 W). It was established in 2009 and nutrients were added for the first time in 2010. </w:t>
      </w:r>
      <w:r w:rsidRPr="001D574B">
        <w:t xml:space="preserve">MAP amounts to </w:t>
      </w:r>
      <w:r>
        <w:t xml:space="preserve">891 mm and MAT is 9 °C. The site is located at 275 m </w:t>
      </w:r>
      <w:proofErr w:type="spellStart"/>
      <w:r>
        <w:t>a.s.l</w:t>
      </w:r>
      <w:proofErr w:type="spellEnd"/>
      <w:r>
        <w:t xml:space="preserve">. on Pleistocene till of the Dows Formation </w:t>
      </w:r>
      <w:r>
        <w:fldChar w:fldCharType="begin"/>
      </w:r>
      <w:r w:rsidR="00C3280B">
        <w:instrText>ADDIN CITAVI.PLACEHOLDER 57ce71f4-1005-4069-9902-284d0bbdc454 PFBsYWNlaG9sZGVyPg0KICA8QWRkSW5WZXJzaW9uPjUuNy4xLjA8L0FkZEluVmVyc2lvbj4NCiAgPElkPjU3Y2U3MWY0LTEwMDUtNDA2OS05OTAyLTI4NGQwYmJkYzQ1NDwvSWQ+DQogIDxFbnRyaWVzPg0KICAgIDxFbnRyeT4NCiAgICAgIDxJZD4yN2Q2MzE4Zi03YjgwLTRmMDEtYTUyYS1hMjgyYTNmNWFkNDI8L0lkPg0KICAgICAgPFJlZmVyZW5jZUlkPjEwYjg5YjBjLWI1YjAtNDY5NC1iYjM2LTk0ZTI2MTczMDgxZjwvUmVmZXJlbmNlSWQ+DQogICAgICA8UmFuZ2U+DQogICAgICAgIDxTdGFydD4wPC9TdGFydD4NCiAgICAgICAgPExlbmd0aD4xMjwvTGVuZ3RoPg0KICAgICAgPC9SYW5nZT4NCiAgICAgIDxSZWZlcmVuY2U+DQogICAgICAgIDxSZWZlcmVuY2VUeXBlSWQ+Qm9vazwvUmVmZXJlbmNlVHlwZUlkPg0KICAgICAgICA8QXV0aG9ycz4NCiAgICAgICAgICA8UGVyc29uPg0KICAgICAgICAgICAgPEZpcnN0TmFtZT5KLjwvRmlyc3ROYW1lPg0KICAgICAgICAgICAgPExhc3ROYW1lPlByaW9yPC9MYXN0TmFtZT4NCiAgICAgICAgICAgIDxNaWRkbGVOYW1lPkMuPC9NaWRkbGVOYW1lPg0KICAgICAgICAgIDwvUGVyc29uPg0KICAgICAgICA8L0F1dGhvcnM+DQogICAgICAgIDxJZD4xMGI4OWIwYy1iNWIwLTQ2OTQtYmIzNi05NGUyNjE3MzA4MWY8L0lkPg0KICAgICAgICA8SXNibj4xNTg3MjkxOTU5PC9Jc2JuPg0KICAgICAgICA8UHVibGlzaGVycz4NCiAgICAgICAgICA8UHVibGlzaGVyPg0KICAgICAgICAgICAgPE5hbWU+VW5pdmVyc2l0eSBvZiBJb3dhIFByZXNzPC9OYW1lPg0KICAgICAgICAgIDwvUHVibGlzaGVyPg0KICAgICAgICA8L1B1Ymxpc2hlcnM+DQogICAgICAgIDxTZXF1ZW5jZU51bWJlcj4yODk8L1NlcXVlbmNlTnVtYmVyPg0KICAgICAgICA8U2hvcnRUaXRsZT5QcmlvciAxOTkxIOKAkyBMYW5kZm9ybXMgb2YgSW93YTwvU2hvcnRUaXRsZT4NCiAgICAgICAgPFRpdGxlPkxhbmRmb3JtcyBvZiBJb3dhPC9UaXRsZT4NCiAgICAgICAgPFllYXI+MTk5MTwvWWVhcj4NCiAgICAgIDwvUmVmZXJlbmNlPg0KICAgIDwvRW50cnk+DQogIDwvRW50cmllcz4NCiAgPFRleHQ+KFByaW9yIDE5O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QcmlvciAxOTkxKTwvVGV4dD4NCiAgICA8L1RleHRVbml0Pg0KICA8L1RleHRVbml0cz4NCjwvUGxhY2Vob2xkZXI+</w:instrText>
      </w:r>
      <w:r>
        <w:fldChar w:fldCharType="separate"/>
      </w:r>
      <w:bookmarkStart w:id="3" w:name="_CTVP00157ce71f4100540699902284d0bbdc454"/>
      <w:r w:rsidR="0090692E">
        <w:t>(Prior 1991)</w:t>
      </w:r>
      <w:bookmarkEnd w:id="3"/>
      <w:r>
        <w:fldChar w:fldCharType="end"/>
      </w:r>
      <w:r>
        <w:t>. The texture of the soil is loamy sand (84 % sand, 11 % silt, 5 % clay) and the pH</w:t>
      </w:r>
      <w:r w:rsidRPr="00E712EB">
        <w:rPr>
          <w:vertAlign w:val="subscript"/>
        </w:rPr>
        <w:t>H2O</w:t>
      </w:r>
      <w:r>
        <w:t xml:space="preserve"> value amounts to 5.7. The vegetation is a restored tallgrass prairie, which was planted in 2001 (at the first block) and 2003 (at the second and third block). The site is burned every second to third year, but not mown.</w:t>
      </w:r>
    </w:p>
    <w:p w14:paraId="4B0FD565" w14:textId="4AF8B7C8" w:rsidR="00866F9E" w:rsidRDefault="00866F9E" w:rsidP="00866F9E">
      <w:r>
        <w:t xml:space="preserve">The Rookery and Heron's Brook sites are both located at </w:t>
      </w:r>
      <w:proofErr w:type="spellStart"/>
      <w:r>
        <w:t>Silwood</w:t>
      </w:r>
      <w:proofErr w:type="spellEnd"/>
      <w:r>
        <w:t xml:space="preserve"> Park, Ascot, UK (51.41 N, -0.64 E). They were established in 2007 and nutrients were added for the first time in 2008. The MAT is 10 °C and </w:t>
      </w:r>
      <w:r w:rsidRPr="001D574B">
        <w:t xml:space="preserve">MAP amounts to </w:t>
      </w:r>
      <w:r>
        <w:t xml:space="preserve">678 mm at both sites with little seasonal pattern. The sites are situated 60 m </w:t>
      </w:r>
      <w:proofErr w:type="spellStart"/>
      <w:r>
        <w:t>a.s</w:t>
      </w:r>
      <w:r w:rsidRPr="008834BF">
        <w:t>.l</w:t>
      </w:r>
      <w:proofErr w:type="spellEnd"/>
      <w:r w:rsidRPr="008834BF">
        <w:t xml:space="preserve">. on </w:t>
      </w:r>
      <w:r>
        <w:t xml:space="preserve">sands of the Bagshot Formation </w:t>
      </w:r>
      <w:r>
        <w:fldChar w:fldCharType="begin"/>
      </w:r>
      <w:r w:rsidR="00C3280B">
        <w:instrText>ADDIN CITAVI.PLACEHOLDER 695ee23a-4fc0-4e4e-b747-e59c224ced7a PFBsYWNlaG9sZGVyPg0KICA8QWRkSW5WZXJzaW9uPjUuNy4xLjA8L0FkZEluVmVyc2lvbj4NCiAgPElkPjY5NWVlMjNhLTRmYzAtNGU0ZS1iNzQ3LWU1OWMyMjRjZWQ3YTwvSWQ+DQogIDxFbnRyaWVzPg0KICAgIDxFbnRyeT4NCiAgICAgIDxJZD4zNWZlMGExZi1iYjc5LTQ4ZmYtYTM0YS1iZTIzYTdkYzgxMmY8L0lkPg0KICAgICAgPFJlZmVyZW5jZUlkPjYzNjZmMmJiLWQ4ODAtNGI5OC1iNDgwLTBkYTUwMTlmMGNjNDwvUmVmZXJlbmNlSWQ+DQogICAgICA8UmFuZ2U+DQogICAgICAgIDxTdGFydD4wPC9TdGFydD4NCiAgICAgICAgPExlbmd0aD4zMjwvTGVuZ3RoPg0KICAgICAgPC9SYW5nZT4NCiAgICAgIDxSZWZlcmVuY2U+DQogICAgICAgIDxSZWZlcmVuY2VUeXBlSWQ+Qm9vazwvUmVmZXJlbmNlVHlwZUlkPg0KICAgICAgICA8QXV0aG9ycz4NCiAgICAgICAgICA8UGVyc29uPg0KICAgICAgICAgICAgPExhc3ROYW1lPkJyaXRpc2ggR2VvbG9naWNhbCBTdXJ2ZXk8L0xhc3ROYW1lPg0KICAgICAgICAgIDwvUGVyc29uPg0KICAgICAgICA8L0F1dGhvcnM+DQogICAgICAgIDxJZD42MzY2ZjJiYi1kODgwLTRiOTgtYjQ4MC0wZGE1MDE5ZjBjYzQ8L0lkPg0KICAgICAgICA8UGxhY2VPZlB1YmxpY2F0aW9uPktleXdvcnRoLCBOb3R0aW5naGFtPC9QbGFjZU9mUHVibGljYXRpb24+DQogICAgICAgIDxQdWJsaXNoZXJzPg0KICAgICAgICAgIDxQdWJsaXNoZXI+DQogICAgICAgICAgICA8TmFtZT5Ccml0aXNoIEdlb2xvZ2ljYWwgU3VydmV5PC9OYW1lPg0KICAgICAgICAgIDwvUHVibGlzaGVyPg0KICAgICAgICA8L1B1Ymxpc2hlcnM+DQogICAgICAgIDxTZXF1ZW5jZU51bWJlcj4yOTA8L1NlcXVlbmNlTnVtYmVyPg0KICAgICAgICA8U2hvcnRUaXRsZT5Ccml0aXNoIEdlb2xvZ2ljYWwgU3VydmV5IDE5OTkg4oCTIFdpbmRzb3IuIEVuZ2xhbmQgYW5kIFdhbGVzIFNoZWV0PC9TaG9ydFRpdGxlPg0KICAgICAgICA8U3VidGl0bGU+U29saWQgYW5kIERyaWZ0IEdlb2xvZ3kuIDE6NTDCoDAwMC48L1N1YnRpdGxlPg0KICAgICAgICA8VGl0bGU+V2luZHNvci4gRW5nbGFuZCBhbmQgV2FsZXMgU2hlZXQgMjY5LjwvVGl0bGU+DQogICAgICAgIDxZZWFyPjE5OTk8L1llYXI+DQogICAgICA8L1JlZmVyZW5jZT4NCiAgICA8L0VudHJ5Pg0KICA8L0VudHJpZXM+DQogIDxUZXh0PihCcml0aXNoIEdlb2xvZ2ljYWwgU3VydmV5IDE5OT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cml0aXNoIEdlb2xvZ2ljYWwgU3VydmV5IDE5OTkpPC9UZXh0Pg0KICAgIDwvVGV4dFVuaXQ+DQogIDwvVGV4dFVuaXRzPg0KPC9QbGFjZWhvbGRlcj4=</w:instrText>
      </w:r>
      <w:r>
        <w:fldChar w:fldCharType="separate"/>
      </w:r>
      <w:bookmarkStart w:id="4" w:name="_CTVP001695ee23a4fc04e4eb747e59c224ced7a"/>
      <w:r w:rsidR="0090692E">
        <w:t>(British Geological Survey 1999)</w:t>
      </w:r>
      <w:bookmarkEnd w:id="4"/>
      <w:r>
        <w:fldChar w:fldCharType="end"/>
      </w:r>
      <w:r>
        <w:t xml:space="preserve">. The texture is </w:t>
      </w:r>
      <w:r w:rsidRPr="008834BF">
        <w:t>sandy loam (</w:t>
      </w:r>
      <w:r>
        <w:t>Rookery</w:t>
      </w:r>
      <w:r w:rsidRPr="008834BF">
        <w:t xml:space="preserve">: 75 % sand, 19 % silt, and 6 % clay; </w:t>
      </w:r>
      <w:r>
        <w:t>Heron’s Brook</w:t>
      </w:r>
      <w:r w:rsidRPr="008834BF">
        <w:t>: 65 % sand, 25 % silt, and 10 % clay) with</w:t>
      </w:r>
      <w:r>
        <w:t xml:space="preserve"> pH</w:t>
      </w:r>
      <w:r w:rsidRPr="00E712EB">
        <w:rPr>
          <w:vertAlign w:val="subscript"/>
        </w:rPr>
        <w:t>H2O</w:t>
      </w:r>
      <w:r>
        <w:t xml:space="preserve"> values amount to 4.0 in Rookery and 5.2 in Heron’s Brook. The mesic grasslands are neither burned nor mown. </w:t>
      </w:r>
    </w:p>
    <w:p w14:paraId="39F82DFF" w14:textId="77777777" w:rsidR="009B5300" w:rsidRDefault="009B5300" w:rsidP="00834E8C"/>
    <w:p w14:paraId="01097505" w14:textId="77777777" w:rsidR="009B5300" w:rsidRDefault="009B5300" w:rsidP="00834E8C">
      <w:pPr>
        <w:sectPr w:rsidR="009B5300" w:rsidSect="006F4A85">
          <w:headerReference w:type="even" r:id="rId8"/>
          <w:headerReference w:type="default" r:id="rId9"/>
          <w:footerReference w:type="even" r:id="rId10"/>
          <w:footerReference w:type="default" r:id="rId11"/>
          <w:headerReference w:type="first" r:id="rId12"/>
          <w:footerReference w:type="first" r:id="rId13"/>
          <w:pgSz w:w="12240" w:h="15840"/>
          <w:pgMar w:top="1417" w:right="1417" w:bottom="1134" w:left="1417" w:header="708" w:footer="708" w:gutter="0"/>
          <w:cols w:space="708"/>
          <w:docGrid w:linePitch="360"/>
        </w:sectPr>
      </w:pPr>
    </w:p>
    <w:p w14:paraId="4C3B7C1C" w14:textId="14930691" w:rsidR="00315265" w:rsidRDefault="00315265" w:rsidP="00315265">
      <w:pPr>
        <w:pStyle w:val="Heading1"/>
      </w:pPr>
      <w:r>
        <w:lastRenderedPageBreak/>
        <w:t>Tables and F</w:t>
      </w:r>
      <w:bookmarkStart w:id="5" w:name="_GoBack"/>
      <w:bookmarkEnd w:id="5"/>
      <w:r>
        <w:t>igures</w:t>
      </w:r>
    </w:p>
    <w:p w14:paraId="6DAFD60F" w14:textId="77777777" w:rsidR="009A2F79" w:rsidRDefault="009A2F79" w:rsidP="009A2F79">
      <w:pPr>
        <w:pStyle w:val="NoSpacing"/>
      </w:pPr>
    </w:p>
    <w:p w14:paraId="28C180CB" w14:textId="0158B1C9" w:rsidR="00866F9E" w:rsidRDefault="00866F9E" w:rsidP="00866F9E">
      <w:pPr>
        <w:pStyle w:val="Caption"/>
        <w:keepNext/>
      </w:pPr>
      <w:r w:rsidRPr="00835D57">
        <w:rPr>
          <w:b/>
        </w:rPr>
        <w:t>Table S</w:t>
      </w:r>
      <w:r w:rsidRPr="00092EE3">
        <w:rPr>
          <w:b/>
        </w:rPr>
        <w:t>1:</w:t>
      </w:r>
      <w:r>
        <w:t xml:space="preserve"> </w:t>
      </w:r>
      <w:r w:rsidR="00ED6A4A">
        <w:t>Total organic carbon (TOC), total nitrogen (TN), t</w:t>
      </w:r>
      <w:r>
        <w:t>otal phosphorus (TP)</w:t>
      </w:r>
      <w:r w:rsidR="009E768D">
        <w:t>,</w:t>
      </w:r>
      <w:r>
        <w:t xml:space="preserve"> and </w:t>
      </w:r>
      <w:r w:rsidR="00ED6A4A">
        <w:t>soil pH</w:t>
      </w:r>
      <w:r>
        <w:t xml:space="preserve"> in 0-15 and 15-30 cm soil depth in the c</w:t>
      </w:r>
      <w:r w:rsidR="009E768D">
        <w:t xml:space="preserve">ontrol, </w:t>
      </w:r>
      <w:r>
        <w:t xml:space="preserve">N, P, and NP treatment at the six grassland sites. The soil at the site </w:t>
      </w:r>
      <w:proofErr w:type="spellStart"/>
      <w:r>
        <w:t>Summerveld</w:t>
      </w:r>
      <w:proofErr w:type="spellEnd"/>
      <w:r>
        <w:t xml:space="preserve"> (summ.za) was only sampled in 0-15 cm depth </w:t>
      </w:r>
      <w:r w:rsidRPr="00D15A12">
        <w:t>because of limited soil depth.</w:t>
      </w:r>
      <w:r w:rsidRPr="00BC352E">
        <w:t xml:space="preserve"> </w:t>
      </w:r>
      <w:r w:rsidRPr="00BA0209">
        <w:t>Numbers depict means ± standard deviations (n=3)</w:t>
      </w:r>
      <w:r w:rsidR="00984D1D">
        <w:t xml:space="preserve">. </w:t>
      </w:r>
      <w:r w:rsidR="00656E5A">
        <w:t>Two-w</w:t>
      </w:r>
      <w:r w:rsidR="009E768D">
        <w:t xml:space="preserve">ay ANOVA was conducted followed by Tukey-Test for multiple comparisons. Lower-case letters indicate significant differences between treatments separately tested for each </w:t>
      </w:r>
      <w:r w:rsidR="00C51ADA">
        <w:t xml:space="preserve">site and </w:t>
      </w:r>
      <w:r w:rsidR="009E768D">
        <w:t xml:space="preserve">depth increment. Asterisks indicate significant differences between depth increments separately tested for each </w:t>
      </w:r>
      <w:r w:rsidR="00C51ADA">
        <w:t xml:space="preserve">site and </w:t>
      </w:r>
      <w:r w:rsidR="009E768D">
        <w:t>treatment.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1363"/>
        <w:gridCol w:w="226"/>
        <w:gridCol w:w="1321"/>
        <w:gridCol w:w="1321"/>
        <w:gridCol w:w="1321"/>
        <w:gridCol w:w="1324"/>
        <w:gridCol w:w="226"/>
        <w:gridCol w:w="1329"/>
        <w:gridCol w:w="1334"/>
        <w:gridCol w:w="1329"/>
        <w:gridCol w:w="1326"/>
      </w:tblGrid>
      <w:tr w:rsidR="00B87A80" w:rsidRPr="00A8136E" w14:paraId="27BFA8FA" w14:textId="77777777" w:rsidTr="00B87A80">
        <w:trPr>
          <w:trHeight w:val="301"/>
        </w:trPr>
        <w:tc>
          <w:tcPr>
            <w:tcW w:w="327" w:type="pct"/>
            <w:tcBorders>
              <w:top w:val="single" w:sz="4" w:space="0" w:color="auto"/>
            </w:tcBorders>
          </w:tcPr>
          <w:p w14:paraId="3D1BAFA6" w14:textId="77777777" w:rsidR="00B87A80" w:rsidRPr="00A8136E" w:rsidRDefault="00B87A80" w:rsidP="00044A28">
            <w:pPr>
              <w:spacing w:line="240" w:lineRule="auto"/>
              <w:jc w:val="center"/>
              <w:rPr>
                <w:rFonts w:cs="Times New Roman"/>
                <w:sz w:val="20"/>
                <w:szCs w:val="20"/>
              </w:rPr>
            </w:pPr>
          </w:p>
        </w:tc>
        <w:tc>
          <w:tcPr>
            <w:tcW w:w="513" w:type="pct"/>
            <w:vMerge w:val="restart"/>
            <w:tcBorders>
              <w:top w:val="single" w:sz="4" w:space="0" w:color="auto"/>
            </w:tcBorders>
            <w:vAlign w:val="center"/>
          </w:tcPr>
          <w:p w14:paraId="6A2E57C8" w14:textId="77777777" w:rsidR="00B87A80" w:rsidRPr="00A8136E" w:rsidRDefault="00B87A80" w:rsidP="00044A28">
            <w:pPr>
              <w:spacing w:line="240" w:lineRule="auto"/>
              <w:jc w:val="left"/>
              <w:rPr>
                <w:rFonts w:cs="Times New Roman"/>
                <w:sz w:val="20"/>
                <w:szCs w:val="20"/>
              </w:rPr>
            </w:pPr>
            <w:r>
              <w:rPr>
                <w:rFonts w:cs="Times New Roman"/>
                <w:sz w:val="20"/>
                <w:szCs w:val="20"/>
              </w:rPr>
              <w:t>S</w:t>
            </w:r>
            <w:r w:rsidRPr="00A8136E">
              <w:rPr>
                <w:rFonts w:cs="Times New Roman"/>
                <w:sz w:val="20"/>
                <w:szCs w:val="20"/>
              </w:rPr>
              <w:t>ite</w:t>
            </w:r>
          </w:p>
        </w:tc>
        <w:tc>
          <w:tcPr>
            <w:tcW w:w="85" w:type="pct"/>
            <w:tcBorders>
              <w:top w:val="single" w:sz="4" w:space="0" w:color="auto"/>
            </w:tcBorders>
          </w:tcPr>
          <w:p w14:paraId="0EEA83C1" w14:textId="77777777" w:rsidR="00B87A80" w:rsidRPr="00A8136E" w:rsidRDefault="00B87A80" w:rsidP="00044A28">
            <w:pPr>
              <w:spacing w:line="240" w:lineRule="auto"/>
              <w:jc w:val="center"/>
              <w:rPr>
                <w:rFonts w:cs="Times New Roman"/>
                <w:sz w:val="20"/>
                <w:szCs w:val="20"/>
              </w:rPr>
            </w:pPr>
          </w:p>
        </w:tc>
        <w:tc>
          <w:tcPr>
            <w:tcW w:w="1989" w:type="pct"/>
            <w:gridSpan w:val="4"/>
            <w:tcBorders>
              <w:top w:val="single" w:sz="4" w:space="0" w:color="auto"/>
            </w:tcBorders>
            <w:vAlign w:val="center"/>
          </w:tcPr>
          <w:p w14:paraId="55CD2C66"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0-15 cm</w:t>
            </w:r>
          </w:p>
        </w:tc>
        <w:tc>
          <w:tcPr>
            <w:tcW w:w="85" w:type="pct"/>
            <w:tcBorders>
              <w:top w:val="single" w:sz="4" w:space="0" w:color="auto"/>
            </w:tcBorders>
          </w:tcPr>
          <w:p w14:paraId="3B2D221E" w14:textId="77777777" w:rsidR="00B87A80" w:rsidRPr="00A8136E" w:rsidRDefault="00B87A80" w:rsidP="00044A28">
            <w:pPr>
              <w:spacing w:line="240" w:lineRule="auto"/>
              <w:jc w:val="center"/>
              <w:rPr>
                <w:rFonts w:cs="Times New Roman"/>
                <w:sz w:val="20"/>
                <w:szCs w:val="20"/>
              </w:rPr>
            </w:pPr>
          </w:p>
        </w:tc>
        <w:tc>
          <w:tcPr>
            <w:tcW w:w="2001" w:type="pct"/>
            <w:gridSpan w:val="4"/>
            <w:tcBorders>
              <w:top w:val="single" w:sz="4" w:space="0" w:color="auto"/>
            </w:tcBorders>
            <w:vAlign w:val="center"/>
          </w:tcPr>
          <w:p w14:paraId="4D82A34D"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15-30 cm</w:t>
            </w:r>
          </w:p>
        </w:tc>
      </w:tr>
      <w:tr w:rsidR="00B87A80" w:rsidRPr="00A8136E" w14:paraId="2C496BCF" w14:textId="77777777" w:rsidTr="00B87A80">
        <w:trPr>
          <w:trHeight w:val="301"/>
        </w:trPr>
        <w:tc>
          <w:tcPr>
            <w:tcW w:w="327" w:type="pct"/>
            <w:tcBorders>
              <w:bottom w:val="single" w:sz="4" w:space="0" w:color="auto"/>
            </w:tcBorders>
          </w:tcPr>
          <w:p w14:paraId="7EC236CA" w14:textId="77777777" w:rsidR="00B87A80" w:rsidRPr="00A8136E" w:rsidRDefault="00B87A80" w:rsidP="00044A28">
            <w:pPr>
              <w:spacing w:line="240" w:lineRule="auto"/>
              <w:jc w:val="center"/>
              <w:rPr>
                <w:rFonts w:cs="Times New Roman"/>
                <w:sz w:val="20"/>
                <w:szCs w:val="20"/>
              </w:rPr>
            </w:pPr>
          </w:p>
        </w:tc>
        <w:tc>
          <w:tcPr>
            <w:tcW w:w="513" w:type="pct"/>
            <w:vMerge/>
            <w:tcBorders>
              <w:bottom w:val="single" w:sz="4" w:space="0" w:color="auto"/>
            </w:tcBorders>
            <w:vAlign w:val="center"/>
          </w:tcPr>
          <w:p w14:paraId="7BBCD785" w14:textId="77777777" w:rsidR="00B87A80" w:rsidRPr="00A8136E" w:rsidRDefault="00B87A80" w:rsidP="00044A28">
            <w:pPr>
              <w:spacing w:line="240" w:lineRule="auto"/>
              <w:jc w:val="left"/>
              <w:rPr>
                <w:rFonts w:cs="Times New Roman"/>
                <w:sz w:val="20"/>
                <w:szCs w:val="20"/>
              </w:rPr>
            </w:pPr>
          </w:p>
        </w:tc>
        <w:tc>
          <w:tcPr>
            <w:tcW w:w="85" w:type="pct"/>
            <w:tcBorders>
              <w:bottom w:val="single" w:sz="4" w:space="0" w:color="auto"/>
            </w:tcBorders>
          </w:tcPr>
          <w:p w14:paraId="16A4F823" w14:textId="77777777" w:rsidR="00B87A80" w:rsidRPr="00A8136E" w:rsidRDefault="00B87A80" w:rsidP="00044A28">
            <w:pPr>
              <w:spacing w:line="240" w:lineRule="auto"/>
              <w:jc w:val="center"/>
              <w:rPr>
                <w:rFonts w:cs="Times New Roman"/>
                <w:sz w:val="20"/>
                <w:szCs w:val="20"/>
              </w:rPr>
            </w:pPr>
          </w:p>
        </w:tc>
        <w:tc>
          <w:tcPr>
            <w:tcW w:w="497" w:type="pct"/>
            <w:tcBorders>
              <w:bottom w:val="single" w:sz="4" w:space="0" w:color="auto"/>
            </w:tcBorders>
            <w:vAlign w:val="center"/>
          </w:tcPr>
          <w:p w14:paraId="51D02311" w14:textId="77777777" w:rsidR="00B87A80" w:rsidRPr="00A8136E" w:rsidRDefault="00B87A80" w:rsidP="00044A28">
            <w:pPr>
              <w:spacing w:line="240" w:lineRule="auto"/>
              <w:jc w:val="center"/>
              <w:rPr>
                <w:rFonts w:cs="Times New Roman"/>
                <w:sz w:val="20"/>
                <w:szCs w:val="20"/>
              </w:rPr>
            </w:pPr>
            <w:r>
              <w:rPr>
                <w:rFonts w:cs="Times New Roman"/>
                <w:sz w:val="20"/>
                <w:szCs w:val="20"/>
              </w:rPr>
              <w:t>Ctrl</w:t>
            </w:r>
          </w:p>
        </w:tc>
        <w:tc>
          <w:tcPr>
            <w:tcW w:w="497" w:type="pct"/>
            <w:tcBorders>
              <w:bottom w:val="single" w:sz="4" w:space="0" w:color="auto"/>
            </w:tcBorders>
            <w:vAlign w:val="center"/>
          </w:tcPr>
          <w:p w14:paraId="38DE208A"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w:t>
            </w:r>
          </w:p>
        </w:tc>
        <w:tc>
          <w:tcPr>
            <w:tcW w:w="497" w:type="pct"/>
            <w:tcBorders>
              <w:bottom w:val="single" w:sz="4" w:space="0" w:color="auto"/>
            </w:tcBorders>
            <w:vAlign w:val="center"/>
          </w:tcPr>
          <w:p w14:paraId="3C930E0C"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+P</w:t>
            </w:r>
          </w:p>
        </w:tc>
        <w:tc>
          <w:tcPr>
            <w:tcW w:w="498" w:type="pct"/>
            <w:tcBorders>
              <w:bottom w:val="single" w:sz="4" w:space="0" w:color="auto"/>
            </w:tcBorders>
            <w:vAlign w:val="center"/>
          </w:tcPr>
          <w:p w14:paraId="708EB9DF"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+NP</w:t>
            </w:r>
          </w:p>
        </w:tc>
        <w:tc>
          <w:tcPr>
            <w:tcW w:w="85" w:type="pct"/>
            <w:tcBorders>
              <w:bottom w:val="single" w:sz="4" w:space="0" w:color="auto"/>
            </w:tcBorders>
            <w:vAlign w:val="center"/>
          </w:tcPr>
          <w:p w14:paraId="2E7DA636" w14:textId="77777777" w:rsidR="00B87A80" w:rsidRPr="00A8136E" w:rsidRDefault="00B87A80" w:rsidP="00044A28">
            <w:pPr>
              <w:spacing w:line="240" w:lineRule="auto"/>
              <w:jc w:val="center"/>
              <w:rPr>
                <w:rFonts w:cs="Times New Roman"/>
                <w:sz w:val="20"/>
                <w:szCs w:val="20"/>
              </w:rPr>
            </w:pPr>
          </w:p>
        </w:tc>
        <w:tc>
          <w:tcPr>
            <w:tcW w:w="500" w:type="pct"/>
            <w:tcBorders>
              <w:bottom w:val="single" w:sz="4" w:space="0" w:color="auto"/>
            </w:tcBorders>
            <w:vAlign w:val="center"/>
          </w:tcPr>
          <w:p w14:paraId="255E2562" w14:textId="77777777" w:rsidR="00B87A80" w:rsidRPr="00A8136E" w:rsidRDefault="00B87A80" w:rsidP="00044A28">
            <w:pPr>
              <w:spacing w:line="240" w:lineRule="auto"/>
              <w:jc w:val="center"/>
              <w:rPr>
                <w:rFonts w:cs="Times New Roman"/>
                <w:sz w:val="20"/>
                <w:szCs w:val="20"/>
              </w:rPr>
            </w:pPr>
            <w:r>
              <w:rPr>
                <w:rFonts w:cs="Times New Roman"/>
                <w:sz w:val="20"/>
                <w:szCs w:val="20"/>
              </w:rPr>
              <w:t>Ctrl</w:t>
            </w:r>
          </w:p>
        </w:tc>
        <w:tc>
          <w:tcPr>
            <w:tcW w:w="502" w:type="pct"/>
            <w:tcBorders>
              <w:bottom w:val="single" w:sz="4" w:space="0" w:color="auto"/>
            </w:tcBorders>
            <w:vAlign w:val="center"/>
          </w:tcPr>
          <w:p w14:paraId="27CCEA2F"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w:t>
            </w:r>
          </w:p>
        </w:tc>
        <w:tc>
          <w:tcPr>
            <w:tcW w:w="500" w:type="pct"/>
            <w:tcBorders>
              <w:bottom w:val="single" w:sz="4" w:space="0" w:color="auto"/>
            </w:tcBorders>
            <w:vAlign w:val="center"/>
          </w:tcPr>
          <w:p w14:paraId="7B40CEC8"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+P</w:t>
            </w:r>
          </w:p>
        </w:tc>
        <w:tc>
          <w:tcPr>
            <w:tcW w:w="499" w:type="pct"/>
            <w:tcBorders>
              <w:bottom w:val="single" w:sz="4" w:space="0" w:color="auto"/>
            </w:tcBorders>
            <w:vAlign w:val="center"/>
          </w:tcPr>
          <w:p w14:paraId="0049DA54"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+NP</w:t>
            </w:r>
          </w:p>
        </w:tc>
      </w:tr>
      <w:tr w:rsidR="00B87A80" w:rsidRPr="00A8136E" w14:paraId="720FDE42" w14:textId="77777777" w:rsidTr="00B87A80">
        <w:trPr>
          <w:trHeight w:val="301"/>
        </w:trPr>
        <w:tc>
          <w:tcPr>
            <w:tcW w:w="327" w:type="pct"/>
            <w:vMerge w:val="restart"/>
            <w:tcBorders>
              <w:top w:val="single" w:sz="4" w:space="0" w:color="auto"/>
              <w:bottom w:val="single" w:sz="4" w:space="0" w:color="auto"/>
            </w:tcBorders>
            <w:textDirection w:val="btLr"/>
            <w:vAlign w:val="center"/>
          </w:tcPr>
          <w:p w14:paraId="17B9ACE2" w14:textId="77777777" w:rsidR="00B87A80" w:rsidRPr="00A8136E" w:rsidRDefault="00B87A80" w:rsidP="00044A28">
            <w:pPr>
              <w:spacing w:line="240" w:lineRule="auto"/>
              <w:ind w:left="113" w:right="113"/>
              <w:jc w:val="center"/>
              <w:rPr>
                <w:rFonts w:cs="Times New Roman"/>
                <w:sz w:val="20"/>
                <w:szCs w:val="20"/>
              </w:rPr>
            </w:pPr>
            <w:r w:rsidRPr="00A8136E">
              <w:rPr>
                <w:rFonts w:cs="Times New Roman"/>
                <w:sz w:val="20"/>
                <w:szCs w:val="20"/>
              </w:rPr>
              <w:t>TOC</w:t>
            </w:r>
          </w:p>
          <w:p w14:paraId="492A234E" w14:textId="77777777" w:rsidR="00B87A80" w:rsidRPr="00A8136E" w:rsidRDefault="00B87A80" w:rsidP="00044A28">
            <w:pPr>
              <w:spacing w:line="240" w:lineRule="auto"/>
              <w:ind w:left="113" w:right="113"/>
              <w:jc w:val="center"/>
              <w:rPr>
                <w:rFonts w:cs="Times New Roman"/>
                <w:sz w:val="20"/>
                <w:szCs w:val="20"/>
              </w:rPr>
            </w:pPr>
            <w:r w:rsidRPr="00A8136E">
              <w:rPr>
                <w:rFonts w:cs="Times New Roman"/>
                <w:sz w:val="20"/>
                <w:szCs w:val="20"/>
              </w:rPr>
              <w:t xml:space="preserve">(g C </w:t>
            </w:r>
            <w:r>
              <w:rPr>
                <w:rFonts w:cs="Times New Roman"/>
                <w:sz w:val="20"/>
                <w:szCs w:val="20"/>
              </w:rPr>
              <w:t>k</w:t>
            </w:r>
            <w:r w:rsidRPr="00A8136E">
              <w:rPr>
                <w:rFonts w:cs="Times New Roman"/>
                <w:sz w:val="20"/>
                <w:szCs w:val="20"/>
              </w:rPr>
              <w:t>g</w:t>
            </w:r>
            <w:r w:rsidRPr="00A8136E">
              <w:rPr>
                <w:rFonts w:cs="Times New Roman"/>
                <w:sz w:val="20"/>
                <w:szCs w:val="20"/>
                <w:vertAlign w:val="superscript"/>
              </w:rPr>
              <w:t>-</w:t>
            </w:r>
            <w:proofErr w:type="gramStart"/>
            <w:r w:rsidRPr="00A8136E">
              <w:rPr>
                <w:rFonts w:cs="Times New Roman"/>
                <w:sz w:val="20"/>
                <w:szCs w:val="20"/>
                <w:vertAlign w:val="superscript"/>
              </w:rPr>
              <w:t xml:space="preserve">1 </w:t>
            </w:r>
            <w:r w:rsidRPr="00A8136E">
              <w:rPr>
                <w:rFonts w:cs="Times New Roman"/>
                <w:sz w:val="20"/>
                <w:szCs w:val="20"/>
              </w:rPr>
              <w:t>)</w:t>
            </w:r>
            <w:proofErr w:type="gramEnd"/>
          </w:p>
        </w:tc>
        <w:tc>
          <w:tcPr>
            <w:tcW w:w="513" w:type="pct"/>
            <w:tcBorders>
              <w:top w:val="single" w:sz="4" w:space="0" w:color="auto"/>
            </w:tcBorders>
            <w:vAlign w:val="center"/>
          </w:tcPr>
          <w:p w14:paraId="709952EE"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cdcr.us</w:t>
            </w:r>
            <w:r w:rsidRPr="0021553C">
              <w:rPr>
                <w:rFonts w:cs="Times New Roman"/>
                <w:sz w:val="20"/>
                <w:szCs w:val="20"/>
                <w:vertAlign w:val="superscript"/>
              </w:rPr>
              <w:t>1</w:t>
            </w:r>
          </w:p>
        </w:tc>
        <w:tc>
          <w:tcPr>
            <w:tcW w:w="85" w:type="pct"/>
            <w:tcBorders>
              <w:top w:val="single" w:sz="4" w:space="0" w:color="auto"/>
            </w:tcBorders>
          </w:tcPr>
          <w:p w14:paraId="450F6E5F" w14:textId="77777777" w:rsidR="00B87A80" w:rsidRPr="00A8136E" w:rsidRDefault="00B87A80" w:rsidP="00044A28">
            <w:pPr>
              <w:spacing w:line="240" w:lineRule="auto"/>
              <w:rPr>
                <w:rFonts w:cs="Times New Roman"/>
                <w:sz w:val="20"/>
                <w:szCs w:val="20"/>
              </w:rPr>
            </w:pPr>
          </w:p>
        </w:tc>
        <w:tc>
          <w:tcPr>
            <w:tcW w:w="497" w:type="pct"/>
            <w:tcBorders>
              <w:top w:val="single" w:sz="4" w:space="0" w:color="auto"/>
            </w:tcBorders>
            <w:vAlign w:val="center"/>
          </w:tcPr>
          <w:p w14:paraId="7C09FA5D"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9.4 ± 1.1</w:t>
            </w:r>
            <w:r w:rsidRPr="00A8136E">
              <w:rPr>
                <w:rFonts w:cs="Times New Roman"/>
                <w:sz w:val="20"/>
                <w:szCs w:val="20"/>
                <w:vertAlign w:val="superscript"/>
              </w:rPr>
              <w:t>a</w:t>
            </w:r>
          </w:p>
        </w:tc>
        <w:tc>
          <w:tcPr>
            <w:tcW w:w="497" w:type="pct"/>
            <w:tcBorders>
              <w:top w:val="single" w:sz="4" w:space="0" w:color="auto"/>
            </w:tcBorders>
            <w:vAlign w:val="center"/>
          </w:tcPr>
          <w:p w14:paraId="25D6C968"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15.7 ± 8.8</w:t>
            </w:r>
            <w:r w:rsidRPr="00A8136E">
              <w:rPr>
                <w:rFonts w:cs="Times New Roman"/>
                <w:sz w:val="20"/>
                <w:szCs w:val="20"/>
                <w:vertAlign w:val="superscript"/>
              </w:rPr>
              <w:t>a</w:t>
            </w:r>
          </w:p>
        </w:tc>
        <w:tc>
          <w:tcPr>
            <w:tcW w:w="497" w:type="pct"/>
            <w:tcBorders>
              <w:top w:val="single" w:sz="4" w:space="0" w:color="auto"/>
            </w:tcBorders>
            <w:vAlign w:val="center"/>
          </w:tcPr>
          <w:p w14:paraId="3BF96BEE"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9.0 ± 0.3</w:t>
            </w:r>
            <w:r w:rsidRPr="00A8136E">
              <w:rPr>
                <w:rFonts w:cs="Times New Roman"/>
                <w:sz w:val="20"/>
                <w:szCs w:val="20"/>
                <w:vertAlign w:val="superscript"/>
              </w:rPr>
              <w:t>a</w:t>
            </w:r>
          </w:p>
        </w:tc>
        <w:tc>
          <w:tcPr>
            <w:tcW w:w="498" w:type="pct"/>
            <w:tcBorders>
              <w:top w:val="single" w:sz="4" w:space="0" w:color="auto"/>
            </w:tcBorders>
            <w:vAlign w:val="center"/>
          </w:tcPr>
          <w:p w14:paraId="6AAE586F"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11.0 ± 3.4</w:t>
            </w:r>
            <w:r w:rsidRPr="00A8136E">
              <w:rPr>
                <w:rFonts w:cs="Times New Roman"/>
                <w:sz w:val="20"/>
                <w:szCs w:val="20"/>
                <w:vertAlign w:val="superscript"/>
              </w:rPr>
              <w:t>a</w:t>
            </w:r>
          </w:p>
        </w:tc>
        <w:tc>
          <w:tcPr>
            <w:tcW w:w="85" w:type="pct"/>
            <w:tcBorders>
              <w:top w:val="single" w:sz="4" w:space="0" w:color="auto"/>
            </w:tcBorders>
            <w:vAlign w:val="center"/>
          </w:tcPr>
          <w:p w14:paraId="3D838566" w14:textId="77777777" w:rsidR="00B87A80" w:rsidRPr="00A8136E" w:rsidRDefault="00B87A80" w:rsidP="00044A28">
            <w:pPr>
              <w:spacing w:line="240" w:lineRule="auto"/>
              <w:jc w:val="center"/>
              <w:rPr>
                <w:rFonts w:cs="Times New Roman"/>
                <w:sz w:val="20"/>
                <w:szCs w:val="20"/>
              </w:rPr>
            </w:pPr>
          </w:p>
        </w:tc>
        <w:tc>
          <w:tcPr>
            <w:tcW w:w="500" w:type="pct"/>
            <w:tcBorders>
              <w:top w:val="single" w:sz="4" w:space="0" w:color="auto"/>
            </w:tcBorders>
            <w:vAlign w:val="center"/>
          </w:tcPr>
          <w:p w14:paraId="79A1632E"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5.2 ± 1.1</w:t>
            </w:r>
            <w:r w:rsidRPr="00A8136E">
              <w:rPr>
                <w:rFonts w:cs="Times New Roman"/>
                <w:sz w:val="20"/>
                <w:szCs w:val="20"/>
                <w:vertAlign w:val="superscript"/>
              </w:rPr>
              <w:t>a</w:t>
            </w:r>
          </w:p>
        </w:tc>
        <w:tc>
          <w:tcPr>
            <w:tcW w:w="502" w:type="pct"/>
            <w:tcBorders>
              <w:top w:val="single" w:sz="4" w:space="0" w:color="auto"/>
            </w:tcBorders>
            <w:vAlign w:val="center"/>
          </w:tcPr>
          <w:p w14:paraId="3F66E6B4"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10.4 ± 7.8</w:t>
            </w:r>
            <w:r w:rsidRPr="00A8136E">
              <w:rPr>
                <w:rFonts w:cs="Times New Roman"/>
                <w:sz w:val="20"/>
                <w:szCs w:val="20"/>
                <w:vertAlign w:val="superscript"/>
              </w:rPr>
              <w:t>a</w:t>
            </w:r>
          </w:p>
        </w:tc>
        <w:tc>
          <w:tcPr>
            <w:tcW w:w="500" w:type="pct"/>
            <w:tcBorders>
              <w:top w:val="single" w:sz="4" w:space="0" w:color="auto"/>
            </w:tcBorders>
            <w:vAlign w:val="center"/>
          </w:tcPr>
          <w:p w14:paraId="69AD5F21"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4.4 ± 0.5</w:t>
            </w:r>
            <w:r w:rsidRPr="00A8136E">
              <w:rPr>
                <w:rFonts w:cs="Times New Roman"/>
                <w:sz w:val="20"/>
                <w:szCs w:val="20"/>
                <w:vertAlign w:val="superscript"/>
              </w:rPr>
              <w:t>a*</w:t>
            </w:r>
          </w:p>
        </w:tc>
        <w:tc>
          <w:tcPr>
            <w:tcW w:w="499" w:type="pct"/>
            <w:tcBorders>
              <w:top w:val="single" w:sz="4" w:space="0" w:color="auto"/>
            </w:tcBorders>
            <w:vAlign w:val="center"/>
          </w:tcPr>
          <w:p w14:paraId="3B2769BA"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5.8 ± 2.1</w:t>
            </w:r>
            <w:r w:rsidRPr="00A8136E">
              <w:rPr>
                <w:rFonts w:cs="Times New Roman"/>
                <w:sz w:val="20"/>
                <w:szCs w:val="20"/>
                <w:vertAlign w:val="superscript"/>
              </w:rPr>
              <w:t>a</w:t>
            </w:r>
          </w:p>
        </w:tc>
      </w:tr>
      <w:tr w:rsidR="00B87A80" w:rsidRPr="00A8136E" w14:paraId="5C4CA5B2" w14:textId="77777777" w:rsidTr="00B87A80">
        <w:trPr>
          <w:trHeight w:val="301"/>
        </w:trPr>
        <w:tc>
          <w:tcPr>
            <w:tcW w:w="327" w:type="pct"/>
            <w:vMerge/>
            <w:tcBorders>
              <w:bottom w:val="single" w:sz="4" w:space="0" w:color="auto"/>
            </w:tcBorders>
            <w:vAlign w:val="center"/>
          </w:tcPr>
          <w:p w14:paraId="65CE7413" w14:textId="77777777" w:rsidR="00B87A80" w:rsidRPr="00A8136E" w:rsidRDefault="00B87A80" w:rsidP="00044A28">
            <w:pPr>
              <w:spacing w:line="240" w:lineRule="auto"/>
              <w:jc w:val="center"/>
              <w:rPr>
                <w:rFonts w:cs="Times New Roman"/>
                <w:sz w:val="20"/>
                <w:szCs w:val="20"/>
              </w:rPr>
            </w:pPr>
          </w:p>
        </w:tc>
        <w:tc>
          <w:tcPr>
            <w:tcW w:w="513" w:type="pct"/>
            <w:vAlign w:val="center"/>
          </w:tcPr>
          <w:p w14:paraId="3C47DE89"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cbgb.us</w:t>
            </w:r>
          </w:p>
        </w:tc>
        <w:tc>
          <w:tcPr>
            <w:tcW w:w="85" w:type="pct"/>
          </w:tcPr>
          <w:p w14:paraId="2C30FB3F" w14:textId="77777777" w:rsidR="00B87A80" w:rsidRPr="00A8136E" w:rsidRDefault="00B87A80" w:rsidP="00044A28">
            <w:pPr>
              <w:spacing w:line="240" w:lineRule="auto"/>
              <w:rPr>
                <w:rFonts w:cs="Times New Roman"/>
                <w:sz w:val="20"/>
                <w:szCs w:val="20"/>
              </w:rPr>
            </w:pPr>
          </w:p>
        </w:tc>
        <w:tc>
          <w:tcPr>
            <w:tcW w:w="497" w:type="pct"/>
            <w:vAlign w:val="center"/>
          </w:tcPr>
          <w:p w14:paraId="6E2372AE"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7.2 ± 2.8</w:t>
            </w:r>
            <w:r w:rsidRPr="00A8136E">
              <w:rPr>
                <w:rFonts w:cs="Times New Roman"/>
                <w:sz w:val="20"/>
                <w:szCs w:val="20"/>
                <w:vertAlign w:val="superscript"/>
              </w:rPr>
              <w:t>a</w:t>
            </w:r>
          </w:p>
        </w:tc>
        <w:tc>
          <w:tcPr>
            <w:tcW w:w="497" w:type="pct"/>
            <w:vAlign w:val="center"/>
          </w:tcPr>
          <w:p w14:paraId="60F37266"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8.2 ± 0.5</w:t>
            </w:r>
            <w:r w:rsidRPr="00A8136E">
              <w:rPr>
                <w:rFonts w:cs="Times New Roman"/>
                <w:sz w:val="20"/>
                <w:szCs w:val="20"/>
                <w:vertAlign w:val="superscript"/>
              </w:rPr>
              <w:t>a</w:t>
            </w:r>
          </w:p>
        </w:tc>
        <w:tc>
          <w:tcPr>
            <w:tcW w:w="497" w:type="pct"/>
            <w:vAlign w:val="center"/>
          </w:tcPr>
          <w:p w14:paraId="76789030"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6.9 ± 2.3</w:t>
            </w:r>
            <w:r w:rsidRPr="00A8136E">
              <w:rPr>
                <w:rFonts w:cs="Times New Roman"/>
                <w:sz w:val="20"/>
                <w:szCs w:val="20"/>
                <w:vertAlign w:val="superscript"/>
              </w:rPr>
              <w:t>a</w:t>
            </w:r>
          </w:p>
        </w:tc>
        <w:tc>
          <w:tcPr>
            <w:tcW w:w="498" w:type="pct"/>
            <w:vAlign w:val="center"/>
          </w:tcPr>
          <w:p w14:paraId="0A40792D"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7.4 ± 2.4</w:t>
            </w:r>
            <w:r w:rsidRPr="00A8136E">
              <w:rPr>
                <w:rFonts w:cs="Times New Roman"/>
                <w:sz w:val="20"/>
                <w:szCs w:val="20"/>
                <w:vertAlign w:val="superscript"/>
              </w:rPr>
              <w:t>a</w:t>
            </w:r>
          </w:p>
        </w:tc>
        <w:tc>
          <w:tcPr>
            <w:tcW w:w="85" w:type="pct"/>
            <w:vAlign w:val="center"/>
          </w:tcPr>
          <w:p w14:paraId="66757103" w14:textId="77777777" w:rsidR="00B87A80" w:rsidRPr="00A8136E" w:rsidRDefault="00B87A80" w:rsidP="00044A28">
            <w:pPr>
              <w:spacing w:line="240" w:lineRule="auto"/>
              <w:jc w:val="center"/>
              <w:rPr>
                <w:rFonts w:cs="Times New Roman"/>
                <w:sz w:val="20"/>
                <w:szCs w:val="20"/>
              </w:rPr>
            </w:pPr>
          </w:p>
        </w:tc>
        <w:tc>
          <w:tcPr>
            <w:tcW w:w="500" w:type="pct"/>
            <w:vAlign w:val="center"/>
          </w:tcPr>
          <w:p w14:paraId="427D6CBC"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4.1 ± 0.5</w:t>
            </w:r>
            <w:r w:rsidRPr="00A8136E">
              <w:rPr>
                <w:rFonts w:cs="Times New Roman"/>
                <w:sz w:val="20"/>
                <w:szCs w:val="20"/>
                <w:vertAlign w:val="superscript"/>
              </w:rPr>
              <w:t>a*</w:t>
            </w:r>
          </w:p>
        </w:tc>
        <w:tc>
          <w:tcPr>
            <w:tcW w:w="502" w:type="pct"/>
            <w:vAlign w:val="center"/>
          </w:tcPr>
          <w:p w14:paraId="60C150AC"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5.1 ± 0.2</w:t>
            </w:r>
            <w:r w:rsidRPr="00A8136E">
              <w:rPr>
                <w:rFonts w:cs="Times New Roman"/>
                <w:sz w:val="20"/>
                <w:szCs w:val="20"/>
                <w:vertAlign w:val="superscript"/>
              </w:rPr>
              <w:t>a*</w:t>
            </w:r>
          </w:p>
        </w:tc>
        <w:tc>
          <w:tcPr>
            <w:tcW w:w="500" w:type="pct"/>
            <w:vAlign w:val="center"/>
          </w:tcPr>
          <w:p w14:paraId="7340B14B"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4.0 ± 1.2</w:t>
            </w:r>
            <w:r w:rsidRPr="00A8136E">
              <w:rPr>
                <w:rFonts w:cs="Times New Roman"/>
                <w:sz w:val="20"/>
                <w:szCs w:val="20"/>
                <w:vertAlign w:val="superscript"/>
              </w:rPr>
              <w:t>a</w:t>
            </w:r>
          </w:p>
        </w:tc>
        <w:tc>
          <w:tcPr>
            <w:tcW w:w="499" w:type="pct"/>
            <w:vAlign w:val="center"/>
          </w:tcPr>
          <w:p w14:paraId="13DE9025"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4.1 ± 0.9</w:t>
            </w:r>
            <w:r w:rsidRPr="00A8136E">
              <w:rPr>
                <w:rFonts w:cs="Times New Roman"/>
                <w:sz w:val="20"/>
                <w:szCs w:val="20"/>
                <w:vertAlign w:val="superscript"/>
              </w:rPr>
              <w:t>a*</w:t>
            </w:r>
          </w:p>
        </w:tc>
      </w:tr>
      <w:tr w:rsidR="00B87A80" w:rsidRPr="00A8136E" w14:paraId="2A405108" w14:textId="77777777" w:rsidTr="00B87A80">
        <w:trPr>
          <w:trHeight w:val="301"/>
        </w:trPr>
        <w:tc>
          <w:tcPr>
            <w:tcW w:w="327" w:type="pct"/>
            <w:vMerge/>
            <w:tcBorders>
              <w:bottom w:val="single" w:sz="4" w:space="0" w:color="auto"/>
            </w:tcBorders>
            <w:vAlign w:val="center"/>
          </w:tcPr>
          <w:p w14:paraId="037D77BB" w14:textId="77777777" w:rsidR="00B87A80" w:rsidRPr="00A8136E" w:rsidRDefault="00B87A80" w:rsidP="00044A28">
            <w:pPr>
              <w:spacing w:line="240" w:lineRule="auto"/>
              <w:jc w:val="center"/>
              <w:rPr>
                <w:rFonts w:cs="Times New Roman"/>
                <w:sz w:val="20"/>
                <w:szCs w:val="20"/>
              </w:rPr>
            </w:pPr>
          </w:p>
        </w:tc>
        <w:tc>
          <w:tcPr>
            <w:tcW w:w="513" w:type="pct"/>
            <w:vAlign w:val="center"/>
          </w:tcPr>
          <w:p w14:paraId="7F670125"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hero.uk</w:t>
            </w:r>
          </w:p>
        </w:tc>
        <w:tc>
          <w:tcPr>
            <w:tcW w:w="85" w:type="pct"/>
          </w:tcPr>
          <w:p w14:paraId="2DA3DBD5" w14:textId="77777777" w:rsidR="00B87A80" w:rsidRPr="00A8136E" w:rsidRDefault="00B87A80" w:rsidP="00044A28">
            <w:pPr>
              <w:spacing w:line="240" w:lineRule="auto"/>
              <w:rPr>
                <w:rFonts w:cs="Times New Roman"/>
                <w:sz w:val="20"/>
                <w:szCs w:val="20"/>
              </w:rPr>
            </w:pPr>
          </w:p>
        </w:tc>
        <w:tc>
          <w:tcPr>
            <w:tcW w:w="497" w:type="pct"/>
            <w:vAlign w:val="center"/>
          </w:tcPr>
          <w:p w14:paraId="023549BB"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36.7 ± 6.8</w:t>
            </w:r>
            <w:r w:rsidRPr="00A8136E">
              <w:rPr>
                <w:rFonts w:cs="Times New Roman"/>
                <w:sz w:val="20"/>
                <w:szCs w:val="20"/>
                <w:vertAlign w:val="superscript"/>
              </w:rPr>
              <w:t>a</w:t>
            </w:r>
          </w:p>
        </w:tc>
        <w:tc>
          <w:tcPr>
            <w:tcW w:w="497" w:type="pct"/>
            <w:vAlign w:val="center"/>
          </w:tcPr>
          <w:p w14:paraId="515A4C1F"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36.7 ± 6.1</w:t>
            </w:r>
            <w:r w:rsidRPr="00A8136E">
              <w:rPr>
                <w:rFonts w:cs="Times New Roman"/>
                <w:sz w:val="20"/>
                <w:szCs w:val="20"/>
                <w:vertAlign w:val="superscript"/>
              </w:rPr>
              <w:t>a</w:t>
            </w:r>
          </w:p>
        </w:tc>
        <w:tc>
          <w:tcPr>
            <w:tcW w:w="497" w:type="pct"/>
            <w:vAlign w:val="center"/>
          </w:tcPr>
          <w:p w14:paraId="10271C28"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36.5 ± 1.8</w:t>
            </w:r>
            <w:r w:rsidRPr="00A8136E">
              <w:rPr>
                <w:rFonts w:cs="Times New Roman"/>
                <w:sz w:val="20"/>
                <w:szCs w:val="20"/>
                <w:vertAlign w:val="superscript"/>
              </w:rPr>
              <w:t>a</w:t>
            </w:r>
          </w:p>
        </w:tc>
        <w:tc>
          <w:tcPr>
            <w:tcW w:w="498" w:type="pct"/>
            <w:vAlign w:val="center"/>
          </w:tcPr>
          <w:p w14:paraId="476FDB4F"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37.0 ± 7.7</w:t>
            </w:r>
            <w:r w:rsidRPr="00A8136E">
              <w:rPr>
                <w:rFonts w:cs="Times New Roman"/>
                <w:sz w:val="20"/>
                <w:szCs w:val="20"/>
                <w:vertAlign w:val="superscript"/>
              </w:rPr>
              <w:t>a</w:t>
            </w:r>
          </w:p>
        </w:tc>
        <w:tc>
          <w:tcPr>
            <w:tcW w:w="85" w:type="pct"/>
            <w:vAlign w:val="center"/>
          </w:tcPr>
          <w:p w14:paraId="293D490E" w14:textId="77777777" w:rsidR="00B87A80" w:rsidRPr="00A8136E" w:rsidRDefault="00B87A80" w:rsidP="00044A28">
            <w:pPr>
              <w:spacing w:line="240" w:lineRule="auto"/>
              <w:jc w:val="center"/>
              <w:rPr>
                <w:rFonts w:cs="Times New Roman"/>
                <w:sz w:val="20"/>
                <w:szCs w:val="20"/>
              </w:rPr>
            </w:pPr>
          </w:p>
        </w:tc>
        <w:tc>
          <w:tcPr>
            <w:tcW w:w="500" w:type="pct"/>
            <w:vAlign w:val="center"/>
          </w:tcPr>
          <w:p w14:paraId="2F287262"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24.4 ± 3.5</w:t>
            </w:r>
            <w:r w:rsidRPr="00A8136E">
              <w:rPr>
                <w:rFonts w:cs="Times New Roman"/>
                <w:sz w:val="20"/>
                <w:szCs w:val="20"/>
                <w:vertAlign w:val="superscript"/>
              </w:rPr>
              <w:t>a*</w:t>
            </w:r>
          </w:p>
        </w:tc>
        <w:tc>
          <w:tcPr>
            <w:tcW w:w="502" w:type="pct"/>
            <w:vAlign w:val="center"/>
          </w:tcPr>
          <w:p w14:paraId="3DB8DA57"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24.5 ± 4.2</w:t>
            </w:r>
            <w:r w:rsidRPr="00A8136E">
              <w:rPr>
                <w:rFonts w:cs="Times New Roman"/>
                <w:sz w:val="20"/>
                <w:szCs w:val="20"/>
                <w:vertAlign w:val="superscript"/>
              </w:rPr>
              <w:t>a*</w:t>
            </w:r>
          </w:p>
        </w:tc>
        <w:tc>
          <w:tcPr>
            <w:tcW w:w="500" w:type="pct"/>
            <w:vAlign w:val="center"/>
          </w:tcPr>
          <w:p w14:paraId="779D130B"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25.6 ± 4.7</w:t>
            </w:r>
            <w:r w:rsidRPr="00A8136E">
              <w:rPr>
                <w:rFonts w:cs="Times New Roman"/>
                <w:sz w:val="20"/>
                <w:szCs w:val="20"/>
                <w:vertAlign w:val="superscript"/>
              </w:rPr>
              <w:t>a*</w:t>
            </w:r>
          </w:p>
        </w:tc>
        <w:tc>
          <w:tcPr>
            <w:tcW w:w="499" w:type="pct"/>
            <w:vAlign w:val="center"/>
          </w:tcPr>
          <w:p w14:paraId="5FF08C39"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23.9 ± 4.4</w:t>
            </w:r>
            <w:r w:rsidRPr="00A8136E">
              <w:rPr>
                <w:rFonts w:cs="Times New Roman"/>
                <w:sz w:val="20"/>
                <w:szCs w:val="20"/>
                <w:vertAlign w:val="superscript"/>
              </w:rPr>
              <w:t>a*</w:t>
            </w:r>
          </w:p>
        </w:tc>
      </w:tr>
      <w:tr w:rsidR="00B87A80" w:rsidRPr="00A8136E" w14:paraId="5CD0BB51" w14:textId="77777777" w:rsidTr="00B87A80">
        <w:trPr>
          <w:trHeight w:val="301"/>
        </w:trPr>
        <w:tc>
          <w:tcPr>
            <w:tcW w:w="327" w:type="pct"/>
            <w:vMerge/>
            <w:tcBorders>
              <w:bottom w:val="single" w:sz="4" w:space="0" w:color="auto"/>
            </w:tcBorders>
            <w:vAlign w:val="center"/>
          </w:tcPr>
          <w:p w14:paraId="00717015" w14:textId="77777777" w:rsidR="00B87A80" w:rsidRPr="00A8136E" w:rsidRDefault="00B87A80" w:rsidP="00044A28">
            <w:pPr>
              <w:spacing w:line="240" w:lineRule="auto"/>
              <w:jc w:val="center"/>
              <w:rPr>
                <w:rFonts w:cs="Times New Roman"/>
                <w:sz w:val="20"/>
                <w:szCs w:val="20"/>
              </w:rPr>
            </w:pPr>
          </w:p>
        </w:tc>
        <w:tc>
          <w:tcPr>
            <w:tcW w:w="513" w:type="pct"/>
            <w:vAlign w:val="center"/>
          </w:tcPr>
          <w:p w14:paraId="1AE596BF"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rook.uk</w:t>
            </w:r>
          </w:p>
        </w:tc>
        <w:tc>
          <w:tcPr>
            <w:tcW w:w="85" w:type="pct"/>
          </w:tcPr>
          <w:p w14:paraId="74D4CAF1" w14:textId="77777777" w:rsidR="00B87A80" w:rsidRPr="00A8136E" w:rsidRDefault="00B87A80" w:rsidP="00044A28">
            <w:pPr>
              <w:spacing w:line="240" w:lineRule="auto"/>
              <w:rPr>
                <w:rFonts w:cs="Times New Roman"/>
                <w:sz w:val="20"/>
                <w:szCs w:val="20"/>
              </w:rPr>
            </w:pPr>
          </w:p>
        </w:tc>
        <w:tc>
          <w:tcPr>
            <w:tcW w:w="497" w:type="pct"/>
            <w:vAlign w:val="center"/>
          </w:tcPr>
          <w:p w14:paraId="227A75AD"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24.3 ± 2.6</w:t>
            </w:r>
            <w:r w:rsidRPr="00A8136E">
              <w:rPr>
                <w:rFonts w:cs="Times New Roman"/>
                <w:sz w:val="20"/>
                <w:szCs w:val="20"/>
                <w:vertAlign w:val="superscript"/>
              </w:rPr>
              <w:t>a</w:t>
            </w:r>
          </w:p>
        </w:tc>
        <w:tc>
          <w:tcPr>
            <w:tcW w:w="497" w:type="pct"/>
            <w:vAlign w:val="center"/>
          </w:tcPr>
          <w:p w14:paraId="4F01424B"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28.7 ± 3.2</w:t>
            </w:r>
            <w:r w:rsidRPr="00A8136E">
              <w:rPr>
                <w:rFonts w:cs="Times New Roman"/>
                <w:sz w:val="20"/>
                <w:szCs w:val="20"/>
                <w:vertAlign w:val="superscript"/>
              </w:rPr>
              <w:t>a</w:t>
            </w:r>
          </w:p>
        </w:tc>
        <w:tc>
          <w:tcPr>
            <w:tcW w:w="497" w:type="pct"/>
            <w:vAlign w:val="center"/>
          </w:tcPr>
          <w:p w14:paraId="7E5905EB"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26.9 ± 1.2</w:t>
            </w:r>
            <w:r w:rsidRPr="00A8136E">
              <w:rPr>
                <w:rFonts w:cs="Times New Roman"/>
                <w:sz w:val="20"/>
                <w:szCs w:val="20"/>
                <w:vertAlign w:val="superscript"/>
              </w:rPr>
              <w:t>a</w:t>
            </w:r>
          </w:p>
        </w:tc>
        <w:tc>
          <w:tcPr>
            <w:tcW w:w="498" w:type="pct"/>
            <w:vAlign w:val="center"/>
          </w:tcPr>
          <w:p w14:paraId="3844FDEF"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24.9 ± 2.2</w:t>
            </w:r>
            <w:r w:rsidRPr="00A8136E">
              <w:rPr>
                <w:rFonts w:cs="Times New Roman"/>
                <w:sz w:val="20"/>
                <w:szCs w:val="20"/>
                <w:vertAlign w:val="superscript"/>
              </w:rPr>
              <w:t>a</w:t>
            </w:r>
          </w:p>
        </w:tc>
        <w:tc>
          <w:tcPr>
            <w:tcW w:w="85" w:type="pct"/>
            <w:vAlign w:val="center"/>
          </w:tcPr>
          <w:p w14:paraId="49CE9383" w14:textId="77777777" w:rsidR="00B87A80" w:rsidRPr="00A8136E" w:rsidRDefault="00B87A80" w:rsidP="00044A28">
            <w:pPr>
              <w:spacing w:line="240" w:lineRule="auto"/>
              <w:jc w:val="center"/>
              <w:rPr>
                <w:rFonts w:cs="Times New Roman"/>
                <w:sz w:val="20"/>
                <w:szCs w:val="20"/>
              </w:rPr>
            </w:pPr>
          </w:p>
        </w:tc>
        <w:tc>
          <w:tcPr>
            <w:tcW w:w="500" w:type="pct"/>
            <w:vAlign w:val="center"/>
          </w:tcPr>
          <w:p w14:paraId="14FDF2B1"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10.5 ± 1.5</w:t>
            </w:r>
            <w:r w:rsidRPr="00A8136E">
              <w:rPr>
                <w:rFonts w:cs="Times New Roman"/>
                <w:sz w:val="20"/>
                <w:szCs w:val="20"/>
                <w:vertAlign w:val="superscript"/>
              </w:rPr>
              <w:t>a*</w:t>
            </w:r>
          </w:p>
        </w:tc>
        <w:tc>
          <w:tcPr>
            <w:tcW w:w="502" w:type="pct"/>
            <w:vAlign w:val="center"/>
          </w:tcPr>
          <w:p w14:paraId="6D542B91"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12.8 ± 1.3</w:t>
            </w:r>
            <w:r w:rsidRPr="00A8136E">
              <w:rPr>
                <w:rFonts w:cs="Times New Roman"/>
                <w:sz w:val="20"/>
                <w:szCs w:val="20"/>
                <w:vertAlign w:val="superscript"/>
              </w:rPr>
              <w:t>a*</w:t>
            </w:r>
          </w:p>
        </w:tc>
        <w:tc>
          <w:tcPr>
            <w:tcW w:w="500" w:type="pct"/>
            <w:vAlign w:val="center"/>
          </w:tcPr>
          <w:p w14:paraId="51184D84"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11.6 ± 1.3</w:t>
            </w:r>
            <w:r w:rsidRPr="00A8136E">
              <w:rPr>
                <w:rFonts w:cs="Times New Roman"/>
                <w:sz w:val="20"/>
                <w:szCs w:val="20"/>
                <w:vertAlign w:val="superscript"/>
              </w:rPr>
              <w:t>a*</w:t>
            </w:r>
          </w:p>
        </w:tc>
        <w:tc>
          <w:tcPr>
            <w:tcW w:w="499" w:type="pct"/>
            <w:vAlign w:val="center"/>
          </w:tcPr>
          <w:p w14:paraId="2C6293E6"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10.1 ± 0.7</w:t>
            </w:r>
            <w:r w:rsidRPr="00A8136E">
              <w:rPr>
                <w:rFonts w:cs="Times New Roman"/>
                <w:sz w:val="20"/>
                <w:szCs w:val="20"/>
                <w:vertAlign w:val="superscript"/>
              </w:rPr>
              <w:t>a*</w:t>
            </w:r>
          </w:p>
        </w:tc>
      </w:tr>
      <w:tr w:rsidR="00B87A80" w:rsidRPr="00A8136E" w14:paraId="0FBC77D1" w14:textId="77777777" w:rsidTr="00B87A80">
        <w:trPr>
          <w:trHeight w:val="301"/>
        </w:trPr>
        <w:tc>
          <w:tcPr>
            <w:tcW w:w="327" w:type="pct"/>
            <w:vMerge/>
            <w:tcBorders>
              <w:bottom w:val="single" w:sz="4" w:space="0" w:color="auto"/>
            </w:tcBorders>
            <w:vAlign w:val="center"/>
          </w:tcPr>
          <w:p w14:paraId="4EAEE752" w14:textId="77777777" w:rsidR="00B87A80" w:rsidRPr="00A8136E" w:rsidRDefault="00B87A80" w:rsidP="00044A28">
            <w:pPr>
              <w:spacing w:line="240" w:lineRule="auto"/>
              <w:jc w:val="center"/>
              <w:rPr>
                <w:rFonts w:cs="Times New Roman"/>
                <w:sz w:val="20"/>
                <w:szCs w:val="20"/>
              </w:rPr>
            </w:pPr>
          </w:p>
        </w:tc>
        <w:tc>
          <w:tcPr>
            <w:tcW w:w="513" w:type="pct"/>
            <w:vAlign w:val="center"/>
          </w:tcPr>
          <w:p w14:paraId="26ED06EA" w14:textId="77777777" w:rsidR="00B87A80" w:rsidRPr="00A8136E" w:rsidRDefault="00B87A80" w:rsidP="00044A28">
            <w:pPr>
              <w:spacing w:line="240" w:lineRule="auto"/>
              <w:jc w:val="left"/>
              <w:rPr>
                <w:rFonts w:cs="Times New Roman"/>
                <w:sz w:val="20"/>
                <w:szCs w:val="20"/>
              </w:rPr>
            </w:pPr>
            <w:r>
              <w:rPr>
                <w:rFonts w:cs="Times New Roman"/>
                <w:sz w:val="20"/>
                <w:szCs w:val="20"/>
              </w:rPr>
              <w:t>ukul.za</w:t>
            </w:r>
          </w:p>
        </w:tc>
        <w:tc>
          <w:tcPr>
            <w:tcW w:w="85" w:type="pct"/>
          </w:tcPr>
          <w:p w14:paraId="6E2EF57A" w14:textId="77777777" w:rsidR="00B87A80" w:rsidRPr="00A8136E" w:rsidRDefault="00B87A80" w:rsidP="00044A28">
            <w:pPr>
              <w:spacing w:line="240" w:lineRule="auto"/>
              <w:rPr>
                <w:rFonts w:cs="Times New Roman"/>
                <w:sz w:val="20"/>
                <w:szCs w:val="20"/>
              </w:rPr>
            </w:pPr>
          </w:p>
        </w:tc>
        <w:tc>
          <w:tcPr>
            <w:tcW w:w="497" w:type="pct"/>
            <w:vAlign w:val="center"/>
          </w:tcPr>
          <w:p w14:paraId="1A8C4B8C"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42.0 ± 2.0</w:t>
            </w:r>
            <w:r w:rsidRPr="00A8136E">
              <w:rPr>
                <w:rFonts w:cs="Times New Roman"/>
                <w:sz w:val="20"/>
                <w:szCs w:val="20"/>
                <w:vertAlign w:val="superscript"/>
              </w:rPr>
              <w:t>a</w:t>
            </w:r>
          </w:p>
        </w:tc>
        <w:tc>
          <w:tcPr>
            <w:tcW w:w="497" w:type="pct"/>
            <w:vAlign w:val="center"/>
          </w:tcPr>
          <w:p w14:paraId="133B0803"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42.5 ± 0.8</w:t>
            </w:r>
            <w:r w:rsidRPr="00A8136E">
              <w:rPr>
                <w:rFonts w:cs="Times New Roman"/>
                <w:sz w:val="20"/>
                <w:szCs w:val="20"/>
                <w:vertAlign w:val="superscript"/>
              </w:rPr>
              <w:t>a</w:t>
            </w:r>
          </w:p>
        </w:tc>
        <w:tc>
          <w:tcPr>
            <w:tcW w:w="497" w:type="pct"/>
            <w:vAlign w:val="center"/>
          </w:tcPr>
          <w:p w14:paraId="5AAF1FDF"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44.4 ± 0.5</w:t>
            </w:r>
            <w:r w:rsidRPr="00A8136E">
              <w:rPr>
                <w:rFonts w:cs="Times New Roman"/>
                <w:sz w:val="20"/>
                <w:szCs w:val="20"/>
                <w:vertAlign w:val="superscript"/>
              </w:rPr>
              <w:t>a</w:t>
            </w:r>
          </w:p>
        </w:tc>
        <w:tc>
          <w:tcPr>
            <w:tcW w:w="498" w:type="pct"/>
            <w:vAlign w:val="center"/>
          </w:tcPr>
          <w:p w14:paraId="0B66A47A"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45.7 ± 0.8</w:t>
            </w:r>
            <w:r w:rsidRPr="00A8136E">
              <w:rPr>
                <w:rFonts w:cs="Times New Roman"/>
                <w:sz w:val="20"/>
                <w:szCs w:val="20"/>
                <w:vertAlign w:val="superscript"/>
              </w:rPr>
              <w:t>a</w:t>
            </w:r>
          </w:p>
        </w:tc>
        <w:tc>
          <w:tcPr>
            <w:tcW w:w="85" w:type="pct"/>
            <w:vAlign w:val="center"/>
          </w:tcPr>
          <w:p w14:paraId="7BC09676" w14:textId="77777777" w:rsidR="00B87A80" w:rsidRPr="00A8136E" w:rsidRDefault="00B87A80" w:rsidP="00044A28">
            <w:pPr>
              <w:spacing w:line="240" w:lineRule="auto"/>
              <w:jc w:val="center"/>
              <w:rPr>
                <w:rFonts w:cs="Times New Roman"/>
                <w:sz w:val="20"/>
                <w:szCs w:val="20"/>
              </w:rPr>
            </w:pPr>
          </w:p>
        </w:tc>
        <w:tc>
          <w:tcPr>
            <w:tcW w:w="500" w:type="pct"/>
            <w:vAlign w:val="center"/>
          </w:tcPr>
          <w:p w14:paraId="26592B46"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37.5 ± 3.6</w:t>
            </w:r>
            <w:r w:rsidRPr="00A8136E">
              <w:rPr>
                <w:rFonts w:cs="Times New Roman"/>
                <w:sz w:val="20"/>
                <w:szCs w:val="20"/>
                <w:vertAlign w:val="superscript"/>
              </w:rPr>
              <w:t>a</w:t>
            </w:r>
          </w:p>
        </w:tc>
        <w:tc>
          <w:tcPr>
            <w:tcW w:w="502" w:type="pct"/>
            <w:vAlign w:val="center"/>
          </w:tcPr>
          <w:p w14:paraId="45DDE064"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3.2.0 ± 4.4</w:t>
            </w:r>
            <w:r w:rsidRPr="00A8136E">
              <w:rPr>
                <w:rFonts w:cs="Times New Roman"/>
                <w:sz w:val="20"/>
                <w:szCs w:val="20"/>
                <w:vertAlign w:val="superscript"/>
              </w:rPr>
              <w:t>a*</w:t>
            </w:r>
          </w:p>
        </w:tc>
        <w:tc>
          <w:tcPr>
            <w:tcW w:w="500" w:type="pct"/>
            <w:vAlign w:val="center"/>
          </w:tcPr>
          <w:p w14:paraId="6BF62C80"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34.8 ± 5.3</w:t>
            </w:r>
            <w:r w:rsidRPr="00A8136E">
              <w:rPr>
                <w:rFonts w:cs="Times New Roman"/>
                <w:sz w:val="20"/>
                <w:szCs w:val="20"/>
                <w:vertAlign w:val="superscript"/>
              </w:rPr>
              <w:t>a*</w:t>
            </w:r>
          </w:p>
        </w:tc>
        <w:tc>
          <w:tcPr>
            <w:tcW w:w="499" w:type="pct"/>
            <w:vAlign w:val="center"/>
          </w:tcPr>
          <w:p w14:paraId="5E1611F9"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36.4 ± 0.6</w:t>
            </w:r>
            <w:r w:rsidRPr="00A8136E">
              <w:rPr>
                <w:rFonts w:cs="Times New Roman"/>
                <w:sz w:val="20"/>
                <w:szCs w:val="20"/>
                <w:vertAlign w:val="superscript"/>
              </w:rPr>
              <w:t>a*</w:t>
            </w:r>
          </w:p>
        </w:tc>
      </w:tr>
      <w:tr w:rsidR="00B87A80" w:rsidRPr="00A8136E" w14:paraId="3533234A" w14:textId="77777777" w:rsidTr="00B87A80">
        <w:trPr>
          <w:trHeight w:val="301"/>
        </w:trPr>
        <w:tc>
          <w:tcPr>
            <w:tcW w:w="327" w:type="pct"/>
            <w:vMerge/>
            <w:tcBorders>
              <w:bottom w:val="single" w:sz="4" w:space="0" w:color="auto"/>
            </w:tcBorders>
            <w:vAlign w:val="center"/>
          </w:tcPr>
          <w:p w14:paraId="4C4D5827" w14:textId="77777777" w:rsidR="00B87A80" w:rsidRPr="00A8136E" w:rsidRDefault="00B87A80" w:rsidP="00044A28">
            <w:pPr>
              <w:spacing w:line="240" w:lineRule="auto"/>
              <w:jc w:val="center"/>
              <w:rPr>
                <w:rFonts w:cs="Times New Roman"/>
                <w:sz w:val="20"/>
                <w:szCs w:val="20"/>
              </w:rPr>
            </w:pPr>
          </w:p>
        </w:tc>
        <w:tc>
          <w:tcPr>
            <w:tcW w:w="513" w:type="pct"/>
            <w:tcBorders>
              <w:bottom w:val="single" w:sz="4" w:space="0" w:color="auto"/>
            </w:tcBorders>
            <w:vAlign w:val="center"/>
          </w:tcPr>
          <w:p w14:paraId="4E3BB818" w14:textId="77777777" w:rsidR="00B87A80" w:rsidRPr="00A8136E" w:rsidRDefault="00B87A80" w:rsidP="00044A28">
            <w:pPr>
              <w:spacing w:line="240" w:lineRule="auto"/>
              <w:jc w:val="left"/>
              <w:rPr>
                <w:rFonts w:cs="Times New Roman"/>
                <w:sz w:val="20"/>
                <w:szCs w:val="20"/>
              </w:rPr>
            </w:pPr>
            <w:r>
              <w:rPr>
                <w:rFonts w:cs="Times New Roman"/>
                <w:sz w:val="20"/>
                <w:szCs w:val="20"/>
              </w:rPr>
              <w:t>summ.</w:t>
            </w:r>
            <w:r w:rsidRPr="00A8136E">
              <w:rPr>
                <w:rFonts w:cs="Times New Roman"/>
                <w:sz w:val="20"/>
                <w:szCs w:val="20"/>
              </w:rPr>
              <w:t>z</w:t>
            </w:r>
            <w:r>
              <w:rPr>
                <w:rFonts w:cs="Times New Roman"/>
                <w:sz w:val="20"/>
                <w:szCs w:val="20"/>
              </w:rPr>
              <w:t>a</w:t>
            </w:r>
            <w:r w:rsidRPr="00857519">
              <w:rPr>
                <w:rFonts w:cs="Times New Roman"/>
                <w:sz w:val="20"/>
                <w:szCs w:val="20"/>
                <w:vertAlign w:val="superscript"/>
              </w:rPr>
              <w:t>2</w:t>
            </w:r>
          </w:p>
        </w:tc>
        <w:tc>
          <w:tcPr>
            <w:tcW w:w="85" w:type="pct"/>
            <w:tcBorders>
              <w:bottom w:val="single" w:sz="4" w:space="0" w:color="auto"/>
            </w:tcBorders>
          </w:tcPr>
          <w:p w14:paraId="64124815" w14:textId="77777777" w:rsidR="00B87A80" w:rsidRPr="00A8136E" w:rsidRDefault="00B87A80" w:rsidP="00044A28">
            <w:pPr>
              <w:spacing w:line="240" w:lineRule="auto"/>
              <w:rPr>
                <w:rFonts w:cs="Times New Roman"/>
                <w:sz w:val="20"/>
                <w:szCs w:val="20"/>
              </w:rPr>
            </w:pPr>
          </w:p>
        </w:tc>
        <w:tc>
          <w:tcPr>
            <w:tcW w:w="497" w:type="pct"/>
            <w:tcBorders>
              <w:bottom w:val="single" w:sz="4" w:space="0" w:color="auto"/>
            </w:tcBorders>
            <w:vAlign w:val="center"/>
          </w:tcPr>
          <w:p w14:paraId="2C6445E4"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49.1 ± 3.0</w:t>
            </w:r>
            <w:r w:rsidRPr="00A8136E">
              <w:rPr>
                <w:rFonts w:cs="Times New Roman"/>
                <w:sz w:val="20"/>
                <w:szCs w:val="20"/>
                <w:vertAlign w:val="superscript"/>
              </w:rPr>
              <w:t>a</w:t>
            </w:r>
          </w:p>
        </w:tc>
        <w:tc>
          <w:tcPr>
            <w:tcW w:w="497" w:type="pct"/>
            <w:tcBorders>
              <w:bottom w:val="single" w:sz="4" w:space="0" w:color="auto"/>
            </w:tcBorders>
            <w:vAlign w:val="center"/>
          </w:tcPr>
          <w:p w14:paraId="1DDA03C3"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51.1 ± 2.2</w:t>
            </w:r>
            <w:r w:rsidRPr="00A8136E">
              <w:rPr>
                <w:rFonts w:cs="Times New Roman"/>
                <w:sz w:val="20"/>
                <w:szCs w:val="20"/>
                <w:vertAlign w:val="superscript"/>
              </w:rPr>
              <w:t>a</w:t>
            </w:r>
          </w:p>
        </w:tc>
        <w:tc>
          <w:tcPr>
            <w:tcW w:w="497" w:type="pct"/>
            <w:tcBorders>
              <w:bottom w:val="single" w:sz="4" w:space="0" w:color="auto"/>
            </w:tcBorders>
            <w:vAlign w:val="center"/>
          </w:tcPr>
          <w:p w14:paraId="4FCF11B4"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51.7 ± 3.0</w:t>
            </w:r>
            <w:r w:rsidRPr="00A8136E">
              <w:rPr>
                <w:rFonts w:cs="Times New Roman"/>
                <w:sz w:val="20"/>
                <w:szCs w:val="20"/>
                <w:vertAlign w:val="superscript"/>
              </w:rPr>
              <w:t>a</w:t>
            </w:r>
          </w:p>
        </w:tc>
        <w:tc>
          <w:tcPr>
            <w:tcW w:w="498" w:type="pct"/>
            <w:tcBorders>
              <w:bottom w:val="single" w:sz="4" w:space="0" w:color="auto"/>
            </w:tcBorders>
            <w:vAlign w:val="center"/>
          </w:tcPr>
          <w:p w14:paraId="55E6F344"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51.7 ± 1.9</w:t>
            </w:r>
            <w:r w:rsidRPr="00A8136E">
              <w:rPr>
                <w:rFonts w:cs="Times New Roman"/>
                <w:sz w:val="20"/>
                <w:szCs w:val="20"/>
                <w:vertAlign w:val="superscript"/>
              </w:rPr>
              <w:t>a</w:t>
            </w:r>
          </w:p>
        </w:tc>
        <w:tc>
          <w:tcPr>
            <w:tcW w:w="85" w:type="pct"/>
            <w:tcBorders>
              <w:bottom w:val="single" w:sz="4" w:space="0" w:color="auto"/>
            </w:tcBorders>
            <w:vAlign w:val="center"/>
          </w:tcPr>
          <w:p w14:paraId="180F5F7B" w14:textId="77777777" w:rsidR="00B87A80" w:rsidRPr="00A8136E" w:rsidRDefault="00B87A80" w:rsidP="00044A28">
            <w:pPr>
              <w:spacing w:line="240" w:lineRule="auto"/>
              <w:jc w:val="center"/>
              <w:rPr>
                <w:rFonts w:cs="Times New Roman"/>
                <w:sz w:val="20"/>
                <w:szCs w:val="20"/>
              </w:rPr>
            </w:pPr>
          </w:p>
        </w:tc>
        <w:tc>
          <w:tcPr>
            <w:tcW w:w="500" w:type="pct"/>
            <w:tcBorders>
              <w:bottom w:val="single" w:sz="4" w:space="0" w:color="auto"/>
            </w:tcBorders>
            <w:vAlign w:val="center"/>
          </w:tcPr>
          <w:p w14:paraId="20CEBB1E"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NA</w:t>
            </w:r>
          </w:p>
        </w:tc>
        <w:tc>
          <w:tcPr>
            <w:tcW w:w="502" w:type="pct"/>
            <w:tcBorders>
              <w:bottom w:val="single" w:sz="4" w:space="0" w:color="auto"/>
            </w:tcBorders>
            <w:vAlign w:val="center"/>
          </w:tcPr>
          <w:p w14:paraId="35ED21AD"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NA</w:t>
            </w:r>
          </w:p>
        </w:tc>
        <w:tc>
          <w:tcPr>
            <w:tcW w:w="500" w:type="pct"/>
            <w:tcBorders>
              <w:bottom w:val="single" w:sz="4" w:space="0" w:color="auto"/>
            </w:tcBorders>
            <w:vAlign w:val="center"/>
          </w:tcPr>
          <w:p w14:paraId="6531B107"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NA</w:t>
            </w:r>
          </w:p>
        </w:tc>
        <w:tc>
          <w:tcPr>
            <w:tcW w:w="499" w:type="pct"/>
            <w:tcBorders>
              <w:bottom w:val="single" w:sz="4" w:space="0" w:color="auto"/>
            </w:tcBorders>
            <w:vAlign w:val="center"/>
          </w:tcPr>
          <w:p w14:paraId="3E6148D0"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NA</w:t>
            </w:r>
          </w:p>
        </w:tc>
      </w:tr>
      <w:tr w:rsidR="00B87A80" w:rsidRPr="00A8136E" w14:paraId="58E98C28" w14:textId="77777777" w:rsidTr="00B87A80">
        <w:trPr>
          <w:trHeight w:val="301"/>
        </w:trPr>
        <w:tc>
          <w:tcPr>
            <w:tcW w:w="327" w:type="pct"/>
            <w:vMerge w:val="restart"/>
            <w:tcBorders>
              <w:top w:val="single" w:sz="4" w:space="0" w:color="auto"/>
              <w:bottom w:val="single" w:sz="4" w:space="0" w:color="auto"/>
            </w:tcBorders>
            <w:textDirection w:val="btLr"/>
            <w:vAlign w:val="center"/>
          </w:tcPr>
          <w:p w14:paraId="05DD8B8D" w14:textId="77777777" w:rsidR="00B87A80" w:rsidRPr="00A8136E" w:rsidRDefault="00B87A80" w:rsidP="00044A28">
            <w:pPr>
              <w:spacing w:line="240" w:lineRule="auto"/>
              <w:ind w:left="113" w:right="113"/>
              <w:jc w:val="center"/>
              <w:rPr>
                <w:rFonts w:cs="Times New Roman"/>
                <w:sz w:val="20"/>
                <w:szCs w:val="20"/>
              </w:rPr>
            </w:pPr>
            <w:r w:rsidRPr="00A8136E">
              <w:rPr>
                <w:rFonts w:cs="Times New Roman"/>
                <w:sz w:val="20"/>
                <w:szCs w:val="20"/>
              </w:rPr>
              <w:t>TN</w:t>
            </w:r>
          </w:p>
          <w:p w14:paraId="1F3F6682" w14:textId="77777777" w:rsidR="00B87A80" w:rsidRPr="00A8136E" w:rsidRDefault="00B87A80" w:rsidP="00044A28">
            <w:pPr>
              <w:spacing w:line="240" w:lineRule="auto"/>
              <w:ind w:left="113" w:right="113"/>
              <w:jc w:val="center"/>
              <w:rPr>
                <w:rFonts w:cs="Times New Roman"/>
                <w:sz w:val="20"/>
                <w:szCs w:val="20"/>
              </w:rPr>
            </w:pPr>
            <w:r w:rsidRPr="00A8136E">
              <w:rPr>
                <w:rFonts w:cs="Times New Roman"/>
                <w:sz w:val="20"/>
                <w:szCs w:val="20"/>
              </w:rPr>
              <w:t xml:space="preserve">(g N </w:t>
            </w:r>
            <w:r>
              <w:rPr>
                <w:rFonts w:cs="Times New Roman"/>
                <w:sz w:val="20"/>
                <w:szCs w:val="20"/>
              </w:rPr>
              <w:t>k</w:t>
            </w:r>
            <w:r w:rsidRPr="00A8136E">
              <w:rPr>
                <w:rFonts w:cs="Times New Roman"/>
                <w:sz w:val="20"/>
                <w:szCs w:val="20"/>
              </w:rPr>
              <w:t>g</w:t>
            </w:r>
            <w:r w:rsidRPr="00A8136E">
              <w:rPr>
                <w:rFonts w:cs="Times New Roman"/>
                <w:sz w:val="20"/>
                <w:szCs w:val="20"/>
                <w:vertAlign w:val="superscript"/>
              </w:rPr>
              <w:t>-</w:t>
            </w:r>
            <w:proofErr w:type="gramStart"/>
            <w:r w:rsidRPr="00A8136E">
              <w:rPr>
                <w:rFonts w:cs="Times New Roman"/>
                <w:sz w:val="20"/>
                <w:szCs w:val="20"/>
                <w:vertAlign w:val="superscript"/>
              </w:rPr>
              <w:t xml:space="preserve">1 </w:t>
            </w:r>
            <w:r w:rsidRPr="00A8136E">
              <w:rPr>
                <w:rFonts w:cs="Times New Roman"/>
                <w:sz w:val="20"/>
                <w:szCs w:val="20"/>
              </w:rPr>
              <w:t>)</w:t>
            </w:r>
            <w:proofErr w:type="gramEnd"/>
          </w:p>
        </w:tc>
        <w:tc>
          <w:tcPr>
            <w:tcW w:w="513" w:type="pct"/>
            <w:tcBorders>
              <w:top w:val="single" w:sz="4" w:space="0" w:color="auto"/>
            </w:tcBorders>
            <w:vAlign w:val="center"/>
          </w:tcPr>
          <w:p w14:paraId="5E4C4B3D"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cdcr.us</w:t>
            </w:r>
            <w:r w:rsidRPr="0021553C">
              <w:rPr>
                <w:rFonts w:cs="Times New Roman"/>
                <w:sz w:val="20"/>
                <w:szCs w:val="20"/>
                <w:vertAlign w:val="superscript"/>
              </w:rPr>
              <w:t>1</w:t>
            </w:r>
          </w:p>
        </w:tc>
        <w:tc>
          <w:tcPr>
            <w:tcW w:w="85" w:type="pct"/>
            <w:tcBorders>
              <w:top w:val="single" w:sz="4" w:space="0" w:color="auto"/>
            </w:tcBorders>
          </w:tcPr>
          <w:p w14:paraId="2FEF3DF9" w14:textId="77777777" w:rsidR="00B87A80" w:rsidRPr="00A8136E" w:rsidRDefault="00B87A80" w:rsidP="00044A28">
            <w:pPr>
              <w:spacing w:line="240" w:lineRule="auto"/>
              <w:rPr>
                <w:rFonts w:cs="Times New Roman"/>
                <w:sz w:val="20"/>
                <w:szCs w:val="20"/>
              </w:rPr>
            </w:pPr>
          </w:p>
        </w:tc>
        <w:tc>
          <w:tcPr>
            <w:tcW w:w="497" w:type="pct"/>
            <w:tcBorders>
              <w:top w:val="single" w:sz="4" w:space="0" w:color="auto"/>
            </w:tcBorders>
            <w:vAlign w:val="center"/>
          </w:tcPr>
          <w:p w14:paraId="082958FF"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0.7 ± 0.1</w:t>
            </w:r>
            <w:r w:rsidRPr="00A8136E">
              <w:rPr>
                <w:rFonts w:cs="Times New Roman"/>
                <w:sz w:val="20"/>
                <w:szCs w:val="20"/>
                <w:vertAlign w:val="superscript"/>
              </w:rPr>
              <w:t>a</w:t>
            </w:r>
          </w:p>
        </w:tc>
        <w:tc>
          <w:tcPr>
            <w:tcW w:w="497" w:type="pct"/>
            <w:tcBorders>
              <w:top w:val="single" w:sz="4" w:space="0" w:color="auto"/>
            </w:tcBorders>
            <w:vAlign w:val="center"/>
          </w:tcPr>
          <w:p w14:paraId="3547D274"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1.1 ± 0.6</w:t>
            </w:r>
            <w:r w:rsidRPr="00A8136E">
              <w:rPr>
                <w:rFonts w:cs="Times New Roman"/>
                <w:sz w:val="20"/>
                <w:szCs w:val="20"/>
                <w:vertAlign w:val="superscript"/>
              </w:rPr>
              <w:t>a</w:t>
            </w:r>
          </w:p>
        </w:tc>
        <w:tc>
          <w:tcPr>
            <w:tcW w:w="497" w:type="pct"/>
            <w:tcBorders>
              <w:top w:val="single" w:sz="4" w:space="0" w:color="auto"/>
            </w:tcBorders>
            <w:vAlign w:val="center"/>
          </w:tcPr>
          <w:p w14:paraId="1F617F3D"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0.6 ± 0.1</w:t>
            </w:r>
            <w:r w:rsidRPr="00A8136E">
              <w:rPr>
                <w:rFonts w:cs="Times New Roman"/>
                <w:sz w:val="20"/>
                <w:szCs w:val="20"/>
                <w:vertAlign w:val="superscript"/>
              </w:rPr>
              <w:t>a</w:t>
            </w:r>
          </w:p>
        </w:tc>
        <w:tc>
          <w:tcPr>
            <w:tcW w:w="498" w:type="pct"/>
            <w:tcBorders>
              <w:top w:val="single" w:sz="4" w:space="0" w:color="auto"/>
            </w:tcBorders>
            <w:vAlign w:val="center"/>
          </w:tcPr>
          <w:p w14:paraId="7A5B0B7E"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0.8 ± 0.3</w:t>
            </w:r>
            <w:r w:rsidRPr="00A8136E">
              <w:rPr>
                <w:rFonts w:cs="Times New Roman"/>
                <w:sz w:val="20"/>
                <w:szCs w:val="20"/>
                <w:vertAlign w:val="superscript"/>
              </w:rPr>
              <w:t>a</w:t>
            </w:r>
          </w:p>
        </w:tc>
        <w:tc>
          <w:tcPr>
            <w:tcW w:w="85" w:type="pct"/>
            <w:tcBorders>
              <w:top w:val="single" w:sz="4" w:space="0" w:color="auto"/>
            </w:tcBorders>
            <w:vAlign w:val="center"/>
          </w:tcPr>
          <w:p w14:paraId="11D4D3CB" w14:textId="77777777" w:rsidR="00B87A80" w:rsidRPr="00A8136E" w:rsidRDefault="00B87A80" w:rsidP="00044A28">
            <w:pPr>
              <w:spacing w:line="240" w:lineRule="auto"/>
              <w:jc w:val="center"/>
              <w:rPr>
                <w:rFonts w:cs="Times New Roman"/>
                <w:sz w:val="20"/>
                <w:szCs w:val="20"/>
              </w:rPr>
            </w:pPr>
          </w:p>
        </w:tc>
        <w:tc>
          <w:tcPr>
            <w:tcW w:w="500" w:type="pct"/>
            <w:tcBorders>
              <w:top w:val="single" w:sz="4" w:space="0" w:color="auto"/>
            </w:tcBorders>
            <w:vAlign w:val="center"/>
          </w:tcPr>
          <w:p w14:paraId="2CCDBF54"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0.3 ± 0.1</w:t>
            </w:r>
            <w:r w:rsidRPr="00A8136E">
              <w:rPr>
                <w:rFonts w:cs="Times New Roman"/>
                <w:sz w:val="20"/>
                <w:szCs w:val="20"/>
                <w:vertAlign w:val="superscript"/>
              </w:rPr>
              <w:t>a*</w:t>
            </w:r>
          </w:p>
        </w:tc>
        <w:tc>
          <w:tcPr>
            <w:tcW w:w="502" w:type="pct"/>
            <w:tcBorders>
              <w:top w:val="single" w:sz="4" w:space="0" w:color="auto"/>
            </w:tcBorders>
            <w:vAlign w:val="center"/>
          </w:tcPr>
          <w:p w14:paraId="6C31D646"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0.7 ± 0.5</w:t>
            </w:r>
            <w:r w:rsidRPr="00A8136E">
              <w:rPr>
                <w:rFonts w:cs="Times New Roman"/>
                <w:sz w:val="20"/>
                <w:szCs w:val="20"/>
                <w:vertAlign w:val="superscript"/>
              </w:rPr>
              <w:t>a</w:t>
            </w:r>
          </w:p>
        </w:tc>
        <w:tc>
          <w:tcPr>
            <w:tcW w:w="500" w:type="pct"/>
            <w:tcBorders>
              <w:top w:val="single" w:sz="4" w:space="0" w:color="auto"/>
            </w:tcBorders>
            <w:vAlign w:val="center"/>
          </w:tcPr>
          <w:p w14:paraId="4EF636B0"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0.3 ± 0.1</w:t>
            </w:r>
            <w:r w:rsidRPr="00A8136E">
              <w:rPr>
                <w:rFonts w:cs="Times New Roman"/>
                <w:sz w:val="20"/>
                <w:szCs w:val="20"/>
                <w:vertAlign w:val="superscript"/>
              </w:rPr>
              <w:t>a</w:t>
            </w:r>
          </w:p>
        </w:tc>
        <w:tc>
          <w:tcPr>
            <w:tcW w:w="499" w:type="pct"/>
            <w:tcBorders>
              <w:top w:val="single" w:sz="4" w:space="0" w:color="auto"/>
            </w:tcBorders>
            <w:vAlign w:val="center"/>
          </w:tcPr>
          <w:p w14:paraId="569CD022"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0.4 ± 0.1</w:t>
            </w:r>
            <w:r w:rsidRPr="00A8136E">
              <w:rPr>
                <w:rFonts w:cs="Times New Roman"/>
                <w:sz w:val="20"/>
                <w:szCs w:val="20"/>
                <w:vertAlign w:val="superscript"/>
              </w:rPr>
              <w:t>a*</w:t>
            </w:r>
          </w:p>
        </w:tc>
      </w:tr>
      <w:tr w:rsidR="00B87A80" w:rsidRPr="00A8136E" w14:paraId="78CEC441" w14:textId="77777777" w:rsidTr="00B87A80">
        <w:trPr>
          <w:trHeight w:val="301"/>
        </w:trPr>
        <w:tc>
          <w:tcPr>
            <w:tcW w:w="327" w:type="pct"/>
            <w:vMerge/>
            <w:tcBorders>
              <w:bottom w:val="single" w:sz="4" w:space="0" w:color="auto"/>
            </w:tcBorders>
            <w:vAlign w:val="center"/>
          </w:tcPr>
          <w:p w14:paraId="12B2B246" w14:textId="77777777" w:rsidR="00B87A80" w:rsidRPr="00A8136E" w:rsidRDefault="00B87A80" w:rsidP="00044A28">
            <w:pPr>
              <w:spacing w:line="240" w:lineRule="auto"/>
              <w:jc w:val="center"/>
              <w:rPr>
                <w:rFonts w:cs="Times New Roman"/>
                <w:sz w:val="20"/>
                <w:szCs w:val="20"/>
              </w:rPr>
            </w:pPr>
          </w:p>
        </w:tc>
        <w:tc>
          <w:tcPr>
            <w:tcW w:w="513" w:type="pct"/>
            <w:vAlign w:val="center"/>
          </w:tcPr>
          <w:p w14:paraId="6C6DF5CD"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cbgb.us</w:t>
            </w:r>
          </w:p>
        </w:tc>
        <w:tc>
          <w:tcPr>
            <w:tcW w:w="85" w:type="pct"/>
          </w:tcPr>
          <w:p w14:paraId="517BB986" w14:textId="77777777" w:rsidR="00B87A80" w:rsidRPr="00A8136E" w:rsidRDefault="00B87A80" w:rsidP="00044A28">
            <w:pPr>
              <w:spacing w:line="240" w:lineRule="auto"/>
              <w:rPr>
                <w:rFonts w:cs="Times New Roman"/>
                <w:sz w:val="20"/>
                <w:szCs w:val="20"/>
              </w:rPr>
            </w:pPr>
          </w:p>
        </w:tc>
        <w:tc>
          <w:tcPr>
            <w:tcW w:w="497" w:type="pct"/>
            <w:vAlign w:val="center"/>
          </w:tcPr>
          <w:p w14:paraId="128933DB"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0.6 ± 0.2</w:t>
            </w:r>
            <w:r w:rsidRPr="00A8136E">
              <w:rPr>
                <w:rFonts w:cs="Times New Roman"/>
                <w:sz w:val="20"/>
                <w:szCs w:val="20"/>
                <w:vertAlign w:val="superscript"/>
              </w:rPr>
              <w:t>a</w:t>
            </w:r>
          </w:p>
        </w:tc>
        <w:tc>
          <w:tcPr>
            <w:tcW w:w="497" w:type="pct"/>
            <w:vAlign w:val="center"/>
          </w:tcPr>
          <w:p w14:paraId="34971ACC"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0.8 ± 0.1</w:t>
            </w:r>
            <w:r w:rsidRPr="00A8136E">
              <w:rPr>
                <w:rFonts w:cs="Times New Roman"/>
                <w:sz w:val="20"/>
                <w:szCs w:val="20"/>
                <w:vertAlign w:val="superscript"/>
              </w:rPr>
              <w:t>a</w:t>
            </w:r>
          </w:p>
        </w:tc>
        <w:tc>
          <w:tcPr>
            <w:tcW w:w="497" w:type="pct"/>
            <w:vAlign w:val="center"/>
          </w:tcPr>
          <w:p w14:paraId="23EBCD77"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0.6 ± 0.2</w:t>
            </w:r>
            <w:r w:rsidRPr="00A8136E">
              <w:rPr>
                <w:rFonts w:cs="Times New Roman"/>
                <w:sz w:val="20"/>
                <w:szCs w:val="20"/>
                <w:vertAlign w:val="superscript"/>
              </w:rPr>
              <w:t>a</w:t>
            </w:r>
          </w:p>
        </w:tc>
        <w:tc>
          <w:tcPr>
            <w:tcW w:w="498" w:type="pct"/>
            <w:vAlign w:val="center"/>
          </w:tcPr>
          <w:p w14:paraId="28362167"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0.7 ± 0.2</w:t>
            </w:r>
            <w:r w:rsidRPr="00A8136E">
              <w:rPr>
                <w:rFonts w:cs="Times New Roman"/>
                <w:sz w:val="20"/>
                <w:szCs w:val="20"/>
                <w:vertAlign w:val="superscript"/>
              </w:rPr>
              <w:t>a</w:t>
            </w:r>
          </w:p>
        </w:tc>
        <w:tc>
          <w:tcPr>
            <w:tcW w:w="85" w:type="pct"/>
            <w:vAlign w:val="center"/>
          </w:tcPr>
          <w:p w14:paraId="3FAC37B9" w14:textId="77777777" w:rsidR="00B87A80" w:rsidRPr="00A8136E" w:rsidRDefault="00B87A80" w:rsidP="00044A28">
            <w:pPr>
              <w:spacing w:line="240" w:lineRule="auto"/>
              <w:jc w:val="center"/>
              <w:rPr>
                <w:rFonts w:cs="Times New Roman"/>
                <w:sz w:val="20"/>
                <w:szCs w:val="20"/>
              </w:rPr>
            </w:pPr>
          </w:p>
        </w:tc>
        <w:tc>
          <w:tcPr>
            <w:tcW w:w="500" w:type="pct"/>
            <w:vAlign w:val="center"/>
          </w:tcPr>
          <w:p w14:paraId="4CE27CBD"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0.4 ± 0.1</w:t>
            </w:r>
            <w:r w:rsidRPr="00A8136E">
              <w:rPr>
                <w:rFonts w:cs="Times New Roman"/>
                <w:sz w:val="20"/>
                <w:szCs w:val="20"/>
                <w:vertAlign w:val="superscript"/>
              </w:rPr>
              <w:t>a*</w:t>
            </w:r>
          </w:p>
        </w:tc>
        <w:tc>
          <w:tcPr>
            <w:tcW w:w="502" w:type="pct"/>
            <w:vAlign w:val="center"/>
          </w:tcPr>
          <w:p w14:paraId="27D831E8"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0.5 ± 0.1</w:t>
            </w:r>
            <w:r w:rsidRPr="00A8136E">
              <w:rPr>
                <w:rFonts w:cs="Times New Roman"/>
                <w:sz w:val="20"/>
                <w:szCs w:val="20"/>
                <w:vertAlign w:val="superscript"/>
              </w:rPr>
              <w:t>a*</w:t>
            </w:r>
          </w:p>
        </w:tc>
        <w:tc>
          <w:tcPr>
            <w:tcW w:w="500" w:type="pct"/>
            <w:vAlign w:val="center"/>
          </w:tcPr>
          <w:p w14:paraId="2BFF638E"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0.4 ± 0.1</w:t>
            </w:r>
            <w:r w:rsidRPr="00A8136E">
              <w:rPr>
                <w:rFonts w:cs="Times New Roman"/>
                <w:sz w:val="20"/>
                <w:szCs w:val="20"/>
                <w:vertAlign w:val="superscript"/>
              </w:rPr>
              <w:t>a*</w:t>
            </w:r>
          </w:p>
        </w:tc>
        <w:tc>
          <w:tcPr>
            <w:tcW w:w="499" w:type="pct"/>
            <w:vAlign w:val="center"/>
          </w:tcPr>
          <w:p w14:paraId="7F9B02FE"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0.4 ± 0.2</w:t>
            </w:r>
            <w:r w:rsidRPr="00A8136E">
              <w:rPr>
                <w:rFonts w:cs="Times New Roman"/>
                <w:sz w:val="20"/>
                <w:szCs w:val="20"/>
                <w:vertAlign w:val="superscript"/>
              </w:rPr>
              <w:t>a*</w:t>
            </w:r>
          </w:p>
        </w:tc>
      </w:tr>
      <w:tr w:rsidR="00B87A80" w:rsidRPr="00A8136E" w14:paraId="320D214C" w14:textId="77777777" w:rsidTr="00B87A80">
        <w:trPr>
          <w:trHeight w:val="301"/>
        </w:trPr>
        <w:tc>
          <w:tcPr>
            <w:tcW w:w="327" w:type="pct"/>
            <w:vMerge/>
            <w:tcBorders>
              <w:bottom w:val="single" w:sz="4" w:space="0" w:color="auto"/>
            </w:tcBorders>
            <w:vAlign w:val="center"/>
          </w:tcPr>
          <w:p w14:paraId="2F4BE6BA" w14:textId="77777777" w:rsidR="00B87A80" w:rsidRPr="00A8136E" w:rsidRDefault="00B87A80" w:rsidP="00044A28">
            <w:pPr>
              <w:spacing w:line="240" w:lineRule="auto"/>
              <w:jc w:val="center"/>
              <w:rPr>
                <w:rFonts w:cs="Times New Roman"/>
                <w:sz w:val="20"/>
                <w:szCs w:val="20"/>
              </w:rPr>
            </w:pPr>
          </w:p>
        </w:tc>
        <w:tc>
          <w:tcPr>
            <w:tcW w:w="513" w:type="pct"/>
            <w:vAlign w:val="center"/>
          </w:tcPr>
          <w:p w14:paraId="0DDF43D1"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hero.uk</w:t>
            </w:r>
          </w:p>
        </w:tc>
        <w:tc>
          <w:tcPr>
            <w:tcW w:w="85" w:type="pct"/>
          </w:tcPr>
          <w:p w14:paraId="49395F06" w14:textId="77777777" w:rsidR="00B87A80" w:rsidRPr="00A8136E" w:rsidRDefault="00B87A80" w:rsidP="00044A28">
            <w:pPr>
              <w:spacing w:line="240" w:lineRule="auto"/>
              <w:rPr>
                <w:rFonts w:cs="Times New Roman"/>
                <w:sz w:val="20"/>
                <w:szCs w:val="20"/>
              </w:rPr>
            </w:pPr>
          </w:p>
        </w:tc>
        <w:tc>
          <w:tcPr>
            <w:tcW w:w="497" w:type="pct"/>
            <w:vAlign w:val="center"/>
          </w:tcPr>
          <w:p w14:paraId="38FF4890"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3.1 ± 0.7</w:t>
            </w:r>
            <w:r w:rsidRPr="004C0B98">
              <w:rPr>
                <w:rFonts w:cs="Times New Roman"/>
                <w:sz w:val="20"/>
                <w:szCs w:val="20"/>
                <w:vertAlign w:val="superscript"/>
              </w:rPr>
              <w:t>a</w:t>
            </w:r>
          </w:p>
        </w:tc>
        <w:tc>
          <w:tcPr>
            <w:tcW w:w="497" w:type="pct"/>
            <w:vAlign w:val="center"/>
          </w:tcPr>
          <w:p w14:paraId="348F9EEB"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3.1 ± 0.5</w:t>
            </w:r>
            <w:r w:rsidRPr="004C0B98">
              <w:rPr>
                <w:rFonts w:cs="Times New Roman"/>
                <w:sz w:val="20"/>
                <w:szCs w:val="20"/>
                <w:vertAlign w:val="superscript"/>
              </w:rPr>
              <w:t>a</w:t>
            </w:r>
          </w:p>
        </w:tc>
        <w:tc>
          <w:tcPr>
            <w:tcW w:w="497" w:type="pct"/>
            <w:vAlign w:val="center"/>
          </w:tcPr>
          <w:p w14:paraId="04D078B6"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3.0 ± 0.2</w:t>
            </w:r>
            <w:r w:rsidRPr="004C0B98">
              <w:rPr>
                <w:rFonts w:cs="Times New Roman"/>
                <w:sz w:val="20"/>
                <w:szCs w:val="20"/>
                <w:vertAlign w:val="superscript"/>
              </w:rPr>
              <w:t>a</w:t>
            </w:r>
          </w:p>
        </w:tc>
        <w:tc>
          <w:tcPr>
            <w:tcW w:w="498" w:type="pct"/>
            <w:vAlign w:val="center"/>
          </w:tcPr>
          <w:p w14:paraId="4CB3A1B4"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3.1 ± 0.8</w:t>
            </w:r>
            <w:r w:rsidRPr="004C0B98">
              <w:rPr>
                <w:rFonts w:cs="Times New Roman"/>
                <w:sz w:val="20"/>
                <w:szCs w:val="20"/>
                <w:vertAlign w:val="superscript"/>
              </w:rPr>
              <w:t>a</w:t>
            </w:r>
          </w:p>
        </w:tc>
        <w:tc>
          <w:tcPr>
            <w:tcW w:w="85" w:type="pct"/>
            <w:vAlign w:val="center"/>
          </w:tcPr>
          <w:p w14:paraId="224F4A16" w14:textId="77777777" w:rsidR="00B87A80" w:rsidRPr="004C0B98" w:rsidRDefault="00B87A80" w:rsidP="00044A28">
            <w:pPr>
              <w:spacing w:line="240" w:lineRule="auto"/>
              <w:jc w:val="center"/>
              <w:rPr>
                <w:rFonts w:cs="Times New Roman"/>
                <w:sz w:val="20"/>
                <w:szCs w:val="20"/>
              </w:rPr>
            </w:pPr>
          </w:p>
        </w:tc>
        <w:tc>
          <w:tcPr>
            <w:tcW w:w="500" w:type="pct"/>
            <w:vAlign w:val="center"/>
          </w:tcPr>
          <w:p w14:paraId="56DA03B6"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2.1 ± 0.3</w:t>
            </w:r>
            <w:r w:rsidRPr="004C0B98">
              <w:rPr>
                <w:rFonts w:cs="Times New Roman"/>
                <w:sz w:val="20"/>
                <w:szCs w:val="20"/>
                <w:vertAlign w:val="superscript"/>
              </w:rPr>
              <w:t>a*</w:t>
            </w:r>
          </w:p>
        </w:tc>
        <w:tc>
          <w:tcPr>
            <w:tcW w:w="502" w:type="pct"/>
            <w:vAlign w:val="center"/>
          </w:tcPr>
          <w:p w14:paraId="04CD2F2B"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2.1 ± 0.3</w:t>
            </w:r>
            <w:r w:rsidRPr="004C0B98">
              <w:rPr>
                <w:rFonts w:cs="Times New Roman"/>
                <w:sz w:val="20"/>
                <w:szCs w:val="20"/>
                <w:vertAlign w:val="superscript"/>
              </w:rPr>
              <w:t>a</w:t>
            </w:r>
          </w:p>
        </w:tc>
        <w:tc>
          <w:tcPr>
            <w:tcW w:w="500" w:type="pct"/>
            <w:vAlign w:val="center"/>
          </w:tcPr>
          <w:p w14:paraId="4E973420"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2.1 ± 0.4</w:t>
            </w:r>
            <w:r w:rsidRPr="004C0B98">
              <w:rPr>
                <w:rFonts w:cs="Times New Roman"/>
                <w:sz w:val="20"/>
                <w:szCs w:val="20"/>
                <w:vertAlign w:val="superscript"/>
              </w:rPr>
              <w:t>a</w:t>
            </w:r>
          </w:p>
        </w:tc>
        <w:tc>
          <w:tcPr>
            <w:tcW w:w="499" w:type="pct"/>
            <w:vAlign w:val="center"/>
          </w:tcPr>
          <w:p w14:paraId="19B78F9C"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2.0 ± 0.4</w:t>
            </w:r>
            <w:r w:rsidRPr="004C0B98">
              <w:rPr>
                <w:rFonts w:cs="Times New Roman"/>
                <w:sz w:val="20"/>
                <w:szCs w:val="20"/>
                <w:vertAlign w:val="superscript"/>
              </w:rPr>
              <w:t>a*</w:t>
            </w:r>
          </w:p>
        </w:tc>
      </w:tr>
      <w:tr w:rsidR="00B87A80" w:rsidRPr="00A8136E" w14:paraId="125D1451" w14:textId="77777777" w:rsidTr="00B87A80">
        <w:trPr>
          <w:trHeight w:val="301"/>
        </w:trPr>
        <w:tc>
          <w:tcPr>
            <w:tcW w:w="327" w:type="pct"/>
            <w:vMerge/>
            <w:tcBorders>
              <w:bottom w:val="single" w:sz="4" w:space="0" w:color="auto"/>
            </w:tcBorders>
            <w:vAlign w:val="center"/>
          </w:tcPr>
          <w:p w14:paraId="3CC34158" w14:textId="77777777" w:rsidR="00B87A80" w:rsidRPr="00A8136E" w:rsidRDefault="00B87A80" w:rsidP="00044A28">
            <w:pPr>
              <w:spacing w:line="240" w:lineRule="auto"/>
              <w:jc w:val="center"/>
              <w:rPr>
                <w:rFonts w:cs="Times New Roman"/>
                <w:sz w:val="20"/>
                <w:szCs w:val="20"/>
              </w:rPr>
            </w:pPr>
          </w:p>
        </w:tc>
        <w:tc>
          <w:tcPr>
            <w:tcW w:w="513" w:type="pct"/>
            <w:vAlign w:val="center"/>
          </w:tcPr>
          <w:p w14:paraId="29AE938E"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rook.uk</w:t>
            </w:r>
          </w:p>
        </w:tc>
        <w:tc>
          <w:tcPr>
            <w:tcW w:w="85" w:type="pct"/>
          </w:tcPr>
          <w:p w14:paraId="295F661C" w14:textId="77777777" w:rsidR="00B87A80" w:rsidRPr="00A8136E" w:rsidRDefault="00B87A80" w:rsidP="00044A28">
            <w:pPr>
              <w:spacing w:line="240" w:lineRule="auto"/>
              <w:rPr>
                <w:rFonts w:cs="Times New Roman"/>
                <w:sz w:val="20"/>
                <w:szCs w:val="20"/>
              </w:rPr>
            </w:pPr>
          </w:p>
        </w:tc>
        <w:tc>
          <w:tcPr>
            <w:tcW w:w="497" w:type="pct"/>
            <w:vAlign w:val="center"/>
          </w:tcPr>
          <w:p w14:paraId="4BDD0A80"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2.1 ± 0.2</w:t>
            </w:r>
            <w:r w:rsidRPr="004C0B98">
              <w:rPr>
                <w:rFonts w:cs="Times New Roman"/>
                <w:sz w:val="20"/>
                <w:szCs w:val="20"/>
                <w:vertAlign w:val="superscript"/>
              </w:rPr>
              <w:t>ab</w:t>
            </w:r>
          </w:p>
        </w:tc>
        <w:tc>
          <w:tcPr>
            <w:tcW w:w="497" w:type="pct"/>
            <w:vAlign w:val="center"/>
          </w:tcPr>
          <w:p w14:paraId="79E8B187"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2.4 ± 0.3</w:t>
            </w:r>
            <w:r>
              <w:rPr>
                <w:rFonts w:cs="Times New Roman"/>
                <w:sz w:val="20"/>
                <w:szCs w:val="20"/>
                <w:vertAlign w:val="superscript"/>
              </w:rPr>
              <w:t>b</w:t>
            </w:r>
          </w:p>
        </w:tc>
        <w:tc>
          <w:tcPr>
            <w:tcW w:w="497" w:type="pct"/>
            <w:vAlign w:val="center"/>
          </w:tcPr>
          <w:p w14:paraId="6EEF90DC"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2.2 ± 0.1</w:t>
            </w:r>
            <w:r w:rsidRPr="00103F86">
              <w:rPr>
                <w:rFonts w:cs="Times New Roman"/>
                <w:sz w:val="20"/>
                <w:szCs w:val="20"/>
                <w:vertAlign w:val="superscript"/>
              </w:rPr>
              <w:t>ab</w:t>
            </w:r>
          </w:p>
        </w:tc>
        <w:tc>
          <w:tcPr>
            <w:tcW w:w="498" w:type="pct"/>
            <w:vAlign w:val="center"/>
          </w:tcPr>
          <w:p w14:paraId="77953BD5"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2.0 ± 0.1</w:t>
            </w:r>
            <w:r w:rsidRPr="00103F86">
              <w:rPr>
                <w:rFonts w:cs="Times New Roman"/>
                <w:sz w:val="20"/>
                <w:szCs w:val="20"/>
                <w:vertAlign w:val="superscript"/>
              </w:rPr>
              <w:t>a</w:t>
            </w:r>
          </w:p>
        </w:tc>
        <w:tc>
          <w:tcPr>
            <w:tcW w:w="85" w:type="pct"/>
            <w:vAlign w:val="center"/>
          </w:tcPr>
          <w:p w14:paraId="33255A95" w14:textId="77777777" w:rsidR="00B87A80" w:rsidRPr="004C0B98" w:rsidRDefault="00B87A80" w:rsidP="00044A28">
            <w:pPr>
              <w:spacing w:line="240" w:lineRule="auto"/>
              <w:jc w:val="center"/>
              <w:rPr>
                <w:rFonts w:cs="Times New Roman"/>
                <w:sz w:val="20"/>
                <w:szCs w:val="20"/>
              </w:rPr>
            </w:pPr>
          </w:p>
        </w:tc>
        <w:tc>
          <w:tcPr>
            <w:tcW w:w="500" w:type="pct"/>
            <w:vAlign w:val="center"/>
          </w:tcPr>
          <w:p w14:paraId="3B10D7E0"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1.0 ± 0.1</w:t>
            </w:r>
            <w:r w:rsidRPr="004C0B98">
              <w:rPr>
                <w:rFonts w:cs="Times New Roman"/>
                <w:sz w:val="20"/>
                <w:szCs w:val="20"/>
                <w:vertAlign w:val="superscript"/>
              </w:rPr>
              <w:t>a*</w:t>
            </w:r>
          </w:p>
        </w:tc>
        <w:tc>
          <w:tcPr>
            <w:tcW w:w="502" w:type="pct"/>
            <w:vAlign w:val="center"/>
          </w:tcPr>
          <w:p w14:paraId="10368CBC"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1.2 ± 0.1</w:t>
            </w:r>
            <w:r w:rsidRPr="004C0B98">
              <w:rPr>
                <w:rFonts w:cs="Times New Roman"/>
                <w:sz w:val="20"/>
                <w:szCs w:val="20"/>
                <w:vertAlign w:val="superscript"/>
              </w:rPr>
              <w:t>a**</w:t>
            </w:r>
          </w:p>
        </w:tc>
        <w:tc>
          <w:tcPr>
            <w:tcW w:w="500" w:type="pct"/>
            <w:vAlign w:val="center"/>
          </w:tcPr>
          <w:p w14:paraId="17C1D267"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1.0 ± 0.2</w:t>
            </w:r>
            <w:r w:rsidRPr="004C0B98">
              <w:rPr>
                <w:rFonts w:cs="Times New Roman"/>
                <w:sz w:val="20"/>
                <w:szCs w:val="20"/>
                <w:vertAlign w:val="superscript"/>
              </w:rPr>
              <w:t>a*</w:t>
            </w:r>
          </w:p>
        </w:tc>
        <w:tc>
          <w:tcPr>
            <w:tcW w:w="499" w:type="pct"/>
            <w:vAlign w:val="center"/>
          </w:tcPr>
          <w:p w14:paraId="01B1858D"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0.9 ± 0.1</w:t>
            </w:r>
            <w:r w:rsidRPr="004C0B98">
              <w:rPr>
                <w:rFonts w:cs="Times New Roman"/>
                <w:sz w:val="20"/>
                <w:szCs w:val="20"/>
                <w:vertAlign w:val="superscript"/>
              </w:rPr>
              <w:t>a*</w:t>
            </w:r>
          </w:p>
        </w:tc>
      </w:tr>
      <w:tr w:rsidR="00B87A80" w:rsidRPr="00A8136E" w14:paraId="76088247" w14:textId="77777777" w:rsidTr="00B87A80">
        <w:trPr>
          <w:trHeight w:val="301"/>
        </w:trPr>
        <w:tc>
          <w:tcPr>
            <w:tcW w:w="327" w:type="pct"/>
            <w:vMerge/>
            <w:tcBorders>
              <w:bottom w:val="single" w:sz="4" w:space="0" w:color="auto"/>
            </w:tcBorders>
            <w:vAlign w:val="center"/>
          </w:tcPr>
          <w:p w14:paraId="17E133B5" w14:textId="77777777" w:rsidR="00B87A80" w:rsidRPr="00A8136E" w:rsidRDefault="00B87A80" w:rsidP="00044A28">
            <w:pPr>
              <w:spacing w:line="240" w:lineRule="auto"/>
              <w:jc w:val="center"/>
              <w:rPr>
                <w:rFonts w:cs="Times New Roman"/>
                <w:sz w:val="20"/>
                <w:szCs w:val="20"/>
              </w:rPr>
            </w:pPr>
          </w:p>
        </w:tc>
        <w:tc>
          <w:tcPr>
            <w:tcW w:w="513" w:type="pct"/>
            <w:vAlign w:val="center"/>
          </w:tcPr>
          <w:p w14:paraId="35896DC9" w14:textId="77777777" w:rsidR="00B87A80" w:rsidRPr="00A8136E" w:rsidRDefault="00B87A80" w:rsidP="00044A28">
            <w:pPr>
              <w:spacing w:line="240" w:lineRule="auto"/>
              <w:jc w:val="left"/>
              <w:rPr>
                <w:rFonts w:cs="Times New Roman"/>
                <w:sz w:val="20"/>
                <w:szCs w:val="20"/>
              </w:rPr>
            </w:pPr>
            <w:r>
              <w:rPr>
                <w:rFonts w:cs="Times New Roman"/>
                <w:sz w:val="20"/>
                <w:szCs w:val="20"/>
              </w:rPr>
              <w:t>ukul.</w:t>
            </w:r>
            <w:r w:rsidRPr="00A8136E">
              <w:rPr>
                <w:rFonts w:cs="Times New Roman"/>
                <w:sz w:val="20"/>
                <w:szCs w:val="20"/>
              </w:rPr>
              <w:t>z</w:t>
            </w:r>
            <w:r>
              <w:rPr>
                <w:rFonts w:cs="Times New Roman"/>
                <w:sz w:val="20"/>
                <w:szCs w:val="20"/>
              </w:rPr>
              <w:t>a</w:t>
            </w:r>
          </w:p>
        </w:tc>
        <w:tc>
          <w:tcPr>
            <w:tcW w:w="85" w:type="pct"/>
          </w:tcPr>
          <w:p w14:paraId="74459959" w14:textId="77777777" w:rsidR="00B87A80" w:rsidRPr="00A8136E" w:rsidRDefault="00B87A80" w:rsidP="00044A28">
            <w:pPr>
              <w:spacing w:line="240" w:lineRule="auto"/>
              <w:rPr>
                <w:rFonts w:cs="Times New Roman"/>
                <w:sz w:val="20"/>
                <w:szCs w:val="20"/>
              </w:rPr>
            </w:pPr>
          </w:p>
        </w:tc>
        <w:tc>
          <w:tcPr>
            <w:tcW w:w="497" w:type="pct"/>
            <w:vAlign w:val="center"/>
          </w:tcPr>
          <w:p w14:paraId="2D18E9AA"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2.9 ± 0.3</w:t>
            </w:r>
            <w:r w:rsidRPr="004C0B98">
              <w:rPr>
                <w:rFonts w:cs="Times New Roman"/>
                <w:sz w:val="20"/>
                <w:szCs w:val="20"/>
                <w:vertAlign w:val="superscript"/>
              </w:rPr>
              <w:t>a</w:t>
            </w:r>
          </w:p>
        </w:tc>
        <w:tc>
          <w:tcPr>
            <w:tcW w:w="497" w:type="pct"/>
            <w:vAlign w:val="center"/>
          </w:tcPr>
          <w:p w14:paraId="2FC8DBD3"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3.1 ± 0.3</w:t>
            </w:r>
            <w:r w:rsidRPr="004C0B98">
              <w:rPr>
                <w:rFonts w:cs="Times New Roman"/>
                <w:sz w:val="20"/>
                <w:szCs w:val="20"/>
                <w:vertAlign w:val="superscript"/>
              </w:rPr>
              <w:t>ab</w:t>
            </w:r>
          </w:p>
        </w:tc>
        <w:tc>
          <w:tcPr>
            <w:tcW w:w="497" w:type="pct"/>
            <w:vAlign w:val="center"/>
          </w:tcPr>
          <w:p w14:paraId="47A608EA" w14:textId="77777777" w:rsidR="00B87A80" w:rsidRPr="00B87A80" w:rsidRDefault="00B87A80" w:rsidP="00044A28">
            <w:pPr>
              <w:spacing w:line="240" w:lineRule="auto"/>
              <w:jc w:val="center"/>
              <w:rPr>
                <w:rFonts w:cs="Times New Roman"/>
                <w:sz w:val="20"/>
                <w:szCs w:val="20"/>
              </w:rPr>
            </w:pPr>
            <w:r w:rsidRPr="00B87A80">
              <w:rPr>
                <w:rFonts w:cs="Times New Roman"/>
                <w:sz w:val="20"/>
                <w:szCs w:val="20"/>
              </w:rPr>
              <w:t>3.3 ± 0.1</w:t>
            </w:r>
            <w:r w:rsidRPr="00B87A80">
              <w:rPr>
                <w:rFonts w:cs="Times New Roman"/>
                <w:sz w:val="20"/>
                <w:szCs w:val="20"/>
                <w:vertAlign w:val="superscript"/>
              </w:rPr>
              <w:t>ab</w:t>
            </w:r>
          </w:p>
        </w:tc>
        <w:tc>
          <w:tcPr>
            <w:tcW w:w="498" w:type="pct"/>
            <w:vAlign w:val="center"/>
          </w:tcPr>
          <w:p w14:paraId="47B0DBFD" w14:textId="77777777" w:rsidR="00B87A80" w:rsidRPr="00616138" w:rsidRDefault="00B87A80" w:rsidP="00044A28">
            <w:pPr>
              <w:spacing w:line="240" w:lineRule="auto"/>
              <w:jc w:val="center"/>
              <w:rPr>
                <w:rFonts w:cs="Times New Roman"/>
                <w:sz w:val="20"/>
                <w:szCs w:val="20"/>
              </w:rPr>
            </w:pPr>
            <w:r w:rsidRPr="00B87A80">
              <w:rPr>
                <w:rFonts w:cs="Times New Roman"/>
                <w:sz w:val="20"/>
                <w:szCs w:val="20"/>
              </w:rPr>
              <w:t>3.4 ± 0.1</w:t>
            </w:r>
            <w:r w:rsidRPr="00B87A80">
              <w:rPr>
                <w:rFonts w:cs="Times New Roman"/>
                <w:sz w:val="20"/>
                <w:szCs w:val="20"/>
                <w:vertAlign w:val="superscript"/>
              </w:rPr>
              <w:t>b</w:t>
            </w:r>
          </w:p>
        </w:tc>
        <w:tc>
          <w:tcPr>
            <w:tcW w:w="85" w:type="pct"/>
            <w:vAlign w:val="center"/>
          </w:tcPr>
          <w:p w14:paraId="66F450B9" w14:textId="77777777" w:rsidR="00B87A80" w:rsidRPr="004C0B98" w:rsidRDefault="00B87A80" w:rsidP="00044A28">
            <w:pPr>
              <w:spacing w:line="240" w:lineRule="auto"/>
              <w:jc w:val="center"/>
              <w:rPr>
                <w:rFonts w:cs="Times New Roman"/>
                <w:sz w:val="20"/>
                <w:szCs w:val="20"/>
              </w:rPr>
            </w:pPr>
          </w:p>
        </w:tc>
        <w:tc>
          <w:tcPr>
            <w:tcW w:w="500" w:type="pct"/>
            <w:vAlign w:val="center"/>
          </w:tcPr>
          <w:p w14:paraId="45C9C4EA"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2.6 ± 0.2</w:t>
            </w:r>
            <w:r w:rsidRPr="004C0B98">
              <w:rPr>
                <w:rFonts w:cs="Times New Roman"/>
                <w:sz w:val="20"/>
                <w:szCs w:val="20"/>
                <w:vertAlign w:val="superscript"/>
              </w:rPr>
              <w:t>a</w:t>
            </w:r>
          </w:p>
        </w:tc>
        <w:tc>
          <w:tcPr>
            <w:tcW w:w="502" w:type="pct"/>
            <w:vAlign w:val="center"/>
          </w:tcPr>
          <w:p w14:paraId="68941A93"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2.4 ± 0.2</w:t>
            </w:r>
            <w:r w:rsidRPr="004C0B98">
              <w:rPr>
                <w:rFonts w:cs="Times New Roman"/>
                <w:sz w:val="20"/>
                <w:szCs w:val="20"/>
                <w:vertAlign w:val="superscript"/>
              </w:rPr>
              <w:t>a*</w:t>
            </w:r>
          </w:p>
        </w:tc>
        <w:tc>
          <w:tcPr>
            <w:tcW w:w="500" w:type="pct"/>
            <w:vAlign w:val="center"/>
          </w:tcPr>
          <w:p w14:paraId="14CC63E1"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2.6 ± 0.3</w:t>
            </w:r>
            <w:r w:rsidRPr="004C0B98">
              <w:rPr>
                <w:rFonts w:cs="Times New Roman"/>
                <w:sz w:val="20"/>
                <w:szCs w:val="20"/>
                <w:vertAlign w:val="superscript"/>
              </w:rPr>
              <w:t>a*</w:t>
            </w:r>
          </w:p>
        </w:tc>
        <w:tc>
          <w:tcPr>
            <w:tcW w:w="499" w:type="pct"/>
            <w:vAlign w:val="center"/>
          </w:tcPr>
          <w:p w14:paraId="0020667D"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2.7 ± 0.1</w:t>
            </w:r>
            <w:r w:rsidRPr="004C0B98">
              <w:rPr>
                <w:rFonts w:cs="Times New Roman"/>
                <w:sz w:val="20"/>
                <w:szCs w:val="20"/>
                <w:vertAlign w:val="superscript"/>
              </w:rPr>
              <w:t>a*</w:t>
            </w:r>
          </w:p>
        </w:tc>
      </w:tr>
      <w:tr w:rsidR="00B87A80" w:rsidRPr="00A8136E" w14:paraId="2E87D7CC" w14:textId="77777777" w:rsidTr="00B87A80">
        <w:trPr>
          <w:trHeight w:val="301"/>
        </w:trPr>
        <w:tc>
          <w:tcPr>
            <w:tcW w:w="327" w:type="pct"/>
            <w:vMerge/>
            <w:tcBorders>
              <w:bottom w:val="single" w:sz="4" w:space="0" w:color="auto"/>
            </w:tcBorders>
            <w:vAlign w:val="center"/>
          </w:tcPr>
          <w:p w14:paraId="3F7AD8D4" w14:textId="77777777" w:rsidR="00B87A80" w:rsidRPr="00A8136E" w:rsidRDefault="00B87A80" w:rsidP="00044A28">
            <w:pPr>
              <w:spacing w:line="240" w:lineRule="auto"/>
              <w:jc w:val="center"/>
              <w:rPr>
                <w:rFonts w:cs="Times New Roman"/>
                <w:sz w:val="20"/>
                <w:szCs w:val="20"/>
              </w:rPr>
            </w:pPr>
          </w:p>
        </w:tc>
        <w:tc>
          <w:tcPr>
            <w:tcW w:w="513" w:type="pct"/>
            <w:tcBorders>
              <w:bottom w:val="single" w:sz="4" w:space="0" w:color="auto"/>
            </w:tcBorders>
            <w:vAlign w:val="center"/>
          </w:tcPr>
          <w:p w14:paraId="66DD089E" w14:textId="77777777" w:rsidR="00B87A80" w:rsidRPr="00A8136E" w:rsidRDefault="00B87A80" w:rsidP="00044A28">
            <w:pPr>
              <w:spacing w:line="240" w:lineRule="auto"/>
              <w:jc w:val="left"/>
              <w:rPr>
                <w:rFonts w:cs="Times New Roman"/>
                <w:sz w:val="20"/>
                <w:szCs w:val="20"/>
              </w:rPr>
            </w:pPr>
            <w:r>
              <w:rPr>
                <w:rFonts w:cs="Times New Roman"/>
                <w:sz w:val="20"/>
                <w:szCs w:val="20"/>
              </w:rPr>
              <w:t>summ.za</w:t>
            </w:r>
            <w:r w:rsidRPr="00857519">
              <w:rPr>
                <w:rFonts w:cs="Times New Roman"/>
                <w:sz w:val="20"/>
                <w:szCs w:val="20"/>
                <w:vertAlign w:val="superscript"/>
              </w:rPr>
              <w:t>2</w:t>
            </w:r>
          </w:p>
        </w:tc>
        <w:tc>
          <w:tcPr>
            <w:tcW w:w="85" w:type="pct"/>
            <w:tcBorders>
              <w:bottom w:val="single" w:sz="4" w:space="0" w:color="auto"/>
            </w:tcBorders>
          </w:tcPr>
          <w:p w14:paraId="48A079CD" w14:textId="77777777" w:rsidR="00B87A80" w:rsidRPr="00A8136E" w:rsidRDefault="00B87A80" w:rsidP="00044A28">
            <w:pPr>
              <w:spacing w:line="240" w:lineRule="auto"/>
              <w:rPr>
                <w:rFonts w:cs="Times New Roman"/>
                <w:sz w:val="20"/>
                <w:szCs w:val="20"/>
              </w:rPr>
            </w:pPr>
          </w:p>
        </w:tc>
        <w:tc>
          <w:tcPr>
            <w:tcW w:w="497" w:type="pct"/>
            <w:tcBorders>
              <w:bottom w:val="single" w:sz="4" w:space="0" w:color="auto"/>
            </w:tcBorders>
            <w:vAlign w:val="center"/>
          </w:tcPr>
          <w:p w14:paraId="4F6D9699"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2.8 ± 0.2</w:t>
            </w:r>
            <w:r w:rsidRPr="004C0B98">
              <w:rPr>
                <w:rFonts w:cs="Times New Roman"/>
                <w:sz w:val="20"/>
                <w:szCs w:val="20"/>
                <w:vertAlign w:val="superscript"/>
              </w:rPr>
              <w:t>a</w:t>
            </w:r>
          </w:p>
        </w:tc>
        <w:tc>
          <w:tcPr>
            <w:tcW w:w="497" w:type="pct"/>
            <w:tcBorders>
              <w:bottom w:val="single" w:sz="4" w:space="0" w:color="auto"/>
            </w:tcBorders>
            <w:vAlign w:val="center"/>
          </w:tcPr>
          <w:p w14:paraId="3A373F5A"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3.0 ± 0.4</w:t>
            </w:r>
            <w:r w:rsidRPr="004C0B98">
              <w:rPr>
                <w:rFonts w:cs="Times New Roman"/>
                <w:sz w:val="20"/>
                <w:szCs w:val="20"/>
                <w:vertAlign w:val="superscript"/>
              </w:rPr>
              <w:t>a</w:t>
            </w:r>
          </w:p>
        </w:tc>
        <w:tc>
          <w:tcPr>
            <w:tcW w:w="497" w:type="pct"/>
            <w:tcBorders>
              <w:bottom w:val="single" w:sz="4" w:space="0" w:color="auto"/>
            </w:tcBorders>
            <w:vAlign w:val="center"/>
          </w:tcPr>
          <w:p w14:paraId="74863C61"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2.9 ± 0.3</w:t>
            </w:r>
            <w:r w:rsidRPr="004C0B98">
              <w:rPr>
                <w:rFonts w:cs="Times New Roman"/>
                <w:sz w:val="20"/>
                <w:szCs w:val="20"/>
                <w:vertAlign w:val="superscript"/>
              </w:rPr>
              <w:t>a</w:t>
            </w:r>
          </w:p>
        </w:tc>
        <w:tc>
          <w:tcPr>
            <w:tcW w:w="498" w:type="pct"/>
            <w:tcBorders>
              <w:bottom w:val="single" w:sz="4" w:space="0" w:color="auto"/>
            </w:tcBorders>
            <w:vAlign w:val="center"/>
          </w:tcPr>
          <w:p w14:paraId="5CC74987"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3.0 ± 0.1</w:t>
            </w:r>
            <w:r w:rsidRPr="004C0B98">
              <w:rPr>
                <w:rFonts w:cs="Times New Roman"/>
                <w:sz w:val="20"/>
                <w:szCs w:val="20"/>
                <w:vertAlign w:val="superscript"/>
              </w:rPr>
              <w:t>a</w:t>
            </w:r>
          </w:p>
        </w:tc>
        <w:tc>
          <w:tcPr>
            <w:tcW w:w="85" w:type="pct"/>
            <w:tcBorders>
              <w:bottom w:val="single" w:sz="4" w:space="0" w:color="auto"/>
            </w:tcBorders>
            <w:vAlign w:val="center"/>
          </w:tcPr>
          <w:p w14:paraId="645C9649" w14:textId="77777777" w:rsidR="00B87A80" w:rsidRPr="004C0B98" w:rsidRDefault="00B87A80" w:rsidP="00044A28">
            <w:pPr>
              <w:spacing w:line="240" w:lineRule="auto"/>
              <w:jc w:val="center"/>
              <w:rPr>
                <w:rFonts w:cs="Times New Roman"/>
                <w:sz w:val="20"/>
                <w:szCs w:val="20"/>
              </w:rPr>
            </w:pPr>
          </w:p>
        </w:tc>
        <w:tc>
          <w:tcPr>
            <w:tcW w:w="500" w:type="pct"/>
            <w:tcBorders>
              <w:bottom w:val="single" w:sz="4" w:space="0" w:color="auto"/>
            </w:tcBorders>
            <w:vAlign w:val="center"/>
          </w:tcPr>
          <w:p w14:paraId="4EFE4AFB"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NA</w:t>
            </w:r>
          </w:p>
        </w:tc>
        <w:tc>
          <w:tcPr>
            <w:tcW w:w="502" w:type="pct"/>
            <w:tcBorders>
              <w:bottom w:val="single" w:sz="4" w:space="0" w:color="auto"/>
            </w:tcBorders>
            <w:vAlign w:val="center"/>
          </w:tcPr>
          <w:p w14:paraId="0C8F5E92"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NA</w:t>
            </w:r>
          </w:p>
        </w:tc>
        <w:tc>
          <w:tcPr>
            <w:tcW w:w="500" w:type="pct"/>
            <w:tcBorders>
              <w:bottom w:val="single" w:sz="4" w:space="0" w:color="auto"/>
            </w:tcBorders>
            <w:vAlign w:val="center"/>
          </w:tcPr>
          <w:p w14:paraId="732BC347"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NA</w:t>
            </w:r>
          </w:p>
        </w:tc>
        <w:tc>
          <w:tcPr>
            <w:tcW w:w="499" w:type="pct"/>
            <w:tcBorders>
              <w:bottom w:val="single" w:sz="4" w:space="0" w:color="auto"/>
            </w:tcBorders>
            <w:vAlign w:val="center"/>
          </w:tcPr>
          <w:p w14:paraId="70EF7C7E"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NA</w:t>
            </w:r>
          </w:p>
        </w:tc>
      </w:tr>
      <w:tr w:rsidR="00B87A80" w:rsidRPr="00A8136E" w14:paraId="4C75CABE" w14:textId="77777777" w:rsidTr="00B87A80">
        <w:trPr>
          <w:trHeight w:val="301"/>
        </w:trPr>
        <w:tc>
          <w:tcPr>
            <w:tcW w:w="327" w:type="pct"/>
            <w:vMerge w:val="restart"/>
            <w:tcBorders>
              <w:top w:val="single" w:sz="4" w:space="0" w:color="auto"/>
              <w:bottom w:val="single" w:sz="4" w:space="0" w:color="auto"/>
            </w:tcBorders>
            <w:textDirection w:val="btLr"/>
            <w:vAlign w:val="center"/>
          </w:tcPr>
          <w:p w14:paraId="2C6E87D9" w14:textId="77777777" w:rsidR="00B87A80" w:rsidRPr="00A8136E" w:rsidRDefault="00B87A80" w:rsidP="00044A28">
            <w:pPr>
              <w:spacing w:line="240" w:lineRule="auto"/>
              <w:ind w:left="113" w:right="113"/>
              <w:jc w:val="center"/>
              <w:rPr>
                <w:rFonts w:cs="Times New Roman"/>
                <w:sz w:val="20"/>
                <w:szCs w:val="20"/>
              </w:rPr>
            </w:pPr>
            <w:r w:rsidRPr="00A8136E">
              <w:rPr>
                <w:rFonts w:cs="Times New Roman"/>
                <w:sz w:val="20"/>
                <w:szCs w:val="20"/>
              </w:rPr>
              <w:t>TP</w:t>
            </w:r>
          </w:p>
          <w:p w14:paraId="275E6866" w14:textId="77777777" w:rsidR="00B87A80" w:rsidRPr="00A8136E" w:rsidRDefault="00B87A80" w:rsidP="00044A28">
            <w:pPr>
              <w:spacing w:line="240" w:lineRule="auto"/>
              <w:ind w:left="113" w:right="113"/>
              <w:jc w:val="center"/>
              <w:rPr>
                <w:rFonts w:cs="Times New Roman"/>
                <w:sz w:val="20"/>
                <w:szCs w:val="20"/>
              </w:rPr>
            </w:pPr>
            <w:r w:rsidRPr="00A8136E">
              <w:rPr>
                <w:rFonts w:cs="Times New Roman"/>
                <w:sz w:val="20"/>
                <w:szCs w:val="20"/>
              </w:rPr>
              <w:t>(g P kg</w:t>
            </w:r>
            <w:r w:rsidRPr="00A8136E">
              <w:rPr>
                <w:rFonts w:cs="Times New Roman"/>
                <w:sz w:val="20"/>
                <w:szCs w:val="20"/>
                <w:vertAlign w:val="superscript"/>
              </w:rPr>
              <w:t>-</w:t>
            </w:r>
            <w:proofErr w:type="gramStart"/>
            <w:r w:rsidRPr="00A8136E">
              <w:rPr>
                <w:rFonts w:cs="Times New Roman"/>
                <w:sz w:val="20"/>
                <w:szCs w:val="20"/>
                <w:vertAlign w:val="superscript"/>
              </w:rPr>
              <w:t xml:space="preserve">1 </w:t>
            </w:r>
            <w:r w:rsidRPr="00A8136E">
              <w:rPr>
                <w:rFonts w:cs="Times New Roman"/>
                <w:sz w:val="20"/>
                <w:szCs w:val="20"/>
              </w:rPr>
              <w:t>)</w:t>
            </w:r>
            <w:proofErr w:type="gramEnd"/>
          </w:p>
        </w:tc>
        <w:tc>
          <w:tcPr>
            <w:tcW w:w="513" w:type="pct"/>
            <w:tcBorders>
              <w:top w:val="single" w:sz="4" w:space="0" w:color="auto"/>
            </w:tcBorders>
            <w:vAlign w:val="center"/>
          </w:tcPr>
          <w:p w14:paraId="6BD7DF5A" w14:textId="77777777" w:rsidR="00B87A80" w:rsidRDefault="00B87A80" w:rsidP="00044A28">
            <w:pPr>
              <w:spacing w:line="240" w:lineRule="auto"/>
              <w:jc w:val="left"/>
              <w:rPr>
                <w:rFonts w:cs="Times New Roman"/>
                <w:sz w:val="20"/>
                <w:szCs w:val="20"/>
              </w:rPr>
            </w:pPr>
            <w:r w:rsidRPr="00A8136E">
              <w:rPr>
                <w:rFonts w:cs="Times New Roman"/>
                <w:sz w:val="20"/>
                <w:szCs w:val="20"/>
              </w:rPr>
              <w:t>cdcr.us</w:t>
            </w:r>
            <w:r w:rsidRPr="0021553C">
              <w:rPr>
                <w:rFonts w:cs="Times New Roman"/>
                <w:sz w:val="20"/>
                <w:szCs w:val="20"/>
                <w:vertAlign w:val="superscript"/>
              </w:rPr>
              <w:t>1</w:t>
            </w:r>
          </w:p>
        </w:tc>
        <w:tc>
          <w:tcPr>
            <w:tcW w:w="85" w:type="pct"/>
            <w:tcBorders>
              <w:top w:val="single" w:sz="4" w:space="0" w:color="auto"/>
            </w:tcBorders>
          </w:tcPr>
          <w:p w14:paraId="53A078C7" w14:textId="77777777" w:rsidR="00B87A80" w:rsidRPr="00A8136E" w:rsidRDefault="00B87A80" w:rsidP="00044A28">
            <w:pPr>
              <w:spacing w:line="240" w:lineRule="auto"/>
              <w:rPr>
                <w:rFonts w:cs="Times New Roman"/>
                <w:sz w:val="20"/>
                <w:szCs w:val="20"/>
              </w:rPr>
            </w:pPr>
          </w:p>
        </w:tc>
        <w:tc>
          <w:tcPr>
            <w:tcW w:w="497" w:type="pct"/>
            <w:tcBorders>
              <w:top w:val="single" w:sz="4" w:space="0" w:color="auto"/>
            </w:tcBorders>
            <w:vAlign w:val="center"/>
          </w:tcPr>
          <w:p w14:paraId="4E465883"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0.31 ± 0.03</w:t>
            </w:r>
            <w:r w:rsidRPr="004C0B98">
              <w:rPr>
                <w:rFonts w:cs="Times New Roman"/>
                <w:sz w:val="20"/>
                <w:szCs w:val="20"/>
                <w:vertAlign w:val="superscript"/>
              </w:rPr>
              <w:t>a</w:t>
            </w:r>
          </w:p>
        </w:tc>
        <w:tc>
          <w:tcPr>
            <w:tcW w:w="497" w:type="pct"/>
            <w:tcBorders>
              <w:top w:val="single" w:sz="4" w:space="0" w:color="auto"/>
            </w:tcBorders>
            <w:vAlign w:val="center"/>
          </w:tcPr>
          <w:p w14:paraId="7BBE7AD8"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0.46 ± 0.24</w:t>
            </w:r>
            <w:r w:rsidRPr="004C0B98">
              <w:rPr>
                <w:rFonts w:cs="Times New Roman"/>
                <w:sz w:val="20"/>
                <w:szCs w:val="20"/>
                <w:vertAlign w:val="superscript"/>
              </w:rPr>
              <w:t>a</w:t>
            </w:r>
          </w:p>
        </w:tc>
        <w:tc>
          <w:tcPr>
            <w:tcW w:w="497" w:type="pct"/>
            <w:tcBorders>
              <w:top w:val="single" w:sz="4" w:space="0" w:color="auto"/>
            </w:tcBorders>
            <w:vAlign w:val="center"/>
          </w:tcPr>
          <w:p w14:paraId="557BA7D4"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0.58 ± 0.09</w:t>
            </w:r>
            <w:r w:rsidRPr="004C0B98">
              <w:rPr>
                <w:rFonts w:cs="Times New Roman"/>
                <w:sz w:val="20"/>
                <w:szCs w:val="20"/>
                <w:vertAlign w:val="superscript"/>
              </w:rPr>
              <w:t>a</w:t>
            </w:r>
          </w:p>
        </w:tc>
        <w:tc>
          <w:tcPr>
            <w:tcW w:w="498" w:type="pct"/>
            <w:tcBorders>
              <w:top w:val="single" w:sz="4" w:space="0" w:color="auto"/>
            </w:tcBorders>
            <w:vAlign w:val="center"/>
          </w:tcPr>
          <w:p w14:paraId="03E2577F"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0.56 ± 0.11</w:t>
            </w:r>
            <w:r w:rsidRPr="004C0B98">
              <w:rPr>
                <w:rFonts w:cs="Times New Roman"/>
                <w:sz w:val="20"/>
                <w:szCs w:val="20"/>
                <w:vertAlign w:val="superscript"/>
              </w:rPr>
              <w:t>a</w:t>
            </w:r>
          </w:p>
        </w:tc>
        <w:tc>
          <w:tcPr>
            <w:tcW w:w="85" w:type="pct"/>
            <w:tcBorders>
              <w:top w:val="single" w:sz="4" w:space="0" w:color="auto"/>
            </w:tcBorders>
            <w:vAlign w:val="center"/>
          </w:tcPr>
          <w:p w14:paraId="1D4350B2" w14:textId="77777777" w:rsidR="00B87A80" w:rsidRPr="004C0B98" w:rsidRDefault="00B87A80" w:rsidP="00044A28">
            <w:pPr>
              <w:spacing w:line="240" w:lineRule="auto"/>
              <w:jc w:val="center"/>
              <w:rPr>
                <w:rFonts w:cs="Times New Roman"/>
                <w:sz w:val="20"/>
                <w:szCs w:val="20"/>
              </w:rPr>
            </w:pPr>
          </w:p>
        </w:tc>
        <w:tc>
          <w:tcPr>
            <w:tcW w:w="500" w:type="pct"/>
            <w:tcBorders>
              <w:top w:val="single" w:sz="4" w:space="0" w:color="auto"/>
            </w:tcBorders>
            <w:vAlign w:val="center"/>
          </w:tcPr>
          <w:p w14:paraId="3A7B80ED"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0.24 ± 0.03</w:t>
            </w:r>
            <w:r w:rsidRPr="004C0B98">
              <w:rPr>
                <w:rFonts w:cs="Times New Roman"/>
                <w:sz w:val="20"/>
                <w:szCs w:val="20"/>
                <w:vertAlign w:val="superscript"/>
              </w:rPr>
              <w:t>a</w:t>
            </w:r>
          </w:p>
        </w:tc>
        <w:tc>
          <w:tcPr>
            <w:tcW w:w="502" w:type="pct"/>
            <w:tcBorders>
              <w:top w:val="single" w:sz="4" w:space="0" w:color="auto"/>
            </w:tcBorders>
            <w:vAlign w:val="center"/>
          </w:tcPr>
          <w:p w14:paraId="2F0DC9C8"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0.40 ± 0.19</w:t>
            </w:r>
            <w:r w:rsidRPr="004C0B98">
              <w:rPr>
                <w:rFonts w:cs="Times New Roman"/>
                <w:sz w:val="20"/>
                <w:szCs w:val="20"/>
                <w:vertAlign w:val="superscript"/>
              </w:rPr>
              <w:t>a</w:t>
            </w:r>
          </w:p>
        </w:tc>
        <w:tc>
          <w:tcPr>
            <w:tcW w:w="500" w:type="pct"/>
            <w:tcBorders>
              <w:top w:val="single" w:sz="4" w:space="0" w:color="auto"/>
            </w:tcBorders>
            <w:vAlign w:val="center"/>
          </w:tcPr>
          <w:p w14:paraId="3F02D4A6"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0.36 ± 0.04</w:t>
            </w:r>
            <w:r w:rsidRPr="004C0B98">
              <w:rPr>
                <w:rFonts w:cs="Times New Roman"/>
                <w:sz w:val="20"/>
                <w:szCs w:val="20"/>
                <w:vertAlign w:val="superscript"/>
              </w:rPr>
              <w:t>a</w:t>
            </w:r>
          </w:p>
        </w:tc>
        <w:tc>
          <w:tcPr>
            <w:tcW w:w="499" w:type="pct"/>
            <w:tcBorders>
              <w:top w:val="single" w:sz="4" w:space="0" w:color="auto"/>
            </w:tcBorders>
            <w:vAlign w:val="center"/>
          </w:tcPr>
          <w:p w14:paraId="6AA4B9B8"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0.38 ± 0.06</w:t>
            </w:r>
            <w:r w:rsidRPr="004C0B98">
              <w:rPr>
                <w:rFonts w:cs="Times New Roman"/>
                <w:sz w:val="20"/>
                <w:szCs w:val="20"/>
                <w:vertAlign w:val="superscript"/>
              </w:rPr>
              <w:t>a</w:t>
            </w:r>
          </w:p>
        </w:tc>
      </w:tr>
      <w:tr w:rsidR="00B87A80" w:rsidRPr="00A8136E" w14:paraId="329EF8D7" w14:textId="77777777" w:rsidTr="00B87A80">
        <w:trPr>
          <w:trHeight w:val="301"/>
        </w:trPr>
        <w:tc>
          <w:tcPr>
            <w:tcW w:w="327" w:type="pct"/>
            <w:vMerge/>
            <w:tcBorders>
              <w:bottom w:val="single" w:sz="4" w:space="0" w:color="auto"/>
            </w:tcBorders>
            <w:textDirection w:val="btLr"/>
            <w:vAlign w:val="center"/>
          </w:tcPr>
          <w:p w14:paraId="5DEFC160" w14:textId="77777777" w:rsidR="00B87A80" w:rsidRPr="00A8136E" w:rsidRDefault="00B87A80" w:rsidP="00044A28">
            <w:pPr>
              <w:spacing w:line="240" w:lineRule="auto"/>
              <w:ind w:left="113" w:right="113"/>
              <w:jc w:val="center"/>
              <w:rPr>
                <w:rFonts w:cs="Times New Roman"/>
                <w:sz w:val="20"/>
                <w:szCs w:val="20"/>
              </w:rPr>
            </w:pPr>
          </w:p>
        </w:tc>
        <w:tc>
          <w:tcPr>
            <w:tcW w:w="513" w:type="pct"/>
            <w:vAlign w:val="center"/>
          </w:tcPr>
          <w:p w14:paraId="51DA5E5C"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cbgb.us</w:t>
            </w:r>
          </w:p>
        </w:tc>
        <w:tc>
          <w:tcPr>
            <w:tcW w:w="85" w:type="pct"/>
          </w:tcPr>
          <w:p w14:paraId="4162CB22" w14:textId="77777777" w:rsidR="00B87A80" w:rsidRPr="00A8136E" w:rsidRDefault="00B87A80" w:rsidP="00044A28">
            <w:pPr>
              <w:spacing w:line="240" w:lineRule="auto"/>
              <w:rPr>
                <w:rFonts w:cs="Times New Roman"/>
                <w:sz w:val="20"/>
                <w:szCs w:val="20"/>
              </w:rPr>
            </w:pPr>
          </w:p>
        </w:tc>
        <w:tc>
          <w:tcPr>
            <w:tcW w:w="497" w:type="pct"/>
            <w:vAlign w:val="center"/>
          </w:tcPr>
          <w:p w14:paraId="0617BDC8"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0.28 ± 0.02</w:t>
            </w:r>
            <w:r w:rsidRPr="004C0B98">
              <w:rPr>
                <w:rFonts w:cs="Times New Roman"/>
                <w:sz w:val="20"/>
                <w:szCs w:val="20"/>
                <w:vertAlign w:val="superscript"/>
              </w:rPr>
              <w:t>a</w:t>
            </w:r>
          </w:p>
        </w:tc>
        <w:tc>
          <w:tcPr>
            <w:tcW w:w="497" w:type="pct"/>
            <w:vAlign w:val="center"/>
          </w:tcPr>
          <w:p w14:paraId="57D860BF"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0.24 ± 0.05</w:t>
            </w:r>
            <w:r w:rsidRPr="004C0B98">
              <w:rPr>
                <w:rFonts w:cs="Times New Roman"/>
                <w:sz w:val="20"/>
                <w:szCs w:val="20"/>
                <w:vertAlign w:val="superscript"/>
              </w:rPr>
              <w:t>a</w:t>
            </w:r>
          </w:p>
        </w:tc>
        <w:tc>
          <w:tcPr>
            <w:tcW w:w="497" w:type="pct"/>
            <w:vAlign w:val="center"/>
          </w:tcPr>
          <w:p w14:paraId="230456FB"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0.43 ± 0.04</w:t>
            </w:r>
            <w:r w:rsidRPr="004C0B98">
              <w:rPr>
                <w:rFonts w:cs="Times New Roman"/>
                <w:sz w:val="20"/>
                <w:szCs w:val="20"/>
                <w:vertAlign w:val="superscript"/>
              </w:rPr>
              <w:t>b</w:t>
            </w:r>
          </w:p>
        </w:tc>
        <w:tc>
          <w:tcPr>
            <w:tcW w:w="498" w:type="pct"/>
            <w:vAlign w:val="center"/>
          </w:tcPr>
          <w:p w14:paraId="78899B9E"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0.41 ± 0.06</w:t>
            </w:r>
            <w:r w:rsidRPr="004C0B98">
              <w:rPr>
                <w:rFonts w:cs="Times New Roman"/>
                <w:sz w:val="20"/>
                <w:szCs w:val="20"/>
                <w:vertAlign w:val="superscript"/>
              </w:rPr>
              <w:t>b</w:t>
            </w:r>
          </w:p>
        </w:tc>
        <w:tc>
          <w:tcPr>
            <w:tcW w:w="85" w:type="pct"/>
            <w:vAlign w:val="center"/>
          </w:tcPr>
          <w:p w14:paraId="522404B1" w14:textId="77777777" w:rsidR="00B87A80" w:rsidRPr="004C0B98" w:rsidRDefault="00B87A80" w:rsidP="00044A28">
            <w:pPr>
              <w:spacing w:line="240" w:lineRule="auto"/>
              <w:jc w:val="center"/>
              <w:rPr>
                <w:rFonts w:cs="Times New Roman"/>
                <w:sz w:val="20"/>
                <w:szCs w:val="20"/>
              </w:rPr>
            </w:pPr>
          </w:p>
        </w:tc>
        <w:tc>
          <w:tcPr>
            <w:tcW w:w="500" w:type="pct"/>
            <w:vAlign w:val="center"/>
          </w:tcPr>
          <w:p w14:paraId="4AD4E3B9"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0.24 ± 0.03</w:t>
            </w:r>
            <w:r w:rsidRPr="004C0B98">
              <w:rPr>
                <w:rFonts w:cs="Times New Roman"/>
                <w:sz w:val="20"/>
                <w:szCs w:val="20"/>
                <w:vertAlign w:val="superscript"/>
              </w:rPr>
              <w:t>a</w:t>
            </w:r>
          </w:p>
        </w:tc>
        <w:tc>
          <w:tcPr>
            <w:tcW w:w="502" w:type="pct"/>
            <w:vAlign w:val="center"/>
          </w:tcPr>
          <w:p w14:paraId="64311FD9"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0.24 ± 0.02</w:t>
            </w:r>
            <w:r w:rsidRPr="004C0B98">
              <w:rPr>
                <w:rFonts w:cs="Times New Roman"/>
                <w:sz w:val="20"/>
                <w:szCs w:val="20"/>
                <w:vertAlign w:val="superscript"/>
              </w:rPr>
              <w:t>a</w:t>
            </w:r>
          </w:p>
        </w:tc>
        <w:tc>
          <w:tcPr>
            <w:tcW w:w="500" w:type="pct"/>
            <w:vAlign w:val="center"/>
          </w:tcPr>
          <w:p w14:paraId="4B9FBA66"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0.34 ± 0.03</w:t>
            </w:r>
            <w:r w:rsidRPr="004C0B98">
              <w:rPr>
                <w:rFonts w:cs="Times New Roman"/>
                <w:sz w:val="20"/>
                <w:szCs w:val="20"/>
                <w:vertAlign w:val="superscript"/>
              </w:rPr>
              <w:t>b*</w:t>
            </w:r>
          </w:p>
        </w:tc>
        <w:tc>
          <w:tcPr>
            <w:tcW w:w="499" w:type="pct"/>
            <w:vAlign w:val="center"/>
          </w:tcPr>
          <w:p w14:paraId="49BEAA7A"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0.35 ± 0.07</w:t>
            </w:r>
            <w:r w:rsidRPr="004C0B98">
              <w:rPr>
                <w:rFonts w:cs="Times New Roman"/>
                <w:sz w:val="20"/>
                <w:szCs w:val="20"/>
                <w:vertAlign w:val="superscript"/>
              </w:rPr>
              <w:t>b*</w:t>
            </w:r>
          </w:p>
        </w:tc>
      </w:tr>
      <w:tr w:rsidR="00B87A80" w:rsidRPr="00A8136E" w14:paraId="693132F0" w14:textId="77777777" w:rsidTr="00B87A80">
        <w:trPr>
          <w:trHeight w:val="301"/>
        </w:trPr>
        <w:tc>
          <w:tcPr>
            <w:tcW w:w="327" w:type="pct"/>
            <w:vMerge/>
            <w:tcBorders>
              <w:bottom w:val="single" w:sz="4" w:space="0" w:color="auto"/>
            </w:tcBorders>
            <w:vAlign w:val="center"/>
          </w:tcPr>
          <w:p w14:paraId="17BD26E0" w14:textId="77777777" w:rsidR="00B87A80" w:rsidRPr="00A8136E" w:rsidRDefault="00B87A80" w:rsidP="00044A28">
            <w:pPr>
              <w:spacing w:line="240" w:lineRule="auto"/>
              <w:jc w:val="center"/>
              <w:rPr>
                <w:rFonts w:cs="Times New Roman"/>
                <w:sz w:val="20"/>
                <w:szCs w:val="20"/>
              </w:rPr>
            </w:pPr>
          </w:p>
        </w:tc>
        <w:tc>
          <w:tcPr>
            <w:tcW w:w="513" w:type="pct"/>
            <w:vAlign w:val="center"/>
          </w:tcPr>
          <w:p w14:paraId="4E891FE3"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hero.uk</w:t>
            </w:r>
          </w:p>
        </w:tc>
        <w:tc>
          <w:tcPr>
            <w:tcW w:w="85" w:type="pct"/>
          </w:tcPr>
          <w:p w14:paraId="7D99305C" w14:textId="77777777" w:rsidR="00B87A80" w:rsidRPr="00A8136E" w:rsidRDefault="00B87A80" w:rsidP="00044A28">
            <w:pPr>
              <w:spacing w:line="240" w:lineRule="auto"/>
              <w:rPr>
                <w:rFonts w:cs="Times New Roman"/>
                <w:sz w:val="20"/>
                <w:szCs w:val="20"/>
              </w:rPr>
            </w:pPr>
          </w:p>
        </w:tc>
        <w:tc>
          <w:tcPr>
            <w:tcW w:w="497" w:type="pct"/>
            <w:vAlign w:val="center"/>
          </w:tcPr>
          <w:p w14:paraId="78E14503"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0.62 ± 0.16</w:t>
            </w:r>
            <w:r w:rsidRPr="004C0B98">
              <w:rPr>
                <w:rFonts w:cs="Times New Roman"/>
                <w:sz w:val="20"/>
                <w:szCs w:val="20"/>
                <w:vertAlign w:val="superscript"/>
              </w:rPr>
              <w:t>a</w:t>
            </w:r>
          </w:p>
        </w:tc>
        <w:tc>
          <w:tcPr>
            <w:tcW w:w="497" w:type="pct"/>
            <w:vAlign w:val="center"/>
          </w:tcPr>
          <w:p w14:paraId="75216D36"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0.57 ± 0.07</w:t>
            </w:r>
            <w:r w:rsidRPr="004C0B98">
              <w:rPr>
                <w:rFonts w:cs="Times New Roman"/>
                <w:sz w:val="20"/>
                <w:szCs w:val="20"/>
                <w:vertAlign w:val="superscript"/>
              </w:rPr>
              <w:t>a</w:t>
            </w:r>
          </w:p>
        </w:tc>
        <w:tc>
          <w:tcPr>
            <w:tcW w:w="497" w:type="pct"/>
            <w:vAlign w:val="center"/>
          </w:tcPr>
          <w:p w14:paraId="1E67AAD4"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0.93 ± 0.13</w:t>
            </w:r>
            <w:r w:rsidRPr="004C0B98">
              <w:rPr>
                <w:rFonts w:cs="Times New Roman"/>
                <w:sz w:val="20"/>
                <w:szCs w:val="20"/>
                <w:vertAlign w:val="superscript"/>
              </w:rPr>
              <w:t>a</w:t>
            </w:r>
          </w:p>
        </w:tc>
        <w:tc>
          <w:tcPr>
            <w:tcW w:w="498" w:type="pct"/>
            <w:vAlign w:val="center"/>
          </w:tcPr>
          <w:p w14:paraId="0A114463"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0.96 ± 0.28</w:t>
            </w:r>
            <w:r w:rsidRPr="004C0B98">
              <w:rPr>
                <w:rFonts w:cs="Times New Roman"/>
                <w:sz w:val="20"/>
                <w:szCs w:val="20"/>
                <w:vertAlign w:val="superscript"/>
              </w:rPr>
              <w:t>a</w:t>
            </w:r>
          </w:p>
        </w:tc>
        <w:tc>
          <w:tcPr>
            <w:tcW w:w="85" w:type="pct"/>
            <w:vAlign w:val="center"/>
          </w:tcPr>
          <w:p w14:paraId="53793460" w14:textId="77777777" w:rsidR="00B87A80" w:rsidRPr="004C0B98" w:rsidRDefault="00B87A80" w:rsidP="00044A28">
            <w:pPr>
              <w:spacing w:line="240" w:lineRule="auto"/>
              <w:jc w:val="center"/>
              <w:rPr>
                <w:rFonts w:cs="Times New Roman"/>
                <w:sz w:val="20"/>
                <w:szCs w:val="20"/>
              </w:rPr>
            </w:pPr>
          </w:p>
        </w:tc>
        <w:tc>
          <w:tcPr>
            <w:tcW w:w="500" w:type="pct"/>
            <w:vAlign w:val="center"/>
          </w:tcPr>
          <w:p w14:paraId="6BDB195E"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0.54 ± 0.15</w:t>
            </w:r>
            <w:r w:rsidRPr="004C0B98">
              <w:rPr>
                <w:rFonts w:cs="Times New Roman"/>
                <w:sz w:val="20"/>
                <w:szCs w:val="20"/>
                <w:vertAlign w:val="superscript"/>
              </w:rPr>
              <w:t>a</w:t>
            </w:r>
          </w:p>
        </w:tc>
        <w:tc>
          <w:tcPr>
            <w:tcW w:w="502" w:type="pct"/>
            <w:vAlign w:val="center"/>
          </w:tcPr>
          <w:p w14:paraId="4F692AD3"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0.48 ± 0.06</w:t>
            </w:r>
            <w:r w:rsidRPr="004C0B98">
              <w:rPr>
                <w:rFonts w:cs="Times New Roman"/>
                <w:sz w:val="20"/>
                <w:szCs w:val="20"/>
                <w:vertAlign w:val="superscript"/>
              </w:rPr>
              <w:t>a</w:t>
            </w:r>
          </w:p>
        </w:tc>
        <w:tc>
          <w:tcPr>
            <w:tcW w:w="500" w:type="pct"/>
            <w:vAlign w:val="center"/>
          </w:tcPr>
          <w:p w14:paraId="109CCE47"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0.55 ± 0.17</w:t>
            </w:r>
            <w:r w:rsidRPr="004C0B98">
              <w:rPr>
                <w:rFonts w:cs="Times New Roman"/>
                <w:sz w:val="20"/>
                <w:szCs w:val="20"/>
                <w:vertAlign w:val="superscript"/>
              </w:rPr>
              <w:t>a*</w:t>
            </w:r>
          </w:p>
        </w:tc>
        <w:tc>
          <w:tcPr>
            <w:tcW w:w="499" w:type="pct"/>
            <w:vAlign w:val="center"/>
          </w:tcPr>
          <w:p w14:paraId="6AA2234D"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0.62 ± 0.25</w:t>
            </w:r>
            <w:r w:rsidRPr="004C0B98">
              <w:rPr>
                <w:rFonts w:cs="Times New Roman"/>
                <w:sz w:val="20"/>
                <w:szCs w:val="20"/>
                <w:vertAlign w:val="superscript"/>
              </w:rPr>
              <w:t>a*</w:t>
            </w:r>
          </w:p>
        </w:tc>
      </w:tr>
      <w:tr w:rsidR="00B87A80" w:rsidRPr="00A8136E" w14:paraId="53488983" w14:textId="77777777" w:rsidTr="00B87A80">
        <w:trPr>
          <w:trHeight w:val="301"/>
        </w:trPr>
        <w:tc>
          <w:tcPr>
            <w:tcW w:w="327" w:type="pct"/>
            <w:vMerge/>
            <w:tcBorders>
              <w:bottom w:val="single" w:sz="4" w:space="0" w:color="auto"/>
            </w:tcBorders>
            <w:vAlign w:val="center"/>
          </w:tcPr>
          <w:p w14:paraId="1F7C0598" w14:textId="77777777" w:rsidR="00B87A80" w:rsidRPr="00A8136E" w:rsidRDefault="00B87A80" w:rsidP="00044A28">
            <w:pPr>
              <w:spacing w:line="240" w:lineRule="auto"/>
              <w:jc w:val="center"/>
              <w:rPr>
                <w:rFonts w:cs="Times New Roman"/>
                <w:sz w:val="20"/>
                <w:szCs w:val="20"/>
              </w:rPr>
            </w:pPr>
          </w:p>
        </w:tc>
        <w:tc>
          <w:tcPr>
            <w:tcW w:w="513" w:type="pct"/>
            <w:vAlign w:val="center"/>
          </w:tcPr>
          <w:p w14:paraId="73EF5AFA"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rook.uk</w:t>
            </w:r>
          </w:p>
        </w:tc>
        <w:tc>
          <w:tcPr>
            <w:tcW w:w="85" w:type="pct"/>
          </w:tcPr>
          <w:p w14:paraId="408222F4" w14:textId="77777777" w:rsidR="00B87A80" w:rsidRPr="00A8136E" w:rsidRDefault="00B87A80" w:rsidP="00044A28">
            <w:pPr>
              <w:spacing w:line="240" w:lineRule="auto"/>
              <w:rPr>
                <w:rFonts w:cs="Times New Roman"/>
                <w:sz w:val="20"/>
                <w:szCs w:val="20"/>
              </w:rPr>
            </w:pPr>
          </w:p>
        </w:tc>
        <w:tc>
          <w:tcPr>
            <w:tcW w:w="497" w:type="pct"/>
            <w:vAlign w:val="center"/>
          </w:tcPr>
          <w:p w14:paraId="5B83C77A"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0.38 ± 0.01</w:t>
            </w:r>
            <w:r w:rsidRPr="004C0B98">
              <w:rPr>
                <w:rFonts w:cs="Times New Roman"/>
                <w:sz w:val="20"/>
                <w:szCs w:val="20"/>
                <w:vertAlign w:val="superscript"/>
              </w:rPr>
              <w:t>a</w:t>
            </w:r>
          </w:p>
        </w:tc>
        <w:tc>
          <w:tcPr>
            <w:tcW w:w="497" w:type="pct"/>
            <w:vAlign w:val="center"/>
          </w:tcPr>
          <w:p w14:paraId="69886F2E"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0.38 ± 0.04</w:t>
            </w:r>
            <w:r w:rsidRPr="004C0B98">
              <w:rPr>
                <w:rFonts w:cs="Times New Roman"/>
                <w:sz w:val="20"/>
                <w:szCs w:val="20"/>
                <w:vertAlign w:val="superscript"/>
              </w:rPr>
              <w:t>a</w:t>
            </w:r>
          </w:p>
        </w:tc>
        <w:tc>
          <w:tcPr>
            <w:tcW w:w="497" w:type="pct"/>
            <w:vAlign w:val="center"/>
          </w:tcPr>
          <w:p w14:paraId="321E2C13"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0.60 ± 0.06</w:t>
            </w:r>
            <w:r w:rsidRPr="004C0B98">
              <w:rPr>
                <w:rFonts w:cs="Times New Roman"/>
                <w:sz w:val="20"/>
                <w:szCs w:val="20"/>
                <w:vertAlign w:val="superscript"/>
              </w:rPr>
              <w:t>b</w:t>
            </w:r>
          </w:p>
        </w:tc>
        <w:tc>
          <w:tcPr>
            <w:tcW w:w="498" w:type="pct"/>
            <w:vAlign w:val="center"/>
          </w:tcPr>
          <w:p w14:paraId="4A8DB21D"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0.61 ± 0.14</w:t>
            </w:r>
            <w:r w:rsidRPr="004C0B98">
              <w:rPr>
                <w:rFonts w:cs="Times New Roman"/>
                <w:sz w:val="20"/>
                <w:szCs w:val="20"/>
                <w:vertAlign w:val="superscript"/>
              </w:rPr>
              <w:t>b</w:t>
            </w:r>
          </w:p>
        </w:tc>
        <w:tc>
          <w:tcPr>
            <w:tcW w:w="85" w:type="pct"/>
            <w:vAlign w:val="center"/>
          </w:tcPr>
          <w:p w14:paraId="38F6DAE0" w14:textId="77777777" w:rsidR="00B87A80" w:rsidRPr="004C0B98" w:rsidRDefault="00B87A80" w:rsidP="00044A28">
            <w:pPr>
              <w:spacing w:line="240" w:lineRule="auto"/>
              <w:jc w:val="center"/>
              <w:rPr>
                <w:rFonts w:cs="Times New Roman"/>
                <w:sz w:val="20"/>
                <w:szCs w:val="20"/>
              </w:rPr>
            </w:pPr>
          </w:p>
        </w:tc>
        <w:tc>
          <w:tcPr>
            <w:tcW w:w="500" w:type="pct"/>
            <w:vAlign w:val="center"/>
          </w:tcPr>
          <w:p w14:paraId="7137A321"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0.27 ± 0.01</w:t>
            </w:r>
            <w:r w:rsidRPr="004C0B98">
              <w:rPr>
                <w:rFonts w:cs="Times New Roman"/>
                <w:sz w:val="20"/>
                <w:szCs w:val="20"/>
                <w:vertAlign w:val="superscript"/>
              </w:rPr>
              <w:t>a*</w:t>
            </w:r>
          </w:p>
        </w:tc>
        <w:tc>
          <w:tcPr>
            <w:tcW w:w="502" w:type="pct"/>
            <w:vAlign w:val="center"/>
          </w:tcPr>
          <w:p w14:paraId="7E7A2E6F"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0.31 ± 0.04</w:t>
            </w:r>
            <w:r w:rsidRPr="004C0B98">
              <w:rPr>
                <w:rFonts w:cs="Times New Roman"/>
                <w:sz w:val="20"/>
                <w:szCs w:val="20"/>
                <w:vertAlign w:val="superscript"/>
              </w:rPr>
              <w:t>a</w:t>
            </w:r>
          </w:p>
        </w:tc>
        <w:tc>
          <w:tcPr>
            <w:tcW w:w="500" w:type="pct"/>
            <w:vAlign w:val="center"/>
          </w:tcPr>
          <w:p w14:paraId="3054457F"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0.32 ± 0.03</w:t>
            </w:r>
            <w:r w:rsidRPr="004C0B98">
              <w:rPr>
                <w:rFonts w:cs="Times New Roman"/>
                <w:sz w:val="20"/>
                <w:szCs w:val="20"/>
                <w:vertAlign w:val="superscript"/>
              </w:rPr>
              <w:t>a*</w:t>
            </w:r>
          </w:p>
        </w:tc>
        <w:tc>
          <w:tcPr>
            <w:tcW w:w="499" w:type="pct"/>
            <w:vAlign w:val="center"/>
          </w:tcPr>
          <w:p w14:paraId="2BFAE5A4"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0.31 ± 0.04</w:t>
            </w:r>
            <w:r w:rsidRPr="004C0B98">
              <w:rPr>
                <w:rFonts w:cs="Times New Roman"/>
                <w:sz w:val="20"/>
                <w:szCs w:val="20"/>
                <w:vertAlign w:val="superscript"/>
              </w:rPr>
              <w:t>a*</w:t>
            </w:r>
          </w:p>
        </w:tc>
      </w:tr>
      <w:tr w:rsidR="00B87A80" w:rsidRPr="00A8136E" w14:paraId="7AAC3FDC" w14:textId="77777777" w:rsidTr="00B87A80">
        <w:trPr>
          <w:trHeight w:val="301"/>
        </w:trPr>
        <w:tc>
          <w:tcPr>
            <w:tcW w:w="327" w:type="pct"/>
            <w:vMerge/>
            <w:tcBorders>
              <w:bottom w:val="single" w:sz="4" w:space="0" w:color="auto"/>
            </w:tcBorders>
            <w:vAlign w:val="center"/>
          </w:tcPr>
          <w:p w14:paraId="20D044A1" w14:textId="77777777" w:rsidR="00B87A80" w:rsidRPr="00A8136E" w:rsidRDefault="00B87A80" w:rsidP="00044A28">
            <w:pPr>
              <w:spacing w:line="240" w:lineRule="auto"/>
              <w:jc w:val="center"/>
              <w:rPr>
                <w:rFonts w:cs="Times New Roman"/>
                <w:sz w:val="20"/>
                <w:szCs w:val="20"/>
              </w:rPr>
            </w:pPr>
          </w:p>
        </w:tc>
        <w:tc>
          <w:tcPr>
            <w:tcW w:w="513" w:type="pct"/>
            <w:vAlign w:val="center"/>
          </w:tcPr>
          <w:p w14:paraId="70E58663" w14:textId="77777777" w:rsidR="00B87A80" w:rsidRPr="00A8136E" w:rsidRDefault="00B87A80" w:rsidP="00044A28">
            <w:pPr>
              <w:spacing w:line="240" w:lineRule="auto"/>
              <w:jc w:val="left"/>
              <w:rPr>
                <w:rFonts w:cs="Times New Roman"/>
                <w:sz w:val="20"/>
                <w:szCs w:val="20"/>
              </w:rPr>
            </w:pPr>
            <w:r>
              <w:rPr>
                <w:rFonts w:cs="Times New Roman"/>
                <w:sz w:val="20"/>
                <w:szCs w:val="20"/>
              </w:rPr>
              <w:t>ukul.</w:t>
            </w:r>
            <w:r w:rsidRPr="00A8136E">
              <w:rPr>
                <w:rFonts w:cs="Times New Roman"/>
                <w:sz w:val="20"/>
                <w:szCs w:val="20"/>
              </w:rPr>
              <w:t>z</w:t>
            </w:r>
            <w:r>
              <w:rPr>
                <w:rFonts w:cs="Times New Roman"/>
                <w:sz w:val="20"/>
                <w:szCs w:val="20"/>
              </w:rPr>
              <w:t>a</w:t>
            </w:r>
            <w:r w:rsidRPr="0021553C">
              <w:rPr>
                <w:rFonts w:cs="Times New Roman"/>
                <w:sz w:val="20"/>
                <w:szCs w:val="20"/>
                <w:vertAlign w:val="superscript"/>
              </w:rPr>
              <w:t>1</w:t>
            </w:r>
          </w:p>
        </w:tc>
        <w:tc>
          <w:tcPr>
            <w:tcW w:w="85" w:type="pct"/>
          </w:tcPr>
          <w:p w14:paraId="3061831F" w14:textId="77777777" w:rsidR="00B87A80" w:rsidRPr="00A8136E" w:rsidRDefault="00B87A80" w:rsidP="00044A28">
            <w:pPr>
              <w:spacing w:line="240" w:lineRule="auto"/>
              <w:rPr>
                <w:rFonts w:cs="Times New Roman"/>
                <w:sz w:val="20"/>
                <w:szCs w:val="20"/>
              </w:rPr>
            </w:pPr>
          </w:p>
        </w:tc>
        <w:tc>
          <w:tcPr>
            <w:tcW w:w="497" w:type="pct"/>
            <w:vAlign w:val="center"/>
          </w:tcPr>
          <w:p w14:paraId="27EFF92E"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0.45 ± 0.02</w:t>
            </w:r>
            <w:r w:rsidRPr="004C0B98">
              <w:rPr>
                <w:rFonts w:cs="Times New Roman"/>
                <w:sz w:val="20"/>
                <w:szCs w:val="20"/>
                <w:vertAlign w:val="superscript"/>
              </w:rPr>
              <w:t>a</w:t>
            </w:r>
          </w:p>
        </w:tc>
        <w:tc>
          <w:tcPr>
            <w:tcW w:w="497" w:type="pct"/>
            <w:vAlign w:val="center"/>
          </w:tcPr>
          <w:p w14:paraId="3C37270A"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0.46 ± 0.08</w:t>
            </w:r>
            <w:r w:rsidRPr="004C0B98">
              <w:rPr>
                <w:rFonts w:cs="Times New Roman"/>
                <w:sz w:val="20"/>
                <w:szCs w:val="20"/>
                <w:vertAlign w:val="superscript"/>
              </w:rPr>
              <w:t>a</w:t>
            </w:r>
          </w:p>
        </w:tc>
        <w:tc>
          <w:tcPr>
            <w:tcW w:w="497" w:type="pct"/>
            <w:vAlign w:val="center"/>
          </w:tcPr>
          <w:p w14:paraId="2AE16F7E"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1.33 ± 0.12</w:t>
            </w:r>
            <w:r w:rsidRPr="004C0B98">
              <w:rPr>
                <w:rFonts w:cs="Times New Roman"/>
                <w:sz w:val="20"/>
                <w:szCs w:val="20"/>
                <w:vertAlign w:val="superscript"/>
              </w:rPr>
              <w:t>b</w:t>
            </w:r>
          </w:p>
        </w:tc>
        <w:tc>
          <w:tcPr>
            <w:tcW w:w="498" w:type="pct"/>
            <w:vAlign w:val="center"/>
          </w:tcPr>
          <w:p w14:paraId="257F0BD8"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1.20 ± 0.15</w:t>
            </w:r>
            <w:r w:rsidRPr="004C0B98">
              <w:rPr>
                <w:rFonts w:cs="Times New Roman"/>
                <w:sz w:val="20"/>
                <w:szCs w:val="20"/>
                <w:vertAlign w:val="superscript"/>
              </w:rPr>
              <w:t>b</w:t>
            </w:r>
          </w:p>
        </w:tc>
        <w:tc>
          <w:tcPr>
            <w:tcW w:w="85" w:type="pct"/>
            <w:vAlign w:val="center"/>
          </w:tcPr>
          <w:p w14:paraId="15F6137F" w14:textId="77777777" w:rsidR="00B87A80" w:rsidRPr="004C0B98" w:rsidRDefault="00B87A80" w:rsidP="00044A28">
            <w:pPr>
              <w:spacing w:line="240" w:lineRule="auto"/>
              <w:jc w:val="center"/>
              <w:rPr>
                <w:rFonts w:cs="Times New Roman"/>
                <w:sz w:val="20"/>
                <w:szCs w:val="20"/>
              </w:rPr>
            </w:pPr>
          </w:p>
        </w:tc>
        <w:tc>
          <w:tcPr>
            <w:tcW w:w="500" w:type="pct"/>
            <w:vAlign w:val="center"/>
          </w:tcPr>
          <w:p w14:paraId="1C56A131"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0.39 ± 0.02</w:t>
            </w:r>
            <w:r w:rsidRPr="004C0B98">
              <w:rPr>
                <w:rFonts w:cs="Times New Roman"/>
                <w:sz w:val="20"/>
                <w:szCs w:val="20"/>
                <w:vertAlign w:val="superscript"/>
              </w:rPr>
              <w:t>a</w:t>
            </w:r>
          </w:p>
        </w:tc>
        <w:tc>
          <w:tcPr>
            <w:tcW w:w="502" w:type="pct"/>
            <w:vAlign w:val="center"/>
          </w:tcPr>
          <w:p w14:paraId="4272952A"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0.38 ± 0.04</w:t>
            </w:r>
            <w:r w:rsidRPr="004C0B98">
              <w:rPr>
                <w:rFonts w:cs="Times New Roman"/>
                <w:sz w:val="20"/>
                <w:szCs w:val="20"/>
                <w:vertAlign w:val="superscript"/>
              </w:rPr>
              <w:t>a</w:t>
            </w:r>
          </w:p>
        </w:tc>
        <w:tc>
          <w:tcPr>
            <w:tcW w:w="500" w:type="pct"/>
            <w:vAlign w:val="center"/>
          </w:tcPr>
          <w:p w14:paraId="40D14739"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0.74 ± 0.25</w:t>
            </w:r>
            <w:r w:rsidRPr="004C0B98">
              <w:rPr>
                <w:rFonts w:cs="Times New Roman"/>
                <w:sz w:val="20"/>
                <w:szCs w:val="20"/>
                <w:vertAlign w:val="superscript"/>
              </w:rPr>
              <w:t>b*</w:t>
            </w:r>
          </w:p>
        </w:tc>
        <w:tc>
          <w:tcPr>
            <w:tcW w:w="499" w:type="pct"/>
            <w:vAlign w:val="center"/>
          </w:tcPr>
          <w:p w14:paraId="37A61CD1" w14:textId="77777777" w:rsidR="00B87A80" w:rsidRPr="004C0B98" w:rsidRDefault="00B87A80" w:rsidP="00044A28">
            <w:pPr>
              <w:spacing w:line="240" w:lineRule="auto"/>
              <w:jc w:val="center"/>
              <w:rPr>
                <w:rFonts w:cs="Times New Roman"/>
                <w:sz w:val="20"/>
                <w:szCs w:val="20"/>
              </w:rPr>
            </w:pPr>
            <w:r w:rsidRPr="004C0B98">
              <w:rPr>
                <w:rFonts w:cs="Times New Roman"/>
                <w:sz w:val="20"/>
                <w:szCs w:val="20"/>
              </w:rPr>
              <w:t>0.58 ± 0.01</w:t>
            </w:r>
            <w:r w:rsidRPr="004C0B98">
              <w:rPr>
                <w:rFonts w:cs="Times New Roman"/>
                <w:sz w:val="20"/>
                <w:szCs w:val="20"/>
                <w:vertAlign w:val="superscript"/>
              </w:rPr>
              <w:t>b*</w:t>
            </w:r>
          </w:p>
        </w:tc>
      </w:tr>
      <w:tr w:rsidR="00B87A80" w:rsidRPr="00A8136E" w14:paraId="6FB9B7DE" w14:textId="77777777" w:rsidTr="00B87A80">
        <w:trPr>
          <w:trHeight w:val="301"/>
        </w:trPr>
        <w:tc>
          <w:tcPr>
            <w:tcW w:w="327" w:type="pct"/>
            <w:vMerge/>
            <w:tcBorders>
              <w:bottom w:val="single" w:sz="4" w:space="0" w:color="auto"/>
            </w:tcBorders>
            <w:vAlign w:val="center"/>
          </w:tcPr>
          <w:p w14:paraId="3D1AD521" w14:textId="77777777" w:rsidR="00B87A80" w:rsidRPr="00A8136E" w:rsidRDefault="00B87A80" w:rsidP="00044A28">
            <w:pPr>
              <w:spacing w:line="240" w:lineRule="auto"/>
              <w:jc w:val="center"/>
              <w:rPr>
                <w:rFonts w:cs="Times New Roman"/>
                <w:sz w:val="20"/>
                <w:szCs w:val="20"/>
              </w:rPr>
            </w:pPr>
          </w:p>
        </w:tc>
        <w:tc>
          <w:tcPr>
            <w:tcW w:w="513" w:type="pct"/>
            <w:tcBorders>
              <w:bottom w:val="single" w:sz="4" w:space="0" w:color="auto"/>
            </w:tcBorders>
            <w:vAlign w:val="center"/>
          </w:tcPr>
          <w:p w14:paraId="496F36B8" w14:textId="77777777" w:rsidR="00B87A80" w:rsidRDefault="00B87A80" w:rsidP="00044A28">
            <w:pPr>
              <w:spacing w:line="240" w:lineRule="auto"/>
              <w:jc w:val="left"/>
              <w:rPr>
                <w:rFonts w:cs="Times New Roman"/>
                <w:sz w:val="20"/>
                <w:szCs w:val="20"/>
              </w:rPr>
            </w:pPr>
            <w:r>
              <w:rPr>
                <w:rFonts w:cs="Times New Roman"/>
                <w:sz w:val="20"/>
                <w:szCs w:val="20"/>
              </w:rPr>
              <w:t>summ.</w:t>
            </w:r>
            <w:r w:rsidRPr="00A8136E">
              <w:rPr>
                <w:rFonts w:cs="Times New Roman"/>
                <w:sz w:val="20"/>
                <w:szCs w:val="20"/>
              </w:rPr>
              <w:t>z</w:t>
            </w:r>
            <w:r>
              <w:rPr>
                <w:rFonts w:cs="Times New Roman"/>
                <w:sz w:val="20"/>
                <w:szCs w:val="20"/>
              </w:rPr>
              <w:t>a</w:t>
            </w:r>
            <w:r w:rsidRPr="00857519">
              <w:rPr>
                <w:rFonts w:cs="Times New Roman"/>
                <w:sz w:val="20"/>
                <w:szCs w:val="20"/>
                <w:vertAlign w:val="superscript"/>
              </w:rPr>
              <w:t>2</w:t>
            </w:r>
          </w:p>
        </w:tc>
        <w:tc>
          <w:tcPr>
            <w:tcW w:w="85" w:type="pct"/>
            <w:tcBorders>
              <w:bottom w:val="single" w:sz="4" w:space="0" w:color="auto"/>
            </w:tcBorders>
          </w:tcPr>
          <w:p w14:paraId="4A93019E" w14:textId="77777777" w:rsidR="00B87A80" w:rsidRPr="00103F86" w:rsidRDefault="00B87A80" w:rsidP="00044A28">
            <w:pPr>
              <w:spacing w:line="240" w:lineRule="auto"/>
              <w:rPr>
                <w:rFonts w:cs="Times New Roman"/>
                <w:sz w:val="20"/>
                <w:szCs w:val="20"/>
              </w:rPr>
            </w:pPr>
          </w:p>
        </w:tc>
        <w:tc>
          <w:tcPr>
            <w:tcW w:w="497" w:type="pct"/>
            <w:tcBorders>
              <w:bottom w:val="single" w:sz="4" w:space="0" w:color="auto"/>
            </w:tcBorders>
            <w:vAlign w:val="center"/>
          </w:tcPr>
          <w:p w14:paraId="04B1DCE6"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0.37 ± 0.01</w:t>
            </w:r>
            <w:r w:rsidRPr="00103F86">
              <w:rPr>
                <w:rFonts w:cs="Times New Roman"/>
                <w:sz w:val="20"/>
                <w:szCs w:val="20"/>
                <w:vertAlign w:val="superscript"/>
              </w:rPr>
              <w:t>a</w:t>
            </w:r>
          </w:p>
        </w:tc>
        <w:tc>
          <w:tcPr>
            <w:tcW w:w="497" w:type="pct"/>
            <w:tcBorders>
              <w:bottom w:val="single" w:sz="4" w:space="0" w:color="auto"/>
            </w:tcBorders>
            <w:vAlign w:val="center"/>
          </w:tcPr>
          <w:p w14:paraId="36741682"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0.49 ± 0.18</w:t>
            </w:r>
            <w:r w:rsidRPr="00103F86">
              <w:rPr>
                <w:rFonts w:cs="Times New Roman"/>
                <w:sz w:val="20"/>
                <w:szCs w:val="20"/>
                <w:vertAlign w:val="superscript"/>
              </w:rPr>
              <w:t>a</w:t>
            </w:r>
          </w:p>
        </w:tc>
        <w:tc>
          <w:tcPr>
            <w:tcW w:w="497" w:type="pct"/>
            <w:tcBorders>
              <w:bottom w:val="single" w:sz="4" w:space="0" w:color="auto"/>
            </w:tcBorders>
            <w:vAlign w:val="center"/>
          </w:tcPr>
          <w:p w14:paraId="1E90407C"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0.60 ± 0.33</w:t>
            </w:r>
            <w:r w:rsidRPr="00103F86">
              <w:rPr>
                <w:rFonts w:cs="Times New Roman"/>
                <w:sz w:val="20"/>
                <w:szCs w:val="20"/>
                <w:vertAlign w:val="superscript"/>
              </w:rPr>
              <w:t>a</w:t>
            </w:r>
          </w:p>
        </w:tc>
        <w:tc>
          <w:tcPr>
            <w:tcW w:w="498" w:type="pct"/>
            <w:tcBorders>
              <w:bottom w:val="single" w:sz="4" w:space="0" w:color="auto"/>
            </w:tcBorders>
            <w:vAlign w:val="center"/>
          </w:tcPr>
          <w:p w14:paraId="1F06A4EC"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0.83 ± 0.7</w:t>
            </w:r>
            <w:r w:rsidRPr="00103F86">
              <w:rPr>
                <w:rFonts w:cs="Times New Roman"/>
                <w:sz w:val="20"/>
                <w:szCs w:val="20"/>
                <w:vertAlign w:val="superscript"/>
              </w:rPr>
              <w:t>a</w:t>
            </w:r>
          </w:p>
        </w:tc>
        <w:tc>
          <w:tcPr>
            <w:tcW w:w="85" w:type="pct"/>
            <w:tcBorders>
              <w:bottom w:val="single" w:sz="4" w:space="0" w:color="auto"/>
            </w:tcBorders>
            <w:vAlign w:val="center"/>
          </w:tcPr>
          <w:p w14:paraId="5CF1BD56" w14:textId="77777777" w:rsidR="00B87A80" w:rsidRPr="00103F86" w:rsidRDefault="00B87A80" w:rsidP="00044A28">
            <w:pPr>
              <w:spacing w:line="240" w:lineRule="auto"/>
              <w:jc w:val="center"/>
              <w:rPr>
                <w:rFonts w:cs="Times New Roman"/>
                <w:sz w:val="20"/>
                <w:szCs w:val="20"/>
              </w:rPr>
            </w:pPr>
          </w:p>
        </w:tc>
        <w:tc>
          <w:tcPr>
            <w:tcW w:w="500" w:type="pct"/>
            <w:tcBorders>
              <w:bottom w:val="single" w:sz="4" w:space="0" w:color="auto"/>
            </w:tcBorders>
            <w:vAlign w:val="center"/>
          </w:tcPr>
          <w:p w14:paraId="40F970A5"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NA</w:t>
            </w:r>
          </w:p>
        </w:tc>
        <w:tc>
          <w:tcPr>
            <w:tcW w:w="502" w:type="pct"/>
            <w:tcBorders>
              <w:bottom w:val="single" w:sz="4" w:space="0" w:color="auto"/>
            </w:tcBorders>
            <w:vAlign w:val="center"/>
          </w:tcPr>
          <w:p w14:paraId="3C635311"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NA</w:t>
            </w:r>
          </w:p>
        </w:tc>
        <w:tc>
          <w:tcPr>
            <w:tcW w:w="500" w:type="pct"/>
            <w:tcBorders>
              <w:bottom w:val="single" w:sz="4" w:space="0" w:color="auto"/>
            </w:tcBorders>
            <w:vAlign w:val="center"/>
          </w:tcPr>
          <w:p w14:paraId="497686F2"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NA</w:t>
            </w:r>
          </w:p>
        </w:tc>
        <w:tc>
          <w:tcPr>
            <w:tcW w:w="499" w:type="pct"/>
            <w:tcBorders>
              <w:bottom w:val="single" w:sz="4" w:space="0" w:color="auto"/>
            </w:tcBorders>
            <w:vAlign w:val="center"/>
          </w:tcPr>
          <w:p w14:paraId="6323CE99"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NA</w:t>
            </w:r>
          </w:p>
        </w:tc>
      </w:tr>
      <w:tr w:rsidR="00B87A80" w:rsidRPr="00A8136E" w14:paraId="33CFC37E" w14:textId="77777777" w:rsidTr="00B87A80">
        <w:trPr>
          <w:trHeight w:val="301"/>
        </w:trPr>
        <w:tc>
          <w:tcPr>
            <w:tcW w:w="327" w:type="pct"/>
            <w:vMerge w:val="restart"/>
            <w:tcBorders>
              <w:top w:val="single" w:sz="4" w:space="0" w:color="auto"/>
            </w:tcBorders>
            <w:textDirection w:val="btLr"/>
            <w:vAlign w:val="center"/>
          </w:tcPr>
          <w:p w14:paraId="42CFBC41" w14:textId="77777777" w:rsidR="00B87A80" w:rsidRPr="00A8136E" w:rsidRDefault="00B87A80" w:rsidP="00044A28">
            <w:pPr>
              <w:spacing w:line="240" w:lineRule="auto"/>
              <w:ind w:left="113" w:right="113"/>
              <w:jc w:val="center"/>
              <w:rPr>
                <w:rFonts w:cs="Times New Roman"/>
                <w:sz w:val="20"/>
                <w:szCs w:val="20"/>
              </w:rPr>
            </w:pPr>
            <w:r w:rsidRPr="00A8136E">
              <w:rPr>
                <w:rFonts w:cs="Times New Roman"/>
                <w:sz w:val="20"/>
                <w:szCs w:val="20"/>
              </w:rPr>
              <w:lastRenderedPageBreak/>
              <w:t>pH in H</w:t>
            </w:r>
            <w:r w:rsidRPr="00A8136E">
              <w:rPr>
                <w:rFonts w:cs="Times New Roman"/>
                <w:sz w:val="20"/>
                <w:szCs w:val="20"/>
                <w:vertAlign w:val="subscript"/>
              </w:rPr>
              <w:t>2</w:t>
            </w:r>
            <w:r w:rsidRPr="00A8136E">
              <w:rPr>
                <w:rFonts w:cs="Times New Roman"/>
                <w:sz w:val="20"/>
                <w:szCs w:val="20"/>
              </w:rPr>
              <w:t>O</w:t>
            </w:r>
          </w:p>
          <w:p w14:paraId="3675E627" w14:textId="77777777" w:rsidR="00B87A80" w:rsidRPr="00A8136E" w:rsidRDefault="00B87A80" w:rsidP="00044A28">
            <w:pPr>
              <w:spacing w:line="240" w:lineRule="auto"/>
              <w:ind w:left="113" w:right="113"/>
              <w:jc w:val="center"/>
              <w:rPr>
                <w:rFonts w:cs="Times New Roman"/>
                <w:sz w:val="20"/>
                <w:szCs w:val="20"/>
              </w:rPr>
            </w:pPr>
          </w:p>
        </w:tc>
        <w:tc>
          <w:tcPr>
            <w:tcW w:w="513" w:type="pct"/>
            <w:tcBorders>
              <w:top w:val="single" w:sz="4" w:space="0" w:color="auto"/>
            </w:tcBorders>
            <w:vAlign w:val="center"/>
          </w:tcPr>
          <w:p w14:paraId="640B2628"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cdcr.us</w:t>
            </w:r>
          </w:p>
        </w:tc>
        <w:tc>
          <w:tcPr>
            <w:tcW w:w="85" w:type="pct"/>
            <w:tcBorders>
              <w:top w:val="single" w:sz="4" w:space="0" w:color="auto"/>
            </w:tcBorders>
          </w:tcPr>
          <w:p w14:paraId="1AC3AB05" w14:textId="77777777" w:rsidR="00B87A80" w:rsidRPr="00103F86" w:rsidRDefault="00B87A80" w:rsidP="00044A28">
            <w:pPr>
              <w:spacing w:line="240" w:lineRule="auto"/>
              <w:rPr>
                <w:rFonts w:cs="Times New Roman"/>
                <w:sz w:val="20"/>
                <w:szCs w:val="20"/>
              </w:rPr>
            </w:pPr>
          </w:p>
        </w:tc>
        <w:tc>
          <w:tcPr>
            <w:tcW w:w="497" w:type="pct"/>
            <w:tcBorders>
              <w:top w:val="single" w:sz="4" w:space="0" w:color="auto"/>
            </w:tcBorders>
            <w:vAlign w:val="center"/>
          </w:tcPr>
          <w:p w14:paraId="5F84942A"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5.27 ± 0.09</w:t>
            </w:r>
            <w:r w:rsidRPr="00103F86">
              <w:rPr>
                <w:rFonts w:cs="Times New Roman"/>
                <w:sz w:val="20"/>
                <w:szCs w:val="20"/>
                <w:vertAlign w:val="superscript"/>
              </w:rPr>
              <w:t>b</w:t>
            </w:r>
          </w:p>
        </w:tc>
        <w:tc>
          <w:tcPr>
            <w:tcW w:w="497" w:type="pct"/>
            <w:tcBorders>
              <w:top w:val="single" w:sz="4" w:space="0" w:color="auto"/>
            </w:tcBorders>
            <w:vAlign w:val="center"/>
          </w:tcPr>
          <w:p w14:paraId="7C34F5AE"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4.70 ± 0.17</w:t>
            </w:r>
            <w:r w:rsidRPr="00103F86">
              <w:rPr>
                <w:rFonts w:cs="Times New Roman"/>
                <w:sz w:val="20"/>
                <w:szCs w:val="20"/>
                <w:vertAlign w:val="superscript"/>
              </w:rPr>
              <w:t>a</w:t>
            </w:r>
          </w:p>
        </w:tc>
        <w:tc>
          <w:tcPr>
            <w:tcW w:w="497" w:type="pct"/>
            <w:tcBorders>
              <w:top w:val="single" w:sz="4" w:space="0" w:color="auto"/>
            </w:tcBorders>
            <w:vAlign w:val="center"/>
          </w:tcPr>
          <w:p w14:paraId="16C22008"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5.27 ± 0.10</w:t>
            </w:r>
            <w:r w:rsidRPr="00103F86">
              <w:rPr>
                <w:rFonts w:cs="Times New Roman"/>
                <w:sz w:val="20"/>
                <w:szCs w:val="20"/>
                <w:vertAlign w:val="superscript"/>
              </w:rPr>
              <w:t>b</w:t>
            </w:r>
          </w:p>
        </w:tc>
        <w:tc>
          <w:tcPr>
            <w:tcW w:w="498" w:type="pct"/>
            <w:tcBorders>
              <w:top w:val="single" w:sz="4" w:space="0" w:color="auto"/>
            </w:tcBorders>
            <w:vAlign w:val="center"/>
          </w:tcPr>
          <w:p w14:paraId="30538449"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4.84 ± 0.10</w:t>
            </w:r>
            <w:r w:rsidRPr="00103F86">
              <w:rPr>
                <w:rFonts w:cs="Times New Roman"/>
                <w:sz w:val="20"/>
                <w:szCs w:val="20"/>
                <w:vertAlign w:val="superscript"/>
              </w:rPr>
              <w:t>a</w:t>
            </w:r>
          </w:p>
        </w:tc>
        <w:tc>
          <w:tcPr>
            <w:tcW w:w="85" w:type="pct"/>
            <w:tcBorders>
              <w:top w:val="single" w:sz="4" w:space="0" w:color="auto"/>
            </w:tcBorders>
            <w:vAlign w:val="center"/>
          </w:tcPr>
          <w:p w14:paraId="0F06B2E6" w14:textId="77777777" w:rsidR="00B87A80" w:rsidRPr="00103F86" w:rsidRDefault="00B87A80" w:rsidP="00044A28">
            <w:pPr>
              <w:spacing w:line="240" w:lineRule="auto"/>
              <w:jc w:val="center"/>
              <w:rPr>
                <w:rFonts w:cs="Times New Roman"/>
                <w:sz w:val="20"/>
                <w:szCs w:val="20"/>
              </w:rPr>
            </w:pPr>
          </w:p>
        </w:tc>
        <w:tc>
          <w:tcPr>
            <w:tcW w:w="500" w:type="pct"/>
            <w:tcBorders>
              <w:top w:val="single" w:sz="4" w:space="0" w:color="auto"/>
            </w:tcBorders>
            <w:vAlign w:val="center"/>
          </w:tcPr>
          <w:p w14:paraId="0F09D4E2"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5.36 ± 0.10</w:t>
            </w:r>
            <w:r w:rsidRPr="00103F86">
              <w:rPr>
                <w:rFonts w:cs="Times New Roman"/>
                <w:sz w:val="20"/>
                <w:szCs w:val="20"/>
                <w:vertAlign w:val="superscript"/>
              </w:rPr>
              <w:t>b</w:t>
            </w:r>
          </w:p>
        </w:tc>
        <w:tc>
          <w:tcPr>
            <w:tcW w:w="502" w:type="pct"/>
            <w:tcBorders>
              <w:top w:val="single" w:sz="4" w:space="0" w:color="auto"/>
            </w:tcBorders>
            <w:vAlign w:val="center"/>
          </w:tcPr>
          <w:p w14:paraId="0738A5D7"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5.17 ± 0.19</w:t>
            </w:r>
            <w:r w:rsidRPr="00103F86">
              <w:rPr>
                <w:rFonts w:cs="Times New Roman"/>
                <w:sz w:val="20"/>
                <w:szCs w:val="20"/>
                <w:vertAlign w:val="superscript"/>
              </w:rPr>
              <w:t>ab*</w:t>
            </w:r>
          </w:p>
        </w:tc>
        <w:tc>
          <w:tcPr>
            <w:tcW w:w="500" w:type="pct"/>
            <w:tcBorders>
              <w:top w:val="single" w:sz="4" w:space="0" w:color="auto"/>
            </w:tcBorders>
            <w:vAlign w:val="center"/>
          </w:tcPr>
          <w:p w14:paraId="233EE460"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5.45 ± 0.23</w:t>
            </w:r>
            <w:r w:rsidRPr="00103F86">
              <w:rPr>
                <w:rFonts w:cs="Times New Roman"/>
                <w:sz w:val="20"/>
                <w:szCs w:val="20"/>
                <w:vertAlign w:val="superscript"/>
              </w:rPr>
              <w:t>b</w:t>
            </w:r>
          </w:p>
        </w:tc>
        <w:tc>
          <w:tcPr>
            <w:tcW w:w="499" w:type="pct"/>
            <w:tcBorders>
              <w:top w:val="single" w:sz="4" w:space="0" w:color="auto"/>
            </w:tcBorders>
            <w:vAlign w:val="center"/>
          </w:tcPr>
          <w:p w14:paraId="3ECC045A"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4.96 ± 0.23</w:t>
            </w:r>
            <w:r w:rsidRPr="00103F86">
              <w:rPr>
                <w:rFonts w:cs="Times New Roman"/>
                <w:sz w:val="20"/>
                <w:szCs w:val="20"/>
                <w:vertAlign w:val="superscript"/>
              </w:rPr>
              <w:t>a</w:t>
            </w:r>
          </w:p>
        </w:tc>
      </w:tr>
      <w:tr w:rsidR="00B87A80" w:rsidRPr="00A8136E" w14:paraId="792E7AEB" w14:textId="77777777" w:rsidTr="00B87A80">
        <w:trPr>
          <w:trHeight w:val="301"/>
        </w:trPr>
        <w:tc>
          <w:tcPr>
            <w:tcW w:w="327" w:type="pct"/>
            <w:vMerge/>
            <w:textDirection w:val="btLr"/>
            <w:vAlign w:val="center"/>
          </w:tcPr>
          <w:p w14:paraId="448B8799" w14:textId="77777777" w:rsidR="00B87A80" w:rsidRPr="00A8136E" w:rsidRDefault="00B87A80" w:rsidP="00044A28">
            <w:pPr>
              <w:spacing w:line="240" w:lineRule="auto"/>
              <w:ind w:left="113" w:right="113"/>
              <w:jc w:val="center"/>
              <w:rPr>
                <w:rFonts w:cs="Times New Roman"/>
                <w:sz w:val="20"/>
                <w:szCs w:val="20"/>
              </w:rPr>
            </w:pPr>
          </w:p>
        </w:tc>
        <w:tc>
          <w:tcPr>
            <w:tcW w:w="513" w:type="pct"/>
            <w:vAlign w:val="center"/>
          </w:tcPr>
          <w:p w14:paraId="37DDD5B8"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cbgb.us</w:t>
            </w:r>
          </w:p>
        </w:tc>
        <w:tc>
          <w:tcPr>
            <w:tcW w:w="85" w:type="pct"/>
          </w:tcPr>
          <w:p w14:paraId="545CC537" w14:textId="77777777" w:rsidR="00B87A80" w:rsidRPr="00103F86" w:rsidRDefault="00B87A80" w:rsidP="00044A28">
            <w:pPr>
              <w:spacing w:line="240" w:lineRule="auto"/>
              <w:rPr>
                <w:rFonts w:cs="Times New Roman"/>
                <w:sz w:val="20"/>
                <w:szCs w:val="20"/>
              </w:rPr>
            </w:pPr>
          </w:p>
        </w:tc>
        <w:tc>
          <w:tcPr>
            <w:tcW w:w="497" w:type="pct"/>
            <w:vAlign w:val="center"/>
          </w:tcPr>
          <w:p w14:paraId="0606B2DD"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5.73 ± 0.50</w:t>
            </w:r>
            <w:r w:rsidRPr="00103F86">
              <w:rPr>
                <w:rFonts w:cs="Times New Roman"/>
                <w:sz w:val="20"/>
                <w:szCs w:val="20"/>
                <w:vertAlign w:val="superscript"/>
              </w:rPr>
              <w:t>a</w:t>
            </w:r>
          </w:p>
        </w:tc>
        <w:tc>
          <w:tcPr>
            <w:tcW w:w="497" w:type="pct"/>
            <w:vAlign w:val="center"/>
          </w:tcPr>
          <w:p w14:paraId="4A0880A2"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5.68 ± 0.72</w:t>
            </w:r>
            <w:r w:rsidRPr="00103F86">
              <w:rPr>
                <w:rFonts w:cs="Times New Roman"/>
                <w:sz w:val="20"/>
                <w:szCs w:val="20"/>
                <w:vertAlign w:val="superscript"/>
              </w:rPr>
              <w:t>a</w:t>
            </w:r>
          </w:p>
        </w:tc>
        <w:tc>
          <w:tcPr>
            <w:tcW w:w="497" w:type="pct"/>
            <w:vAlign w:val="center"/>
          </w:tcPr>
          <w:p w14:paraId="433B911B"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5.86 ± 0.47</w:t>
            </w:r>
            <w:r w:rsidRPr="00103F86">
              <w:rPr>
                <w:rFonts w:cs="Times New Roman"/>
                <w:sz w:val="20"/>
                <w:szCs w:val="20"/>
                <w:vertAlign w:val="superscript"/>
              </w:rPr>
              <w:t>a</w:t>
            </w:r>
          </w:p>
        </w:tc>
        <w:tc>
          <w:tcPr>
            <w:tcW w:w="498" w:type="pct"/>
            <w:vAlign w:val="center"/>
          </w:tcPr>
          <w:p w14:paraId="5F3A92DF"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5.72 ± 0.43</w:t>
            </w:r>
            <w:r w:rsidRPr="00103F86">
              <w:rPr>
                <w:rFonts w:cs="Times New Roman"/>
                <w:sz w:val="20"/>
                <w:szCs w:val="20"/>
                <w:vertAlign w:val="superscript"/>
              </w:rPr>
              <w:t>a</w:t>
            </w:r>
          </w:p>
        </w:tc>
        <w:tc>
          <w:tcPr>
            <w:tcW w:w="85" w:type="pct"/>
            <w:vAlign w:val="center"/>
          </w:tcPr>
          <w:p w14:paraId="65215B96" w14:textId="77777777" w:rsidR="00B87A80" w:rsidRPr="00103F86" w:rsidRDefault="00B87A80" w:rsidP="00044A28">
            <w:pPr>
              <w:spacing w:line="240" w:lineRule="auto"/>
              <w:jc w:val="center"/>
              <w:rPr>
                <w:rFonts w:cs="Times New Roman"/>
                <w:sz w:val="20"/>
                <w:szCs w:val="20"/>
              </w:rPr>
            </w:pPr>
          </w:p>
        </w:tc>
        <w:tc>
          <w:tcPr>
            <w:tcW w:w="500" w:type="pct"/>
            <w:vAlign w:val="center"/>
          </w:tcPr>
          <w:p w14:paraId="4BC37CE2"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5.40 ± 0.66</w:t>
            </w:r>
            <w:r w:rsidRPr="00103F86">
              <w:rPr>
                <w:rFonts w:cs="Times New Roman"/>
                <w:sz w:val="20"/>
                <w:szCs w:val="20"/>
                <w:vertAlign w:val="superscript"/>
              </w:rPr>
              <w:t>a</w:t>
            </w:r>
          </w:p>
        </w:tc>
        <w:tc>
          <w:tcPr>
            <w:tcW w:w="502" w:type="pct"/>
            <w:vAlign w:val="center"/>
          </w:tcPr>
          <w:p w14:paraId="259AB974"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5.56 ± 0.92</w:t>
            </w:r>
            <w:r w:rsidRPr="00103F86">
              <w:rPr>
                <w:rFonts w:cs="Times New Roman"/>
                <w:sz w:val="20"/>
                <w:szCs w:val="20"/>
                <w:vertAlign w:val="superscript"/>
              </w:rPr>
              <w:t>a</w:t>
            </w:r>
          </w:p>
        </w:tc>
        <w:tc>
          <w:tcPr>
            <w:tcW w:w="500" w:type="pct"/>
            <w:vAlign w:val="center"/>
          </w:tcPr>
          <w:p w14:paraId="3BC95854"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5.58 ± 0.79</w:t>
            </w:r>
            <w:r w:rsidRPr="00103F86">
              <w:rPr>
                <w:rFonts w:cs="Times New Roman"/>
                <w:sz w:val="20"/>
                <w:szCs w:val="20"/>
                <w:vertAlign w:val="superscript"/>
              </w:rPr>
              <w:t>a</w:t>
            </w:r>
          </w:p>
        </w:tc>
        <w:tc>
          <w:tcPr>
            <w:tcW w:w="499" w:type="pct"/>
            <w:vAlign w:val="center"/>
          </w:tcPr>
          <w:p w14:paraId="364E6968"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5.34 ± 0.63</w:t>
            </w:r>
            <w:r w:rsidRPr="00103F86">
              <w:rPr>
                <w:rFonts w:cs="Times New Roman"/>
                <w:sz w:val="20"/>
                <w:szCs w:val="20"/>
                <w:vertAlign w:val="superscript"/>
              </w:rPr>
              <w:t>a</w:t>
            </w:r>
          </w:p>
        </w:tc>
      </w:tr>
      <w:tr w:rsidR="00B87A80" w:rsidRPr="00A8136E" w14:paraId="3B2312AD" w14:textId="77777777" w:rsidTr="00B87A80">
        <w:trPr>
          <w:trHeight w:val="301"/>
        </w:trPr>
        <w:tc>
          <w:tcPr>
            <w:tcW w:w="327" w:type="pct"/>
            <w:vMerge/>
          </w:tcPr>
          <w:p w14:paraId="072E75CC" w14:textId="77777777" w:rsidR="00B87A80" w:rsidRPr="00A8136E" w:rsidRDefault="00B87A80" w:rsidP="00044A28">
            <w:pPr>
              <w:spacing w:line="240" w:lineRule="auto"/>
              <w:rPr>
                <w:rFonts w:cs="Times New Roman"/>
                <w:sz w:val="20"/>
                <w:szCs w:val="20"/>
              </w:rPr>
            </w:pPr>
          </w:p>
        </w:tc>
        <w:tc>
          <w:tcPr>
            <w:tcW w:w="513" w:type="pct"/>
            <w:vAlign w:val="center"/>
          </w:tcPr>
          <w:p w14:paraId="1C69C04B"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hero.uk</w:t>
            </w:r>
          </w:p>
        </w:tc>
        <w:tc>
          <w:tcPr>
            <w:tcW w:w="85" w:type="pct"/>
          </w:tcPr>
          <w:p w14:paraId="2002C508" w14:textId="77777777" w:rsidR="00B87A80" w:rsidRPr="00103F86" w:rsidRDefault="00B87A80" w:rsidP="00044A28">
            <w:pPr>
              <w:spacing w:line="240" w:lineRule="auto"/>
              <w:rPr>
                <w:rFonts w:cs="Times New Roman"/>
                <w:sz w:val="20"/>
                <w:szCs w:val="20"/>
              </w:rPr>
            </w:pPr>
          </w:p>
        </w:tc>
        <w:tc>
          <w:tcPr>
            <w:tcW w:w="497" w:type="pct"/>
            <w:vAlign w:val="center"/>
          </w:tcPr>
          <w:p w14:paraId="254D77D5"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5.12 ± 0.21</w:t>
            </w:r>
            <w:r w:rsidRPr="00103F86">
              <w:rPr>
                <w:rFonts w:cs="Times New Roman"/>
                <w:sz w:val="20"/>
                <w:szCs w:val="20"/>
                <w:vertAlign w:val="superscript"/>
              </w:rPr>
              <w:t>a</w:t>
            </w:r>
          </w:p>
        </w:tc>
        <w:tc>
          <w:tcPr>
            <w:tcW w:w="497" w:type="pct"/>
            <w:vAlign w:val="center"/>
          </w:tcPr>
          <w:p w14:paraId="27FAFB80"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5.18 ± 0.11</w:t>
            </w:r>
            <w:r w:rsidRPr="00103F86">
              <w:rPr>
                <w:rFonts w:cs="Times New Roman"/>
                <w:sz w:val="20"/>
                <w:szCs w:val="20"/>
                <w:vertAlign w:val="superscript"/>
              </w:rPr>
              <w:t>a</w:t>
            </w:r>
          </w:p>
        </w:tc>
        <w:tc>
          <w:tcPr>
            <w:tcW w:w="497" w:type="pct"/>
            <w:vAlign w:val="center"/>
          </w:tcPr>
          <w:p w14:paraId="628F1E29"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5.08 ± 0.08</w:t>
            </w:r>
            <w:r w:rsidRPr="00103F86">
              <w:rPr>
                <w:rFonts w:cs="Times New Roman"/>
                <w:sz w:val="20"/>
                <w:szCs w:val="20"/>
                <w:vertAlign w:val="superscript"/>
              </w:rPr>
              <w:t>a</w:t>
            </w:r>
          </w:p>
        </w:tc>
        <w:tc>
          <w:tcPr>
            <w:tcW w:w="498" w:type="pct"/>
            <w:vAlign w:val="center"/>
          </w:tcPr>
          <w:p w14:paraId="278501BC"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5.09 ± 0.15</w:t>
            </w:r>
            <w:r w:rsidRPr="00103F86">
              <w:rPr>
                <w:rFonts w:cs="Times New Roman"/>
                <w:sz w:val="20"/>
                <w:szCs w:val="20"/>
                <w:vertAlign w:val="superscript"/>
              </w:rPr>
              <w:t>a</w:t>
            </w:r>
          </w:p>
        </w:tc>
        <w:tc>
          <w:tcPr>
            <w:tcW w:w="85" w:type="pct"/>
            <w:vAlign w:val="center"/>
          </w:tcPr>
          <w:p w14:paraId="34A03FEC" w14:textId="77777777" w:rsidR="00B87A80" w:rsidRPr="00103F86" w:rsidRDefault="00B87A80" w:rsidP="00044A28">
            <w:pPr>
              <w:spacing w:line="240" w:lineRule="auto"/>
              <w:jc w:val="center"/>
              <w:rPr>
                <w:rFonts w:cs="Times New Roman"/>
                <w:sz w:val="20"/>
                <w:szCs w:val="20"/>
              </w:rPr>
            </w:pPr>
          </w:p>
        </w:tc>
        <w:tc>
          <w:tcPr>
            <w:tcW w:w="500" w:type="pct"/>
            <w:vAlign w:val="center"/>
          </w:tcPr>
          <w:p w14:paraId="02C1042D"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5.24 ± 0.30</w:t>
            </w:r>
            <w:r w:rsidRPr="00103F86">
              <w:rPr>
                <w:rFonts w:cs="Times New Roman"/>
                <w:sz w:val="20"/>
                <w:szCs w:val="20"/>
                <w:vertAlign w:val="superscript"/>
              </w:rPr>
              <w:t>a</w:t>
            </w:r>
          </w:p>
        </w:tc>
        <w:tc>
          <w:tcPr>
            <w:tcW w:w="502" w:type="pct"/>
            <w:vAlign w:val="center"/>
          </w:tcPr>
          <w:p w14:paraId="41C9D1BE"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5.30 ± 0.09</w:t>
            </w:r>
            <w:r w:rsidRPr="00103F86">
              <w:rPr>
                <w:rFonts w:cs="Times New Roman"/>
                <w:sz w:val="20"/>
                <w:szCs w:val="20"/>
                <w:vertAlign w:val="superscript"/>
              </w:rPr>
              <w:t>a</w:t>
            </w:r>
          </w:p>
        </w:tc>
        <w:tc>
          <w:tcPr>
            <w:tcW w:w="500" w:type="pct"/>
            <w:vAlign w:val="center"/>
          </w:tcPr>
          <w:p w14:paraId="768043FC"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5.20 ± 0.15</w:t>
            </w:r>
            <w:r w:rsidRPr="00103F86">
              <w:rPr>
                <w:rFonts w:cs="Times New Roman"/>
                <w:sz w:val="20"/>
                <w:szCs w:val="20"/>
                <w:vertAlign w:val="superscript"/>
              </w:rPr>
              <w:t>a</w:t>
            </w:r>
          </w:p>
        </w:tc>
        <w:tc>
          <w:tcPr>
            <w:tcW w:w="499" w:type="pct"/>
            <w:vAlign w:val="center"/>
          </w:tcPr>
          <w:p w14:paraId="31BD02D9" w14:textId="77777777" w:rsidR="00B87A80" w:rsidRPr="00103F86" w:rsidRDefault="00B87A80" w:rsidP="00044A28">
            <w:pPr>
              <w:spacing w:line="240" w:lineRule="auto"/>
              <w:jc w:val="center"/>
              <w:rPr>
                <w:rFonts w:cs="Times New Roman"/>
                <w:sz w:val="20"/>
                <w:szCs w:val="20"/>
              </w:rPr>
            </w:pPr>
            <w:r w:rsidRPr="00103F86">
              <w:rPr>
                <w:rFonts w:cs="Times New Roman"/>
                <w:sz w:val="20"/>
                <w:szCs w:val="20"/>
              </w:rPr>
              <w:t>5.22 ± 0.10</w:t>
            </w:r>
            <w:r w:rsidRPr="00103F86">
              <w:rPr>
                <w:rFonts w:cs="Times New Roman"/>
                <w:sz w:val="20"/>
                <w:szCs w:val="20"/>
                <w:vertAlign w:val="superscript"/>
              </w:rPr>
              <w:t>a</w:t>
            </w:r>
          </w:p>
        </w:tc>
      </w:tr>
      <w:tr w:rsidR="00B87A80" w:rsidRPr="00A8136E" w14:paraId="597AE47F" w14:textId="77777777" w:rsidTr="00B87A80">
        <w:trPr>
          <w:trHeight w:val="301"/>
        </w:trPr>
        <w:tc>
          <w:tcPr>
            <w:tcW w:w="327" w:type="pct"/>
            <w:vMerge/>
          </w:tcPr>
          <w:p w14:paraId="4B905A80" w14:textId="77777777" w:rsidR="00B87A80" w:rsidRPr="00A8136E" w:rsidRDefault="00B87A80" w:rsidP="00044A28">
            <w:pPr>
              <w:spacing w:line="240" w:lineRule="auto"/>
              <w:rPr>
                <w:rFonts w:cs="Times New Roman"/>
                <w:sz w:val="20"/>
                <w:szCs w:val="20"/>
              </w:rPr>
            </w:pPr>
          </w:p>
        </w:tc>
        <w:tc>
          <w:tcPr>
            <w:tcW w:w="513" w:type="pct"/>
            <w:vAlign w:val="center"/>
          </w:tcPr>
          <w:p w14:paraId="7BECD0AA" w14:textId="77777777" w:rsidR="00B87A80" w:rsidRPr="00A8136E" w:rsidRDefault="00B87A80" w:rsidP="00044A28">
            <w:pPr>
              <w:spacing w:line="240" w:lineRule="auto"/>
              <w:jc w:val="left"/>
              <w:rPr>
                <w:rFonts w:cs="Times New Roman"/>
                <w:sz w:val="20"/>
                <w:szCs w:val="20"/>
              </w:rPr>
            </w:pPr>
            <w:r w:rsidRPr="00A8136E">
              <w:rPr>
                <w:rFonts w:cs="Times New Roman"/>
                <w:sz w:val="20"/>
                <w:szCs w:val="20"/>
              </w:rPr>
              <w:t>rook.uk</w:t>
            </w:r>
          </w:p>
        </w:tc>
        <w:tc>
          <w:tcPr>
            <w:tcW w:w="85" w:type="pct"/>
          </w:tcPr>
          <w:p w14:paraId="470E06BD" w14:textId="77777777" w:rsidR="00B87A80" w:rsidRPr="00A8136E" w:rsidRDefault="00B87A80" w:rsidP="00044A28">
            <w:pPr>
              <w:spacing w:line="240" w:lineRule="auto"/>
              <w:rPr>
                <w:rFonts w:cs="Times New Roman"/>
                <w:sz w:val="20"/>
                <w:szCs w:val="20"/>
              </w:rPr>
            </w:pPr>
          </w:p>
        </w:tc>
        <w:tc>
          <w:tcPr>
            <w:tcW w:w="497" w:type="pct"/>
            <w:vAlign w:val="center"/>
          </w:tcPr>
          <w:p w14:paraId="0025599B"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3.76 ± 0.04</w:t>
            </w:r>
            <w:r w:rsidRPr="00A8136E">
              <w:rPr>
                <w:rFonts w:cs="Times New Roman"/>
                <w:sz w:val="20"/>
                <w:szCs w:val="20"/>
                <w:vertAlign w:val="superscript"/>
              </w:rPr>
              <w:t>a</w:t>
            </w:r>
          </w:p>
        </w:tc>
        <w:tc>
          <w:tcPr>
            <w:tcW w:w="497" w:type="pct"/>
            <w:vAlign w:val="center"/>
          </w:tcPr>
          <w:p w14:paraId="33EB33BA"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3.78 ± 0.02</w:t>
            </w:r>
            <w:r w:rsidRPr="00A8136E">
              <w:rPr>
                <w:rFonts w:cs="Times New Roman"/>
                <w:sz w:val="20"/>
                <w:szCs w:val="20"/>
                <w:vertAlign w:val="superscript"/>
              </w:rPr>
              <w:t>a</w:t>
            </w:r>
          </w:p>
        </w:tc>
        <w:tc>
          <w:tcPr>
            <w:tcW w:w="497" w:type="pct"/>
            <w:vAlign w:val="center"/>
          </w:tcPr>
          <w:p w14:paraId="612C24B0"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3.91 ± 0.02</w:t>
            </w:r>
            <w:r w:rsidRPr="00A8136E">
              <w:rPr>
                <w:rFonts w:cs="Times New Roman"/>
                <w:sz w:val="20"/>
                <w:szCs w:val="20"/>
                <w:vertAlign w:val="superscript"/>
              </w:rPr>
              <w:t>a</w:t>
            </w:r>
          </w:p>
        </w:tc>
        <w:tc>
          <w:tcPr>
            <w:tcW w:w="498" w:type="pct"/>
            <w:vAlign w:val="center"/>
          </w:tcPr>
          <w:p w14:paraId="75884C0D"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3.87 ± 0.03</w:t>
            </w:r>
            <w:r w:rsidRPr="00A8136E">
              <w:rPr>
                <w:rFonts w:cs="Times New Roman"/>
                <w:sz w:val="20"/>
                <w:szCs w:val="20"/>
                <w:vertAlign w:val="superscript"/>
              </w:rPr>
              <w:t>a</w:t>
            </w:r>
          </w:p>
        </w:tc>
        <w:tc>
          <w:tcPr>
            <w:tcW w:w="85" w:type="pct"/>
            <w:vAlign w:val="center"/>
          </w:tcPr>
          <w:p w14:paraId="08DA7FF1" w14:textId="77777777" w:rsidR="00B87A80" w:rsidRPr="00A8136E" w:rsidRDefault="00B87A80" w:rsidP="00044A28">
            <w:pPr>
              <w:spacing w:line="240" w:lineRule="auto"/>
              <w:jc w:val="center"/>
              <w:rPr>
                <w:rFonts w:cs="Times New Roman"/>
                <w:sz w:val="20"/>
                <w:szCs w:val="20"/>
              </w:rPr>
            </w:pPr>
          </w:p>
        </w:tc>
        <w:tc>
          <w:tcPr>
            <w:tcW w:w="500" w:type="pct"/>
            <w:vAlign w:val="center"/>
          </w:tcPr>
          <w:p w14:paraId="416B05B6"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4.10 ± 0.13</w:t>
            </w:r>
            <w:r w:rsidRPr="00A8136E">
              <w:rPr>
                <w:rFonts w:cs="Times New Roman"/>
                <w:sz w:val="20"/>
                <w:szCs w:val="20"/>
                <w:vertAlign w:val="superscript"/>
              </w:rPr>
              <w:t>a*</w:t>
            </w:r>
          </w:p>
        </w:tc>
        <w:tc>
          <w:tcPr>
            <w:tcW w:w="502" w:type="pct"/>
            <w:vAlign w:val="center"/>
          </w:tcPr>
          <w:p w14:paraId="41C6E3B2"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4.08 ± 0.09</w:t>
            </w:r>
            <w:r w:rsidRPr="00A8136E">
              <w:rPr>
                <w:rFonts w:cs="Times New Roman"/>
                <w:sz w:val="20"/>
                <w:szCs w:val="20"/>
                <w:vertAlign w:val="superscript"/>
              </w:rPr>
              <w:t>a*</w:t>
            </w:r>
          </w:p>
        </w:tc>
        <w:tc>
          <w:tcPr>
            <w:tcW w:w="500" w:type="pct"/>
            <w:vAlign w:val="center"/>
          </w:tcPr>
          <w:p w14:paraId="0619EF92"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4.12 ± 0.10</w:t>
            </w:r>
            <w:r w:rsidRPr="00A8136E">
              <w:rPr>
                <w:rFonts w:cs="Times New Roman"/>
                <w:sz w:val="20"/>
                <w:szCs w:val="20"/>
                <w:vertAlign w:val="superscript"/>
              </w:rPr>
              <w:t>a*</w:t>
            </w:r>
          </w:p>
        </w:tc>
        <w:tc>
          <w:tcPr>
            <w:tcW w:w="499" w:type="pct"/>
            <w:vAlign w:val="center"/>
          </w:tcPr>
          <w:p w14:paraId="2C086797"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4.06 ± 0.06</w:t>
            </w:r>
            <w:r w:rsidRPr="00A8136E">
              <w:rPr>
                <w:rFonts w:cs="Times New Roman"/>
                <w:sz w:val="20"/>
                <w:szCs w:val="20"/>
                <w:vertAlign w:val="superscript"/>
              </w:rPr>
              <w:t>a*</w:t>
            </w:r>
          </w:p>
        </w:tc>
      </w:tr>
      <w:tr w:rsidR="00B87A80" w:rsidRPr="00A8136E" w14:paraId="0BF1E755" w14:textId="77777777" w:rsidTr="00B87A80">
        <w:trPr>
          <w:trHeight w:val="301"/>
        </w:trPr>
        <w:tc>
          <w:tcPr>
            <w:tcW w:w="327" w:type="pct"/>
            <w:vMerge/>
          </w:tcPr>
          <w:p w14:paraId="5A9CB167" w14:textId="77777777" w:rsidR="00B87A80" w:rsidRPr="00A8136E" w:rsidRDefault="00B87A80" w:rsidP="00044A28">
            <w:pPr>
              <w:spacing w:line="240" w:lineRule="auto"/>
              <w:rPr>
                <w:rFonts w:cs="Times New Roman"/>
                <w:sz w:val="20"/>
                <w:szCs w:val="20"/>
              </w:rPr>
            </w:pPr>
          </w:p>
        </w:tc>
        <w:tc>
          <w:tcPr>
            <w:tcW w:w="513" w:type="pct"/>
            <w:vAlign w:val="center"/>
          </w:tcPr>
          <w:p w14:paraId="484EB161" w14:textId="77777777" w:rsidR="00B87A80" w:rsidRPr="00A8136E" w:rsidRDefault="00B87A80" w:rsidP="00044A28">
            <w:pPr>
              <w:spacing w:line="240" w:lineRule="auto"/>
              <w:jc w:val="left"/>
              <w:rPr>
                <w:rFonts w:cs="Times New Roman"/>
                <w:sz w:val="20"/>
                <w:szCs w:val="20"/>
              </w:rPr>
            </w:pPr>
            <w:r>
              <w:rPr>
                <w:rFonts w:cs="Times New Roman"/>
                <w:sz w:val="20"/>
                <w:szCs w:val="20"/>
              </w:rPr>
              <w:t>ukul.za</w:t>
            </w:r>
          </w:p>
        </w:tc>
        <w:tc>
          <w:tcPr>
            <w:tcW w:w="85" w:type="pct"/>
          </w:tcPr>
          <w:p w14:paraId="0DF7C4D6" w14:textId="77777777" w:rsidR="00B87A80" w:rsidRPr="00A8136E" w:rsidRDefault="00B87A80" w:rsidP="00044A28">
            <w:pPr>
              <w:spacing w:line="240" w:lineRule="auto"/>
              <w:rPr>
                <w:rFonts w:cs="Times New Roman"/>
                <w:sz w:val="20"/>
                <w:szCs w:val="20"/>
              </w:rPr>
            </w:pPr>
          </w:p>
        </w:tc>
        <w:tc>
          <w:tcPr>
            <w:tcW w:w="497" w:type="pct"/>
            <w:vAlign w:val="center"/>
          </w:tcPr>
          <w:p w14:paraId="7546FD1C"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5.89 ± 0.08</w:t>
            </w:r>
            <w:r w:rsidRPr="00A8136E">
              <w:rPr>
                <w:rFonts w:cs="Times New Roman"/>
                <w:sz w:val="20"/>
                <w:szCs w:val="20"/>
                <w:vertAlign w:val="superscript"/>
              </w:rPr>
              <w:t>a</w:t>
            </w:r>
          </w:p>
        </w:tc>
        <w:tc>
          <w:tcPr>
            <w:tcW w:w="497" w:type="pct"/>
            <w:vAlign w:val="center"/>
          </w:tcPr>
          <w:p w14:paraId="3F69244B"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5.58 ± 0.42</w:t>
            </w:r>
            <w:r w:rsidRPr="00A8136E">
              <w:rPr>
                <w:rFonts w:cs="Times New Roman"/>
                <w:sz w:val="20"/>
                <w:szCs w:val="20"/>
                <w:vertAlign w:val="superscript"/>
              </w:rPr>
              <w:t>a</w:t>
            </w:r>
          </w:p>
        </w:tc>
        <w:tc>
          <w:tcPr>
            <w:tcW w:w="497" w:type="pct"/>
            <w:vAlign w:val="center"/>
          </w:tcPr>
          <w:p w14:paraId="3FA2144F"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5.94 ± 0.09</w:t>
            </w:r>
            <w:r w:rsidRPr="00A8136E">
              <w:rPr>
                <w:rFonts w:cs="Times New Roman"/>
                <w:sz w:val="20"/>
                <w:szCs w:val="20"/>
                <w:vertAlign w:val="superscript"/>
              </w:rPr>
              <w:t>a</w:t>
            </w:r>
          </w:p>
        </w:tc>
        <w:tc>
          <w:tcPr>
            <w:tcW w:w="498" w:type="pct"/>
            <w:vAlign w:val="center"/>
          </w:tcPr>
          <w:p w14:paraId="47F1E3FB"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5.63 ± 0.11</w:t>
            </w:r>
            <w:r w:rsidRPr="00A8136E">
              <w:rPr>
                <w:rFonts w:cs="Times New Roman"/>
                <w:sz w:val="20"/>
                <w:szCs w:val="20"/>
                <w:vertAlign w:val="superscript"/>
              </w:rPr>
              <w:t>a</w:t>
            </w:r>
          </w:p>
        </w:tc>
        <w:tc>
          <w:tcPr>
            <w:tcW w:w="85" w:type="pct"/>
            <w:vAlign w:val="center"/>
          </w:tcPr>
          <w:p w14:paraId="25C3E063" w14:textId="77777777" w:rsidR="00B87A80" w:rsidRPr="00A8136E" w:rsidRDefault="00B87A80" w:rsidP="00044A28">
            <w:pPr>
              <w:spacing w:line="240" w:lineRule="auto"/>
              <w:jc w:val="center"/>
              <w:rPr>
                <w:rFonts w:cs="Times New Roman"/>
                <w:sz w:val="20"/>
                <w:szCs w:val="20"/>
              </w:rPr>
            </w:pPr>
          </w:p>
        </w:tc>
        <w:tc>
          <w:tcPr>
            <w:tcW w:w="500" w:type="pct"/>
            <w:vAlign w:val="center"/>
          </w:tcPr>
          <w:p w14:paraId="66840563"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5.83 ± 0.10</w:t>
            </w:r>
            <w:r w:rsidRPr="00A8136E">
              <w:rPr>
                <w:rFonts w:cs="Times New Roman"/>
                <w:sz w:val="20"/>
                <w:szCs w:val="20"/>
                <w:vertAlign w:val="superscript"/>
              </w:rPr>
              <w:t>a</w:t>
            </w:r>
          </w:p>
        </w:tc>
        <w:tc>
          <w:tcPr>
            <w:tcW w:w="502" w:type="pct"/>
            <w:vAlign w:val="center"/>
          </w:tcPr>
          <w:p w14:paraId="71CF957B"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5.79 ± 0.33</w:t>
            </w:r>
            <w:r w:rsidRPr="00A8136E">
              <w:rPr>
                <w:rFonts w:cs="Times New Roman"/>
                <w:sz w:val="20"/>
                <w:szCs w:val="20"/>
                <w:vertAlign w:val="superscript"/>
              </w:rPr>
              <w:t>a</w:t>
            </w:r>
          </w:p>
        </w:tc>
        <w:tc>
          <w:tcPr>
            <w:tcW w:w="500" w:type="pct"/>
            <w:vAlign w:val="center"/>
          </w:tcPr>
          <w:p w14:paraId="43A68CD0"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5.72 ± 0.16</w:t>
            </w:r>
            <w:r w:rsidRPr="00A8136E">
              <w:rPr>
                <w:rFonts w:cs="Times New Roman"/>
                <w:sz w:val="20"/>
                <w:szCs w:val="20"/>
                <w:vertAlign w:val="superscript"/>
              </w:rPr>
              <w:t>a</w:t>
            </w:r>
          </w:p>
        </w:tc>
        <w:tc>
          <w:tcPr>
            <w:tcW w:w="499" w:type="pct"/>
            <w:vAlign w:val="center"/>
          </w:tcPr>
          <w:p w14:paraId="6774EE96"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5.62 ± 0.16</w:t>
            </w:r>
            <w:r w:rsidRPr="00A8136E">
              <w:rPr>
                <w:rFonts w:cs="Times New Roman"/>
                <w:sz w:val="20"/>
                <w:szCs w:val="20"/>
                <w:vertAlign w:val="superscript"/>
              </w:rPr>
              <w:t>a</w:t>
            </w:r>
          </w:p>
        </w:tc>
      </w:tr>
      <w:tr w:rsidR="00B87A80" w:rsidRPr="00A8136E" w14:paraId="2102C3C8" w14:textId="77777777" w:rsidTr="00B87A80">
        <w:trPr>
          <w:trHeight w:val="301"/>
        </w:trPr>
        <w:tc>
          <w:tcPr>
            <w:tcW w:w="327" w:type="pct"/>
            <w:vMerge/>
            <w:tcBorders>
              <w:bottom w:val="single" w:sz="4" w:space="0" w:color="auto"/>
            </w:tcBorders>
          </w:tcPr>
          <w:p w14:paraId="5A445E80" w14:textId="77777777" w:rsidR="00B87A80" w:rsidRPr="00A8136E" w:rsidRDefault="00B87A80" w:rsidP="00044A28">
            <w:pPr>
              <w:spacing w:line="240" w:lineRule="auto"/>
              <w:rPr>
                <w:rFonts w:cs="Times New Roman"/>
                <w:sz w:val="20"/>
                <w:szCs w:val="20"/>
              </w:rPr>
            </w:pPr>
          </w:p>
        </w:tc>
        <w:tc>
          <w:tcPr>
            <w:tcW w:w="513" w:type="pct"/>
            <w:tcBorders>
              <w:bottom w:val="single" w:sz="4" w:space="0" w:color="auto"/>
            </w:tcBorders>
            <w:vAlign w:val="center"/>
          </w:tcPr>
          <w:p w14:paraId="0BEA3E4D" w14:textId="77777777" w:rsidR="00B87A80" w:rsidRPr="00A8136E" w:rsidRDefault="00B87A80" w:rsidP="00044A28">
            <w:pPr>
              <w:spacing w:line="240" w:lineRule="auto"/>
              <w:jc w:val="left"/>
              <w:rPr>
                <w:rFonts w:cs="Times New Roman"/>
                <w:sz w:val="20"/>
                <w:szCs w:val="20"/>
              </w:rPr>
            </w:pPr>
            <w:r>
              <w:rPr>
                <w:rFonts w:cs="Times New Roman"/>
                <w:sz w:val="20"/>
                <w:szCs w:val="20"/>
              </w:rPr>
              <w:t>summ.</w:t>
            </w:r>
            <w:r w:rsidRPr="00A8136E">
              <w:rPr>
                <w:rFonts w:cs="Times New Roman"/>
                <w:sz w:val="20"/>
                <w:szCs w:val="20"/>
              </w:rPr>
              <w:t>z</w:t>
            </w:r>
            <w:r>
              <w:rPr>
                <w:rFonts w:cs="Times New Roman"/>
                <w:sz w:val="20"/>
                <w:szCs w:val="20"/>
              </w:rPr>
              <w:t>a</w:t>
            </w:r>
            <w:r w:rsidRPr="00857519">
              <w:rPr>
                <w:rFonts w:cs="Times New Roman"/>
                <w:sz w:val="20"/>
                <w:szCs w:val="20"/>
                <w:vertAlign w:val="superscript"/>
              </w:rPr>
              <w:t>2</w:t>
            </w:r>
          </w:p>
        </w:tc>
        <w:tc>
          <w:tcPr>
            <w:tcW w:w="85" w:type="pct"/>
            <w:tcBorders>
              <w:bottom w:val="single" w:sz="4" w:space="0" w:color="auto"/>
            </w:tcBorders>
          </w:tcPr>
          <w:p w14:paraId="3464D5BB" w14:textId="77777777" w:rsidR="00B87A80" w:rsidRPr="00A8136E" w:rsidRDefault="00B87A80" w:rsidP="00044A28">
            <w:pPr>
              <w:spacing w:line="240" w:lineRule="auto"/>
              <w:rPr>
                <w:rFonts w:cs="Times New Roman"/>
                <w:sz w:val="20"/>
                <w:szCs w:val="20"/>
              </w:rPr>
            </w:pPr>
          </w:p>
        </w:tc>
        <w:tc>
          <w:tcPr>
            <w:tcW w:w="497" w:type="pct"/>
            <w:tcBorders>
              <w:bottom w:val="single" w:sz="4" w:space="0" w:color="auto"/>
            </w:tcBorders>
            <w:vAlign w:val="center"/>
          </w:tcPr>
          <w:p w14:paraId="1B6844E5"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5.20 ± 0.04</w:t>
            </w:r>
            <w:r w:rsidRPr="00A8136E">
              <w:rPr>
                <w:rFonts w:cs="Times New Roman"/>
                <w:sz w:val="20"/>
                <w:szCs w:val="20"/>
                <w:vertAlign w:val="superscript"/>
              </w:rPr>
              <w:t>a</w:t>
            </w:r>
          </w:p>
        </w:tc>
        <w:tc>
          <w:tcPr>
            <w:tcW w:w="497" w:type="pct"/>
            <w:tcBorders>
              <w:bottom w:val="single" w:sz="4" w:space="0" w:color="auto"/>
            </w:tcBorders>
            <w:vAlign w:val="center"/>
          </w:tcPr>
          <w:p w14:paraId="0A27D67E"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5.03 ± 0.09</w:t>
            </w:r>
            <w:r w:rsidRPr="00A8136E">
              <w:rPr>
                <w:rFonts w:cs="Times New Roman"/>
                <w:sz w:val="20"/>
                <w:szCs w:val="20"/>
                <w:vertAlign w:val="superscript"/>
              </w:rPr>
              <w:t>a</w:t>
            </w:r>
          </w:p>
        </w:tc>
        <w:tc>
          <w:tcPr>
            <w:tcW w:w="497" w:type="pct"/>
            <w:tcBorders>
              <w:bottom w:val="single" w:sz="4" w:space="0" w:color="auto"/>
            </w:tcBorders>
            <w:vAlign w:val="center"/>
          </w:tcPr>
          <w:p w14:paraId="355C5652"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5.01 ± 0.12</w:t>
            </w:r>
            <w:r w:rsidRPr="00A8136E">
              <w:rPr>
                <w:rFonts w:cs="Times New Roman"/>
                <w:sz w:val="20"/>
                <w:szCs w:val="20"/>
                <w:vertAlign w:val="superscript"/>
              </w:rPr>
              <w:t>a</w:t>
            </w:r>
          </w:p>
        </w:tc>
        <w:tc>
          <w:tcPr>
            <w:tcW w:w="498" w:type="pct"/>
            <w:tcBorders>
              <w:bottom w:val="single" w:sz="4" w:space="0" w:color="auto"/>
            </w:tcBorders>
            <w:vAlign w:val="center"/>
          </w:tcPr>
          <w:p w14:paraId="32686A9F"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4.97 ± 0.13</w:t>
            </w:r>
            <w:r w:rsidRPr="00A8136E">
              <w:rPr>
                <w:rFonts w:cs="Times New Roman"/>
                <w:sz w:val="20"/>
                <w:szCs w:val="20"/>
                <w:vertAlign w:val="superscript"/>
              </w:rPr>
              <w:t>a</w:t>
            </w:r>
          </w:p>
        </w:tc>
        <w:tc>
          <w:tcPr>
            <w:tcW w:w="85" w:type="pct"/>
            <w:tcBorders>
              <w:bottom w:val="single" w:sz="4" w:space="0" w:color="auto"/>
            </w:tcBorders>
            <w:vAlign w:val="center"/>
          </w:tcPr>
          <w:p w14:paraId="6ACF1FA4" w14:textId="77777777" w:rsidR="00B87A80" w:rsidRPr="00A8136E" w:rsidRDefault="00B87A80" w:rsidP="00044A28">
            <w:pPr>
              <w:spacing w:line="240" w:lineRule="auto"/>
              <w:jc w:val="center"/>
              <w:rPr>
                <w:rFonts w:cs="Times New Roman"/>
                <w:sz w:val="20"/>
                <w:szCs w:val="20"/>
              </w:rPr>
            </w:pPr>
          </w:p>
        </w:tc>
        <w:tc>
          <w:tcPr>
            <w:tcW w:w="500" w:type="pct"/>
            <w:tcBorders>
              <w:bottom w:val="single" w:sz="4" w:space="0" w:color="auto"/>
            </w:tcBorders>
            <w:vAlign w:val="center"/>
          </w:tcPr>
          <w:p w14:paraId="26FDB42A"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NA</w:t>
            </w:r>
          </w:p>
        </w:tc>
        <w:tc>
          <w:tcPr>
            <w:tcW w:w="502" w:type="pct"/>
            <w:tcBorders>
              <w:bottom w:val="single" w:sz="4" w:space="0" w:color="auto"/>
            </w:tcBorders>
            <w:vAlign w:val="center"/>
          </w:tcPr>
          <w:p w14:paraId="6DF58426"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NA</w:t>
            </w:r>
          </w:p>
        </w:tc>
        <w:tc>
          <w:tcPr>
            <w:tcW w:w="500" w:type="pct"/>
            <w:tcBorders>
              <w:bottom w:val="single" w:sz="4" w:space="0" w:color="auto"/>
            </w:tcBorders>
            <w:vAlign w:val="center"/>
          </w:tcPr>
          <w:p w14:paraId="7EDB9E49"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NA</w:t>
            </w:r>
          </w:p>
        </w:tc>
        <w:tc>
          <w:tcPr>
            <w:tcW w:w="499" w:type="pct"/>
            <w:tcBorders>
              <w:bottom w:val="single" w:sz="4" w:space="0" w:color="auto"/>
            </w:tcBorders>
            <w:vAlign w:val="center"/>
          </w:tcPr>
          <w:p w14:paraId="4A5459B8" w14:textId="77777777" w:rsidR="00B87A80" w:rsidRPr="00A8136E" w:rsidRDefault="00B87A80" w:rsidP="00044A28">
            <w:pPr>
              <w:spacing w:line="240" w:lineRule="auto"/>
              <w:jc w:val="center"/>
              <w:rPr>
                <w:rFonts w:cs="Times New Roman"/>
                <w:sz w:val="20"/>
                <w:szCs w:val="20"/>
              </w:rPr>
            </w:pPr>
            <w:r w:rsidRPr="00A8136E">
              <w:rPr>
                <w:rFonts w:cs="Times New Roman"/>
                <w:sz w:val="20"/>
                <w:szCs w:val="20"/>
              </w:rPr>
              <w:t>NA</w:t>
            </w:r>
          </w:p>
        </w:tc>
      </w:tr>
    </w:tbl>
    <w:p w14:paraId="27C8FAE3" w14:textId="42A909EB" w:rsidR="00857519" w:rsidRDefault="00857519" w:rsidP="00857519">
      <w:r w:rsidRPr="00694A9C">
        <w:rPr>
          <w:rFonts w:cs="Times New Roman"/>
          <w:sz w:val="20"/>
          <w:szCs w:val="20"/>
          <w:vertAlign w:val="superscript"/>
        </w:rPr>
        <w:t>1</w:t>
      </w:r>
      <w:r w:rsidRPr="00694A9C">
        <w:rPr>
          <w:rFonts w:cs="Times New Roman"/>
          <w:sz w:val="20"/>
          <w:szCs w:val="20"/>
        </w:rPr>
        <w:t xml:space="preserve">Data were LOG10 transformed; </w:t>
      </w:r>
      <w:r w:rsidRPr="00694A9C">
        <w:rPr>
          <w:rFonts w:cs="Times New Roman"/>
          <w:sz w:val="20"/>
          <w:szCs w:val="20"/>
          <w:vertAlign w:val="superscript"/>
        </w:rPr>
        <w:t>2</w:t>
      </w:r>
      <w:r w:rsidRPr="00694A9C">
        <w:rPr>
          <w:rFonts w:cs="Times New Roman"/>
          <w:sz w:val="20"/>
          <w:szCs w:val="20"/>
        </w:rPr>
        <w:t xml:space="preserve">One-Way ANOVA and Tukey Test </w:t>
      </w:r>
      <w:r>
        <w:rPr>
          <w:rFonts w:cs="Times New Roman"/>
          <w:sz w:val="20"/>
          <w:szCs w:val="20"/>
        </w:rPr>
        <w:t>were performed</w:t>
      </w:r>
    </w:p>
    <w:p w14:paraId="659E9103" w14:textId="59C4C2D4" w:rsidR="00866F9E" w:rsidRPr="00E638C8" w:rsidRDefault="00866F9E" w:rsidP="00866F9E">
      <w:pPr>
        <w:pStyle w:val="Caption"/>
      </w:pPr>
      <w:r w:rsidRPr="004B18E8">
        <w:rPr>
          <w:b/>
        </w:rPr>
        <w:t>Table</w:t>
      </w:r>
      <w:r>
        <w:rPr>
          <w:b/>
        </w:rPr>
        <w:t xml:space="preserve"> S</w:t>
      </w:r>
      <w:r w:rsidR="00111CB7">
        <w:rPr>
          <w:b/>
        </w:rPr>
        <w:t>2</w:t>
      </w:r>
      <w:r w:rsidRPr="00092EE3">
        <w:rPr>
          <w:b/>
        </w:rPr>
        <w:t>:</w:t>
      </w:r>
      <w:r>
        <w:t xml:space="preserve"> Regression coefficients and R² of linear mixed-effects model of the relative abundance of phosphorus-solubilizing bacteria (PSB) of all treatments in 0</w:t>
      </w:r>
      <w:r>
        <w:noBreakHyphen/>
        <w:t xml:space="preserve">15 cm depth. R² is the conditional R² according to </w:t>
      </w:r>
      <w:r>
        <w:fldChar w:fldCharType="begin"/>
      </w:r>
      <w:r w:rsidR="00C3280B">
        <w:instrText>ADDIN CITAVI.PLACEHOLDER 53b81c2f-d17d-4c7f-a3a6-a28258e1a900 PFBsYWNlaG9sZGVyPg0KICA8QWRkSW5WZXJzaW9uPjUuNy4xLjA8L0FkZEluVmVyc2lvbj4NCiAgPElkPjUzYjgxYzJmLWQxN2QtNGM3Zi1hM2E2LWEyODI1OGUxYTkwMDwvSWQ+DQogIDxBc3NvY2lhdGVXaXRoUGxhY2Vob2xkZXJJZD45OTExN2E3MS04ZDMzLTRkYTMtOTMxNi1lN2U3Yzc4YjQwMzU8L0Fzc29jaWF0ZVdpdGhQbGFjZWhvbGRlcklkPg0KICA8RW50cmllcz4NCiAgICA8RW50cnk+DQogICAgICA8SWQ+YmI4ZThiNmQtYzhiMi00YThmLWFiM2MtN2ZmNzJlNzdkN2NlPC9JZD4NCiAgICAgIDxOb1Bhcj50cnVlPC9Ob1Bhcj4NCiAgICAgIDxQZXJzb25Pbmx5PnRydWU8L1BlcnNvbk9ubHk+DQogICAgICA8UmVmZXJlbmNlSWQ+ZGE5MjdjMGItYTIxMS00Y2YxLTg1ODYtMWVlMTRkMGNiYzdjPC9SZWZlcmVuY2VJZD4NCiAgICAgIDxSYW5nZT4NCiAgICAgICAgPFN0YXJ0PjA8L1N0YXJ0Pg0KICAgICAgICA8TGVuZ3RoPjIxPC9MZW5ndGg+DQogICAgICA8L1JhbmdlPg0KICAgICAgPFJlZmVyZW5jZT4NCiAgICAgICAgPFJlZmVyZW5jZVR5cGVJZD5Kb3VybmFsQXJ0aWNsZTwvUmVmZXJlbmNlVHlwZUlkPg0KICAgICAgICA8QXV0aG9ycz4NCiAgICAgICAgICA8UGVyc29uPg0KICAgICAgICAgICAgPEZpcnN0TmFtZT5TLjwvRmlyc3ROYW1lPg0KICAgICAgICAgICAgPExhc3ROYW1lPk5ha2FnYXdhPC9MYXN0TmFtZT4NCiAgICAgICAgICA8L1BlcnNvbj4NCiAgICAgICAgICA8UGVyc29uPg0KICAgICAgICAgICAgPEZpcnN0TmFtZT5ILjwvRmlyc3ROYW1lPg0KICAgICAgICAgICAgPExhc3ROYW1lPlNjaGllbHpldGg8L0xhc3ROYW1lPg0KICAgICAgICAgIDwvUGVyc29uPg0KICAgICAgICA8L0F1dGhvcnM+DQogICAgICAgIDxEb2k+MTAuMTExMS9qLjIwNDEtMjEweC4yMDEyLjAwMjYxLng8L0RvaT4NCiAgICAgICAgPElkPmRhOTI3YzBiLWEyMTEtNGNmMS04NTg2LTFlZTE0ZDBjYmM3YzwvSWQ+DQogICAgICAgIDxMb2NhdGlvbnM+DQogICAgICAgICAgPExvY2F0aW9uPg0KICAgICAgICAgICAgPEFkZHJlc3M+MTAuMTExMS9qLjIwNDEtMjEweC4yMDEyLjAwMjYxLng8L0FkZHJlc3M+DQogICAgICAgICAgICA8TG9jYXRpb25UeXBlPkVsZWN0cm9uaWNBZGRyZXNzPC9Mb2NhdGlvblR5cGU+DQogICAgICAgICAgPC9Mb2NhdGlvbj4NCiAgICAgICAgICA8TG9jYXRpb24+DQogICAgICAgICAgICA8QWRkcmVzcz5OYWthZ2F3YSwgU2NoaWVsemV0aCBldCBhbC4gMjAxMyAtIEEgZ2VuZXJhbCBhbmQgc2ltcGxlIG1ldGhvZC5wZGY8L0FkZHJlc3M+DQogICAgICAgICAgICA8TG9jYXRpb25UeXBlPkVsZWN0cm9uaWNBZGRyZXNzPC9Mb2NhdGlvblR5cGU+DQogICAgICAgICAgPC9Mb2NhdGlvbj4NCiAgICAgICAgPC9Mb2NhdGlvbnM+DQogICAgICAgIDxOdW1iZXI+MjwvTnVtYmVyPg0KICAgICAgICA8UGFnZVJhbmdlPjwhW0NEQVRBWzxzcD4NCiAgPG4+MTMzPC9uPg0KICA8aW4+dHJ1ZTwvaW4+DQogIDxvcz4xMzM8L29zPg0KICA8cHM+MTMzPC9wcz4NCjwvc3A+DQo8ZXA+DQogIDxuPjE0Mjwvbj4NCiAgPGluPnRydWU8L2luPg0KICA8b3M+MTQyPC9vcz4NCiAgPHBzPjE0MjwvcHM+DQo8L2VwPg0KPG9zPjEzMy0xNDI8L29zPl1dPjwvUGFnZVJhbmdlPg0KICAgICAgICA8RW5kUGFnZT4xNDI8L0VuZFBhZ2U+DQogICAgICAgIDxTdGFydFBhZ2U+MTMzPC9TdGFydFBhZ2U+DQogICAgICAgIDxQZXJpb2RpY2FsPg0KICAgICAgICAgIDxJc3NuPjIwNDEyMTBYPC9Jc3NuPg0KICAgICAgICAgIDxOYW1lPk1ldGhvZHMgaW4gRWNvbG9neSBhbmQgRXZvbHV0aW9uPC9OYW1lPg0KICAgICAgICAgIDxTdGFuZGFyZEFiYnJldmlhdGlvbj5NZXRob2RzIEVjb2wgRXZvbDwvU3RhbmRhcmRBYmJyZXZpYXRpb24+DQogICAgICAgIDwvUGVyaW9kaWNhbD4NCiAgICAgICAgPFNlcXVlbmNlTnVtYmVyPjMwNjwvU2VxdWVuY2VOdW1iZXI+DQogICAgICAgIDxTaG9ydFRpdGxlPk5ha2FnYXdhLCBTY2hpZWx6ZXRoIDIwMTMg4oCTIEEgZ2VuZXJhbCBhbmQgc2ltcGxlIG1ldGhvZDwvU2hvcnRUaXRsZT4NCiAgICAgICAgPFRpdGxlPkEgZ2VuZXJhbCBhbmQgc2ltcGxlIG1ldGhvZCBmb3Igb2J0YWluaW5nIFIyIGZyb20gZ2VuZXJhbGl6ZWQgbGluZWFyIG1peGVkLWVmZmVjdHMgbW9kZWxzPC9UaXRsZT4NCiAgICAgICAgPFZvbHVtZT40PC9Wb2x1bWU+DQogICAgICAgIDxZZWFyPjIwMTM8L1llYXI+DQogICAgICA8L1JlZmVyZW5jZT4NCiAgICA8L0VudHJ5Pg0KICA8L0VudHJpZXM+DQogIDxUZXh0Pk5ha2FnYXdhICZhbXA7IFNjaGllbHpldGg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TmFrYWdhd2EgJmFtcDsgU2NoaWVsemV0aDwvVGV4dD4NCiAgICA8L1RleHRVbml0Pg0KICA8L1RleHRVbml0cz4NCjwvUGxhY2Vob2xkZXI+</w:instrText>
      </w:r>
      <w:r>
        <w:fldChar w:fldCharType="separate"/>
      </w:r>
      <w:bookmarkStart w:id="6" w:name="_CTVP00153b81c2fd17d4c7fa3a6a28258e1a900"/>
      <w:r w:rsidR="0090692E">
        <w:t>Nakagawa &amp; Schielzeth</w:t>
      </w:r>
      <w:bookmarkEnd w:id="6"/>
      <w:r>
        <w:fldChar w:fldCharType="end"/>
      </w:r>
      <w:r>
        <w:t xml:space="preserve"> </w:t>
      </w:r>
      <w:r>
        <w:fldChar w:fldCharType="begin"/>
      </w:r>
      <w:r w:rsidR="00C3280B">
        <w:instrText>ADDIN CITAVI.PLACEHOLDER 99117a71-8d33-4da3-9316-e7e7c78b4035 PFBsYWNlaG9sZGVyPg0KICA8QWRkSW5WZXJzaW9uPjUuNy4xLjA8L0FkZEluVmVyc2lvbj4NCiAgPElkPjk5MTE3YTcxLThkMzMtNGRhMy05MzE2LWU3ZTdjNzhiNDAzNTwvSWQ+DQogIDxBc3NvY2lhdGVXaXRoUGxhY2Vob2xkZXJJZD41M2I4MWMyZi1kMTdkLTRjN2YtYTNhNi1hMjgyNThlMWE5MDA8L0Fzc29jaWF0ZVdpdGhQbGFjZWhvbGRlcklkPg0KICA8RW50cmllcz4NCiAgICA8RW50cnk+DQogICAgICA8SWQ+ODRiNzY3MTYtMzg4MC00NTMyLTk1NTYtYTlkMjNjMWUzY2Q2PC9JZD4NCiAgICAgIDxSZWZlcmVuY2VJZD5kYTkyN2MwYi1hMjExLTRjZjEtODU4Ni0xZWUxNGQwY2JjN2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y48L0ZpcnN0TmFtZT4NCiAgICAgICAgICAgIDxMYXN0TmFtZT5OYWthZ2F3YTwvTGFzdE5hbWU+DQogICAgICAgICAgPC9QZXJzb24+DQogICAgICAgICAgPFBlcnNvbj4NCiAgICAgICAgICAgIDxGaXJzdE5hbWU+SC48L0ZpcnN0TmFtZT4NCiAgICAgICAgICAgIDxMYXN0TmFtZT5TY2hpZWx6ZXRoPC9MYXN0TmFtZT4NCiAgICAgICAgICA8L1BlcnNvbj4NCiAgICAgICAgPC9BdXRob3JzPg0KICAgICAgICA8RG9pPjEwLjExMTEvai4yMDQxLTIxMHguMjAxMi4wMDI2MS54PC9Eb2k+DQogICAgICAgIDxJZD5kYTkyN2MwYi1hMjExLTRjZjEtODU4Ni0xZWUxNGQwY2JjN2M8L0lkPg0KICAgICAgICA8TG9jYXRpb25zPg0KICAgICAgICAgIDxMb2NhdGlvbj4NCiAgICAgICAgICAgIDxBZGRyZXNzPjEwLjExMTEvai4yMDQxLTIxMHguMjAxMi4wMDI2MS54PC9BZGRyZXNzPg0KICAgICAgICAgICAgPExvY2F0aW9uVHlwZT5FbGVjdHJvbmljQWRkcmVzczwvTG9jYXRpb25UeXBlPg0KICAgICAgICAgIDwvTG9jYXRpb24+DQogICAgICAgICAgPExvY2F0aW9uPg0KICAgICAgICAgICAgPEFkZHJlc3M+TmFrYWdhd2EsIFNjaGllbHpldGggZXQgYWwuIDIwMTMgLSBBIGdlbmVyYWwgYW5kIHNpbXBsZSBtZXRob2QucGRmPC9BZGRyZXNzPg0KICAgICAgICAgICAgPExvY2F0aW9uVHlwZT5FbGVjdHJvbmljQWRkcmVzczwvTG9jYXRpb25UeXBlPg0KICAgICAgICAgIDwvTG9jYXRpb24+DQogICAgICAgIDwvTG9jYXRpb25zPg0KICAgICAgICA8TnVtYmVyPjI8L051bWJlcj4NCiAgICAgICAgPFBhZ2VSYW5nZT48IVtDREFUQVs8c3A+DQogIDxuPjEzMzwvbj4NCiAgPGluPnRydWU8L2luPg0KICA8b3M+MTMzPC9vcz4NCiAgPHBzPjEzMzwvcHM+DQo8L3NwPg0KPGVwPg0KICA8bj4xNDI8L24+DQogIDxpbj50cnVlPC9pbj4NCiAgPG9zPjE0Mjwvb3M+DQogIDxwcz4xNDI8L3BzPg0KPC9lcD4NCjxvcz4xMzMtMTQyPC9vcz5dXT48L1BhZ2VSYW5nZT4NCiAgICAgICAgPEVuZFBhZ2U+MTQyPC9FbmRQYWdlPg0KICAgICAgICA8U3RhcnRQYWdlPjEzMzwvU3RhcnRQYWdlPg0KICAgICAgICA8UGVyaW9kaWNhbD4NCiAgICAgICAgICA8SXNzbj4yMDQxMjEwWDwvSXNzbj4NCiAgICAgICAgICA8TmFtZT5NZXRob2RzIGluIEVjb2xvZ3kgYW5kIEV2b2x1dGlvbjwvTmFtZT4NCiAgICAgICAgICA8U3RhbmRhcmRBYmJyZXZpYXRpb24+TWV0aG9kcyBFY29sIEV2b2w8L1N0YW5kYXJkQWJicmV2aWF0aW9uPg0KICAgICAgICA8L1BlcmlvZGljYWw+DQogICAgICAgIDxTZXF1ZW5jZU51bWJlcj4zMDY8L1NlcXVlbmNlTnVtYmVyPg0KICAgICAgICA8U2hvcnRUaXRsZT5OYWthZ2F3YSwgU2NoaWVsemV0aCAyMDEzIOKAkyBBIGdlbmVyYWwgYW5kIHNpbXBsZSBtZXRob2Q8L1Nob3J0VGl0bGU+DQogICAgICAgIDxUaXRsZT5BIGdlbmVyYWwgYW5kIHNpbXBsZSBtZXRob2QgZm9yIG9idGFpbmluZyBSMiBmcm9tIGdlbmVyYWxpemVkIGxpbmVhciBtaXhlZC1lZmZlY3RzIG1vZGVsczwvVGl0bGU+DQogICAgICAgIDxWb2x1bWU+NDwvVm9sdW1lPg0KICAgICAgICA8WWVhcj4yMDEzPC9ZZWFyPg0KICAgICAgPC9SZWZlcmVuY2U+DQogICAgPC9FbnRyeT4NCiAgPC9FbnRyaWVzPg0KICA8VGV4dD4o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MpPC9UZXh0Pg0KICAgIDwvVGV4dFVuaXQ+DQogIDwvVGV4dFVuaXRzPg0KPC9QbGFjZWhvbGRlcj4=</w:instrText>
      </w:r>
      <w:r>
        <w:fldChar w:fldCharType="separate"/>
      </w:r>
      <w:bookmarkStart w:id="7" w:name="_CTVP00199117a718d334da39316e7e7c78b4035"/>
      <w:r w:rsidR="0090692E">
        <w:t>(2013)</w:t>
      </w:r>
      <w:bookmarkEnd w:id="7"/>
      <w:r>
        <w:fldChar w:fldCharType="end"/>
      </w:r>
      <w:r>
        <w:t>. Estimation and p-value of each regression coefficient are displayed.</w:t>
      </w:r>
    </w:p>
    <w:tbl>
      <w:tblPr>
        <w:tblStyle w:val="TableGrid"/>
        <w:tblW w:w="24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18"/>
        <w:gridCol w:w="1800"/>
      </w:tblGrid>
      <w:tr w:rsidR="00EE4508" w:rsidRPr="00886B1C" w14:paraId="2C4F8BC7" w14:textId="77777777" w:rsidTr="002C3A4E">
        <w:trPr>
          <w:trHeight w:val="300"/>
        </w:trPr>
        <w:tc>
          <w:tcPr>
            <w:tcW w:w="5000" w:type="pct"/>
            <w:gridSpan w:val="3"/>
            <w:tcBorders>
              <w:top w:val="single" w:sz="4" w:space="0" w:color="auto"/>
            </w:tcBorders>
            <w:vAlign w:val="center"/>
          </w:tcPr>
          <w:p w14:paraId="7DBBE510" w14:textId="77777777" w:rsidR="00EE4508" w:rsidRPr="00886B1C" w:rsidRDefault="00EE4508" w:rsidP="002C3A4E">
            <w:pPr>
              <w:spacing w:line="240" w:lineRule="auto"/>
              <w:rPr>
                <w:rFonts w:cs="Arial"/>
                <w:sz w:val="18"/>
                <w:szCs w:val="18"/>
              </w:rPr>
            </w:pPr>
            <w:r w:rsidRPr="00886B1C">
              <w:rPr>
                <w:rFonts w:cs="Arial"/>
                <w:sz w:val="18"/>
                <w:szCs w:val="18"/>
              </w:rPr>
              <w:t xml:space="preserve">Linear mixed-effects model of </w:t>
            </w:r>
            <w:r>
              <w:rPr>
                <w:rFonts w:cs="Arial"/>
                <w:sz w:val="18"/>
                <w:szCs w:val="18"/>
              </w:rPr>
              <w:t xml:space="preserve">relative </w:t>
            </w:r>
            <w:r w:rsidRPr="00886B1C">
              <w:rPr>
                <w:rFonts w:cs="Arial"/>
                <w:sz w:val="18"/>
                <w:szCs w:val="18"/>
              </w:rPr>
              <w:t>abundance of PSB</w:t>
            </w:r>
          </w:p>
        </w:tc>
      </w:tr>
      <w:tr w:rsidR="00EE4508" w:rsidRPr="00886B1C" w14:paraId="14601DCA" w14:textId="77777777" w:rsidTr="002C3A4E">
        <w:trPr>
          <w:trHeight w:val="300"/>
        </w:trPr>
        <w:tc>
          <w:tcPr>
            <w:tcW w:w="1817" w:type="pct"/>
            <w:tcBorders>
              <w:bottom w:val="single" w:sz="4" w:space="0" w:color="auto"/>
            </w:tcBorders>
            <w:vAlign w:val="center"/>
          </w:tcPr>
          <w:p w14:paraId="1CD1736D" w14:textId="77777777" w:rsidR="00EE4508" w:rsidRPr="00886B1C" w:rsidRDefault="00EE4508" w:rsidP="002C3A4E">
            <w:pPr>
              <w:spacing w:line="240" w:lineRule="auto"/>
              <w:jc w:val="left"/>
              <w:rPr>
                <w:rFonts w:cs="Arial"/>
                <w:sz w:val="18"/>
                <w:szCs w:val="18"/>
              </w:rPr>
            </w:pPr>
            <w:r w:rsidRPr="00886B1C">
              <w:rPr>
                <w:rFonts w:cs="Arial"/>
                <w:sz w:val="18"/>
                <w:szCs w:val="18"/>
              </w:rPr>
              <w:t>Coefficients</w:t>
            </w:r>
          </w:p>
        </w:tc>
        <w:tc>
          <w:tcPr>
            <w:tcW w:w="1825" w:type="pct"/>
            <w:tcBorders>
              <w:bottom w:val="single" w:sz="4" w:space="0" w:color="auto"/>
            </w:tcBorders>
            <w:vAlign w:val="center"/>
          </w:tcPr>
          <w:p w14:paraId="2A45E295" w14:textId="77777777" w:rsidR="00EE4508" w:rsidRPr="00886B1C" w:rsidRDefault="00EE4508" w:rsidP="002C3A4E">
            <w:pPr>
              <w:spacing w:line="240" w:lineRule="auto"/>
              <w:jc w:val="left"/>
              <w:rPr>
                <w:rFonts w:cs="Arial"/>
                <w:sz w:val="18"/>
                <w:szCs w:val="18"/>
              </w:rPr>
            </w:pPr>
            <w:r w:rsidRPr="00886B1C">
              <w:rPr>
                <w:rFonts w:cs="Arial"/>
                <w:sz w:val="18"/>
                <w:szCs w:val="18"/>
              </w:rPr>
              <w:t>Estimation</w:t>
            </w:r>
          </w:p>
        </w:tc>
        <w:tc>
          <w:tcPr>
            <w:tcW w:w="1358" w:type="pct"/>
            <w:tcBorders>
              <w:bottom w:val="single" w:sz="4" w:space="0" w:color="auto"/>
            </w:tcBorders>
            <w:vAlign w:val="center"/>
          </w:tcPr>
          <w:p w14:paraId="56123AA1" w14:textId="77777777" w:rsidR="00EE4508" w:rsidRPr="00886B1C" w:rsidRDefault="00EE4508" w:rsidP="002C3A4E">
            <w:pPr>
              <w:spacing w:line="240" w:lineRule="auto"/>
              <w:jc w:val="left"/>
              <w:rPr>
                <w:rFonts w:cs="Arial"/>
                <w:sz w:val="18"/>
                <w:szCs w:val="18"/>
              </w:rPr>
            </w:pPr>
            <w:r w:rsidRPr="00886B1C">
              <w:rPr>
                <w:rFonts w:cs="Arial"/>
                <w:sz w:val="18"/>
                <w:szCs w:val="18"/>
              </w:rPr>
              <w:t>p-value</w:t>
            </w:r>
          </w:p>
        </w:tc>
      </w:tr>
      <w:tr w:rsidR="00EE4508" w:rsidRPr="00886B1C" w14:paraId="713B63AA" w14:textId="77777777" w:rsidTr="002C3A4E">
        <w:trPr>
          <w:trHeight w:val="300"/>
        </w:trPr>
        <w:tc>
          <w:tcPr>
            <w:tcW w:w="1817" w:type="pct"/>
            <w:tcBorders>
              <w:top w:val="single" w:sz="4" w:space="0" w:color="auto"/>
            </w:tcBorders>
            <w:vAlign w:val="center"/>
          </w:tcPr>
          <w:p w14:paraId="5D82D3D7" w14:textId="77777777" w:rsidR="00EE4508" w:rsidRPr="00886B1C" w:rsidRDefault="00EE4508" w:rsidP="00044A28">
            <w:pPr>
              <w:spacing w:line="240" w:lineRule="auto"/>
              <w:jc w:val="left"/>
              <w:rPr>
                <w:rFonts w:cs="Arial"/>
                <w:sz w:val="18"/>
                <w:szCs w:val="18"/>
              </w:rPr>
            </w:pPr>
            <w:r w:rsidRPr="00886B1C">
              <w:rPr>
                <w:rFonts w:cs="Arial"/>
                <w:sz w:val="18"/>
                <w:szCs w:val="18"/>
              </w:rPr>
              <w:t>(Intercept)</w:t>
            </w:r>
          </w:p>
        </w:tc>
        <w:tc>
          <w:tcPr>
            <w:tcW w:w="1825" w:type="pct"/>
            <w:tcBorders>
              <w:top w:val="single" w:sz="4" w:space="0" w:color="auto"/>
            </w:tcBorders>
            <w:vAlign w:val="center"/>
          </w:tcPr>
          <w:p w14:paraId="7F05CA53" w14:textId="77777777" w:rsidR="00EE4508" w:rsidRPr="00886B1C" w:rsidRDefault="00EE4508" w:rsidP="00044A28">
            <w:pPr>
              <w:spacing w:line="240" w:lineRule="auto"/>
              <w:ind w:right="1383"/>
              <w:jc w:val="right"/>
              <w:rPr>
                <w:rFonts w:cs="Arial"/>
                <w:sz w:val="18"/>
                <w:szCs w:val="18"/>
              </w:rPr>
            </w:pPr>
            <w:r w:rsidRPr="00D77B1C">
              <w:rPr>
                <w:rFonts w:cs="Arial"/>
                <w:sz w:val="18"/>
                <w:szCs w:val="18"/>
              </w:rPr>
              <w:t>-69.244</w:t>
            </w:r>
          </w:p>
        </w:tc>
        <w:tc>
          <w:tcPr>
            <w:tcW w:w="1358" w:type="pct"/>
            <w:tcBorders>
              <w:top w:val="single" w:sz="4" w:space="0" w:color="auto"/>
            </w:tcBorders>
            <w:vAlign w:val="center"/>
          </w:tcPr>
          <w:p w14:paraId="1C2FCF96" w14:textId="77777777" w:rsidR="00EE4508" w:rsidRPr="00886B1C" w:rsidRDefault="00EE4508" w:rsidP="00044A28">
            <w:pPr>
              <w:spacing w:line="240" w:lineRule="auto"/>
              <w:jc w:val="left"/>
              <w:rPr>
                <w:rFonts w:cs="Arial"/>
                <w:sz w:val="18"/>
                <w:szCs w:val="18"/>
              </w:rPr>
            </w:pPr>
            <w:r w:rsidRPr="00886B1C">
              <w:rPr>
                <w:rFonts w:cs="Arial"/>
                <w:sz w:val="18"/>
                <w:szCs w:val="18"/>
              </w:rPr>
              <w:t>0.000 ***</w:t>
            </w:r>
          </w:p>
        </w:tc>
      </w:tr>
      <w:tr w:rsidR="00EE4508" w:rsidRPr="00886B1C" w14:paraId="62F221A0" w14:textId="77777777" w:rsidTr="002C3A4E">
        <w:trPr>
          <w:trHeight w:val="300"/>
        </w:trPr>
        <w:tc>
          <w:tcPr>
            <w:tcW w:w="1817" w:type="pct"/>
            <w:vAlign w:val="center"/>
          </w:tcPr>
          <w:p w14:paraId="6214E3B5" w14:textId="77777777" w:rsidR="00EE4508" w:rsidRPr="00886B1C" w:rsidRDefault="00EE4508" w:rsidP="00044A28">
            <w:pPr>
              <w:spacing w:line="240" w:lineRule="auto"/>
              <w:jc w:val="left"/>
              <w:rPr>
                <w:rFonts w:cs="Arial"/>
                <w:sz w:val="18"/>
                <w:szCs w:val="18"/>
              </w:rPr>
            </w:pPr>
            <w:r>
              <w:rPr>
                <w:rFonts w:cs="Arial"/>
                <w:sz w:val="18"/>
                <w:szCs w:val="18"/>
              </w:rPr>
              <w:t>TO</w:t>
            </w:r>
            <w:r w:rsidRPr="00886B1C">
              <w:rPr>
                <w:rFonts w:cs="Arial"/>
                <w:sz w:val="18"/>
                <w:szCs w:val="18"/>
              </w:rPr>
              <w:t>C:</w:t>
            </w:r>
            <w:r>
              <w:rPr>
                <w:rFonts w:cs="Arial"/>
                <w:sz w:val="18"/>
                <w:szCs w:val="18"/>
              </w:rPr>
              <w:t>T</w:t>
            </w:r>
            <w:r w:rsidRPr="00886B1C">
              <w:rPr>
                <w:rFonts w:cs="Arial"/>
                <w:sz w:val="18"/>
                <w:szCs w:val="18"/>
              </w:rPr>
              <w:t>P ratio</w:t>
            </w:r>
          </w:p>
        </w:tc>
        <w:tc>
          <w:tcPr>
            <w:tcW w:w="1825" w:type="pct"/>
            <w:vAlign w:val="center"/>
          </w:tcPr>
          <w:p w14:paraId="567094A2" w14:textId="77777777" w:rsidR="00EE4508" w:rsidRPr="00D77B1C" w:rsidRDefault="00EE4508" w:rsidP="00044A28">
            <w:pPr>
              <w:spacing w:line="240" w:lineRule="auto"/>
              <w:ind w:right="1383"/>
              <w:jc w:val="right"/>
              <w:rPr>
                <w:rFonts w:cs="Arial"/>
                <w:sz w:val="18"/>
                <w:szCs w:val="18"/>
              </w:rPr>
            </w:pPr>
            <w:r w:rsidRPr="00D77B1C">
              <w:rPr>
                <w:rFonts w:cs="Arial"/>
                <w:sz w:val="18"/>
                <w:szCs w:val="18"/>
              </w:rPr>
              <w:t>0.098</w:t>
            </w:r>
          </w:p>
        </w:tc>
        <w:tc>
          <w:tcPr>
            <w:tcW w:w="1358" w:type="pct"/>
            <w:vAlign w:val="center"/>
          </w:tcPr>
          <w:p w14:paraId="3802EAB0" w14:textId="77777777" w:rsidR="00EE4508" w:rsidRPr="00886B1C" w:rsidRDefault="00EE4508" w:rsidP="00044A28">
            <w:pPr>
              <w:spacing w:line="240" w:lineRule="auto"/>
              <w:jc w:val="left"/>
              <w:rPr>
                <w:rFonts w:cs="Arial"/>
                <w:sz w:val="18"/>
                <w:szCs w:val="18"/>
              </w:rPr>
            </w:pPr>
            <w:r w:rsidRPr="00886B1C">
              <w:rPr>
                <w:rFonts w:cs="Arial"/>
                <w:sz w:val="18"/>
                <w:szCs w:val="18"/>
              </w:rPr>
              <w:t>0.000 ***</w:t>
            </w:r>
          </w:p>
        </w:tc>
      </w:tr>
      <w:tr w:rsidR="00EE4508" w:rsidRPr="00886B1C" w14:paraId="29E02B63" w14:textId="77777777" w:rsidTr="002C3A4E">
        <w:trPr>
          <w:trHeight w:val="300"/>
        </w:trPr>
        <w:tc>
          <w:tcPr>
            <w:tcW w:w="1817" w:type="pct"/>
            <w:vAlign w:val="center"/>
          </w:tcPr>
          <w:p w14:paraId="505C50E4" w14:textId="77777777" w:rsidR="00EE4508" w:rsidRPr="00886B1C" w:rsidRDefault="00EE4508" w:rsidP="00044A28">
            <w:pPr>
              <w:spacing w:line="240" w:lineRule="auto"/>
              <w:jc w:val="left"/>
              <w:rPr>
                <w:rFonts w:cs="Arial"/>
                <w:sz w:val="18"/>
                <w:szCs w:val="18"/>
              </w:rPr>
            </w:pPr>
            <w:r w:rsidRPr="00886B1C">
              <w:rPr>
                <w:rFonts w:cs="Arial"/>
                <w:sz w:val="18"/>
                <w:szCs w:val="18"/>
              </w:rPr>
              <w:t>Sand</w:t>
            </w:r>
          </w:p>
        </w:tc>
        <w:tc>
          <w:tcPr>
            <w:tcW w:w="1825" w:type="pct"/>
            <w:vAlign w:val="center"/>
          </w:tcPr>
          <w:p w14:paraId="00981113" w14:textId="77777777" w:rsidR="00EE4508" w:rsidRPr="00886B1C" w:rsidRDefault="00EE4508" w:rsidP="00044A28">
            <w:pPr>
              <w:spacing w:line="240" w:lineRule="auto"/>
              <w:ind w:right="1383"/>
              <w:jc w:val="right"/>
              <w:rPr>
                <w:rFonts w:cs="Arial"/>
                <w:sz w:val="18"/>
                <w:szCs w:val="18"/>
              </w:rPr>
            </w:pPr>
            <w:r w:rsidRPr="00D77B1C">
              <w:rPr>
                <w:rFonts w:cs="Arial"/>
                <w:sz w:val="18"/>
                <w:szCs w:val="18"/>
              </w:rPr>
              <w:t>0.311</w:t>
            </w:r>
          </w:p>
        </w:tc>
        <w:tc>
          <w:tcPr>
            <w:tcW w:w="1358" w:type="pct"/>
            <w:vAlign w:val="center"/>
          </w:tcPr>
          <w:p w14:paraId="64D3BC00" w14:textId="77777777" w:rsidR="00EE4508" w:rsidRPr="00886B1C" w:rsidRDefault="00EE4508" w:rsidP="00044A28">
            <w:pPr>
              <w:spacing w:line="240" w:lineRule="auto"/>
              <w:jc w:val="left"/>
              <w:rPr>
                <w:rFonts w:cs="Arial"/>
                <w:sz w:val="18"/>
                <w:szCs w:val="18"/>
              </w:rPr>
            </w:pPr>
            <w:r w:rsidRPr="00886B1C">
              <w:rPr>
                <w:rFonts w:cs="Arial"/>
                <w:sz w:val="18"/>
                <w:szCs w:val="18"/>
              </w:rPr>
              <w:t>0.000 ***</w:t>
            </w:r>
          </w:p>
        </w:tc>
      </w:tr>
      <w:tr w:rsidR="00EE4508" w:rsidRPr="00886B1C" w14:paraId="706ECD08" w14:textId="77777777" w:rsidTr="002C3A4E">
        <w:trPr>
          <w:trHeight w:val="300"/>
        </w:trPr>
        <w:tc>
          <w:tcPr>
            <w:tcW w:w="1817" w:type="pct"/>
            <w:vAlign w:val="center"/>
          </w:tcPr>
          <w:p w14:paraId="707B0695" w14:textId="77777777" w:rsidR="00EE4508" w:rsidRPr="00886B1C" w:rsidRDefault="00EE4508" w:rsidP="00044A28">
            <w:pPr>
              <w:spacing w:line="240" w:lineRule="auto"/>
              <w:jc w:val="left"/>
              <w:rPr>
                <w:rFonts w:cs="Arial"/>
                <w:sz w:val="18"/>
                <w:szCs w:val="18"/>
              </w:rPr>
            </w:pPr>
            <w:r w:rsidRPr="00886B1C">
              <w:rPr>
                <w:rFonts w:cs="Arial"/>
                <w:sz w:val="18"/>
                <w:szCs w:val="18"/>
              </w:rPr>
              <w:t>pH</w:t>
            </w:r>
          </w:p>
        </w:tc>
        <w:tc>
          <w:tcPr>
            <w:tcW w:w="1825" w:type="pct"/>
            <w:vAlign w:val="center"/>
          </w:tcPr>
          <w:p w14:paraId="3AB86AA8" w14:textId="77777777" w:rsidR="00EE4508" w:rsidRPr="00886B1C" w:rsidRDefault="00EE4508" w:rsidP="00044A28">
            <w:pPr>
              <w:spacing w:line="240" w:lineRule="auto"/>
              <w:ind w:right="1383"/>
              <w:jc w:val="right"/>
              <w:rPr>
                <w:rFonts w:cs="Arial"/>
                <w:sz w:val="18"/>
                <w:szCs w:val="18"/>
              </w:rPr>
            </w:pPr>
            <w:r w:rsidRPr="00D77B1C">
              <w:rPr>
                <w:rFonts w:cs="Arial"/>
                <w:sz w:val="18"/>
                <w:szCs w:val="18"/>
              </w:rPr>
              <w:t>10.611</w:t>
            </w:r>
          </w:p>
        </w:tc>
        <w:tc>
          <w:tcPr>
            <w:tcW w:w="1358" w:type="pct"/>
            <w:vAlign w:val="center"/>
          </w:tcPr>
          <w:p w14:paraId="4FE0717E" w14:textId="77777777" w:rsidR="00EE4508" w:rsidRPr="00886B1C" w:rsidRDefault="00EE4508" w:rsidP="00044A28">
            <w:pPr>
              <w:spacing w:line="240" w:lineRule="auto"/>
              <w:jc w:val="left"/>
              <w:rPr>
                <w:rFonts w:cs="Arial"/>
                <w:sz w:val="18"/>
                <w:szCs w:val="18"/>
              </w:rPr>
            </w:pPr>
            <w:r w:rsidRPr="00886B1C">
              <w:rPr>
                <w:rFonts w:cs="Arial"/>
                <w:sz w:val="18"/>
                <w:szCs w:val="18"/>
              </w:rPr>
              <w:t>0.000 ***</w:t>
            </w:r>
          </w:p>
        </w:tc>
      </w:tr>
      <w:tr w:rsidR="00EE4508" w:rsidRPr="00886B1C" w14:paraId="770E1D63" w14:textId="77777777" w:rsidTr="002C3A4E">
        <w:trPr>
          <w:trHeight w:val="300"/>
        </w:trPr>
        <w:tc>
          <w:tcPr>
            <w:tcW w:w="1817" w:type="pct"/>
            <w:vAlign w:val="center"/>
          </w:tcPr>
          <w:p w14:paraId="39D2B609" w14:textId="77777777" w:rsidR="00EE4508" w:rsidRPr="00886B1C" w:rsidRDefault="00EE4508" w:rsidP="00044A28">
            <w:pPr>
              <w:spacing w:line="240" w:lineRule="auto"/>
              <w:jc w:val="left"/>
              <w:rPr>
                <w:rFonts w:cs="Arial"/>
                <w:sz w:val="18"/>
                <w:szCs w:val="18"/>
              </w:rPr>
            </w:pPr>
            <w:r w:rsidRPr="00886B1C">
              <w:rPr>
                <w:rFonts w:cs="Arial"/>
                <w:sz w:val="18"/>
                <w:szCs w:val="18"/>
              </w:rPr>
              <w:t>H</w:t>
            </w:r>
            <w:r w:rsidRPr="000836B4">
              <w:rPr>
                <w:rFonts w:cs="Arial"/>
                <w:sz w:val="18"/>
                <w:szCs w:val="18"/>
                <w:vertAlign w:val="subscript"/>
              </w:rPr>
              <w:t>2</w:t>
            </w:r>
            <w:r w:rsidRPr="00886B1C">
              <w:rPr>
                <w:rFonts w:cs="Arial"/>
                <w:sz w:val="18"/>
                <w:szCs w:val="18"/>
              </w:rPr>
              <w:t>O-P</w:t>
            </w:r>
          </w:p>
        </w:tc>
        <w:tc>
          <w:tcPr>
            <w:tcW w:w="1825" w:type="pct"/>
            <w:vAlign w:val="center"/>
          </w:tcPr>
          <w:p w14:paraId="639E500F" w14:textId="77777777" w:rsidR="00EE4508" w:rsidRPr="00886B1C" w:rsidRDefault="00EE4508" w:rsidP="00044A28">
            <w:pPr>
              <w:spacing w:line="240" w:lineRule="auto"/>
              <w:ind w:right="1383"/>
              <w:jc w:val="right"/>
              <w:rPr>
                <w:rFonts w:cs="Arial"/>
                <w:sz w:val="18"/>
                <w:szCs w:val="18"/>
              </w:rPr>
            </w:pPr>
            <w:r w:rsidRPr="00D77B1C">
              <w:rPr>
                <w:rFonts w:cs="Arial"/>
                <w:sz w:val="18"/>
                <w:szCs w:val="18"/>
              </w:rPr>
              <w:t>-1.901</w:t>
            </w:r>
          </w:p>
        </w:tc>
        <w:tc>
          <w:tcPr>
            <w:tcW w:w="1358" w:type="pct"/>
            <w:vAlign w:val="center"/>
          </w:tcPr>
          <w:p w14:paraId="4B7232A7" w14:textId="77777777" w:rsidR="00EE4508" w:rsidRPr="00886B1C" w:rsidRDefault="00EE4508" w:rsidP="00044A28">
            <w:pPr>
              <w:spacing w:line="240" w:lineRule="auto"/>
              <w:jc w:val="left"/>
              <w:rPr>
                <w:rFonts w:cs="Arial"/>
                <w:sz w:val="18"/>
                <w:szCs w:val="18"/>
              </w:rPr>
            </w:pPr>
            <w:r w:rsidRPr="00886B1C">
              <w:rPr>
                <w:rFonts w:cs="Arial"/>
                <w:sz w:val="18"/>
                <w:szCs w:val="18"/>
              </w:rPr>
              <w:t>0.003 **</w:t>
            </w:r>
          </w:p>
        </w:tc>
      </w:tr>
      <w:tr w:rsidR="00EE4508" w:rsidRPr="00886B1C" w14:paraId="45F10886" w14:textId="77777777" w:rsidTr="002C3A4E">
        <w:trPr>
          <w:trHeight w:val="300"/>
        </w:trPr>
        <w:tc>
          <w:tcPr>
            <w:tcW w:w="1817" w:type="pct"/>
            <w:tcBorders>
              <w:bottom w:val="single" w:sz="4" w:space="0" w:color="auto"/>
            </w:tcBorders>
            <w:vAlign w:val="center"/>
          </w:tcPr>
          <w:p w14:paraId="44F80E13" w14:textId="77777777" w:rsidR="00EE4508" w:rsidRPr="00886B1C" w:rsidRDefault="00EE4508" w:rsidP="00044A28">
            <w:pPr>
              <w:spacing w:line="240" w:lineRule="auto"/>
              <w:jc w:val="left"/>
              <w:rPr>
                <w:rFonts w:cs="Arial"/>
                <w:sz w:val="18"/>
                <w:szCs w:val="18"/>
              </w:rPr>
            </w:pPr>
            <w:r w:rsidRPr="00886B1C">
              <w:rPr>
                <w:rFonts w:cs="Arial"/>
                <w:sz w:val="18"/>
                <w:szCs w:val="18"/>
              </w:rPr>
              <w:t>R² = 0.71</w:t>
            </w:r>
          </w:p>
        </w:tc>
        <w:tc>
          <w:tcPr>
            <w:tcW w:w="1825" w:type="pct"/>
            <w:tcBorders>
              <w:bottom w:val="single" w:sz="4" w:space="0" w:color="auto"/>
            </w:tcBorders>
            <w:vAlign w:val="center"/>
          </w:tcPr>
          <w:p w14:paraId="7B40D4CD" w14:textId="77777777" w:rsidR="00EE4508" w:rsidRPr="00886B1C" w:rsidRDefault="00EE4508" w:rsidP="00044A28">
            <w:pPr>
              <w:spacing w:line="240" w:lineRule="auto"/>
              <w:jc w:val="left"/>
              <w:rPr>
                <w:rFonts w:cs="Arial"/>
                <w:sz w:val="18"/>
                <w:szCs w:val="18"/>
              </w:rPr>
            </w:pPr>
          </w:p>
        </w:tc>
        <w:tc>
          <w:tcPr>
            <w:tcW w:w="1358" w:type="pct"/>
            <w:tcBorders>
              <w:bottom w:val="single" w:sz="4" w:space="0" w:color="auto"/>
            </w:tcBorders>
            <w:vAlign w:val="center"/>
          </w:tcPr>
          <w:p w14:paraId="0130BDE1" w14:textId="77777777" w:rsidR="00EE4508" w:rsidRPr="00886B1C" w:rsidRDefault="00EE4508" w:rsidP="00044A28">
            <w:pPr>
              <w:spacing w:line="240" w:lineRule="auto"/>
              <w:jc w:val="left"/>
              <w:rPr>
                <w:rFonts w:cs="Arial"/>
                <w:sz w:val="18"/>
                <w:szCs w:val="18"/>
              </w:rPr>
            </w:pPr>
          </w:p>
        </w:tc>
      </w:tr>
    </w:tbl>
    <w:p w14:paraId="4AE0E7D4" w14:textId="77777777" w:rsidR="00866F9E" w:rsidRDefault="00866F9E" w:rsidP="00866F9E">
      <w:pPr>
        <w:spacing w:after="0"/>
        <w:rPr>
          <w:rFonts w:cs="Arial"/>
          <w:sz w:val="18"/>
          <w:szCs w:val="18"/>
        </w:rPr>
      </w:pPr>
      <w:r w:rsidRPr="00886B1C">
        <w:rPr>
          <w:rFonts w:cs="Arial"/>
          <w:sz w:val="18"/>
          <w:szCs w:val="18"/>
        </w:rPr>
        <w:t>* significant at p &lt; 0.05, ** significant at p &lt; 0.0</w:t>
      </w:r>
      <w:r>
        <w:rPr>
          <w:rFonts w:cs="Arial"/>
          <w:sz w:val="18"/>
          <w:szCs w:val="18"/>
        </w:rPr>
        <w:t>1, *** significant at p &lt; 0.001</w:t>
      </w:r>
    </w:p>
    <w:p w14:paraId="48398541" w14:textId="77777777" w:rsidR="00866F9E" w:rsidRDefault="00866F9E" w:rsidP="00866F9E">
      <w:pPr>
        <w:spacing w:after="0"/>
        <w:rPr>
          <w:rFonts w:cs="Arial"/>
          <w:sz w:val="18"/>
          <w:szCs w:val="18"/>
        </w:rPr>
      </w:pPr>
    </w:p>
    <w:p w14:paraId="61B9FC4E" w14:textId="1930DCD7" w:rsidR="00866F9E" w:rsidRDefault="00866F9E" w:rsidP="00866F9E">
      <w:pPr>
        <w:pStyle w:val="Caption"/>
        <w:keepNext/>
      </w:pPr>
      <w:r w:rsidRPr="002E01CD">
        <w:rPr>
          <w:b/>
        </w:rPr>
        <w:t>Tabl</w:t>
      </w:r>
      <w:r w:rsidRPr="00092EE3">
        <w:rPr>
          <w:b/>
        </w:rPr>
        <w:t>e S</w:t>
      </w:r>
      <w:r w:rsidR="00111CB7">
        <w:rPr>
          <w:b/>
        </w:rPr>
        <w:t>3</w:t>
      </w:r>
      <w:r w:rsidRPr="00092EE3">
        <w:rPr>
          <w:b/>
        </w:rPr>
        <w:t>:</w:t>
      </w:r>
      <w:r>
        <w:t xml:space="preserve"> Mean number of colony-forming units (CFU) per g soil and relative abundance of phosphorus-solubilizing bacteria (% PSB) in 0-15 and 15-30 cm depth at each site.</w:t>
      </w:r>
    </w:p>
    <w:tbl>
      <w:tblPr>
        <w:tblW w:w="5000" w:type="pct"/>
        <w:tblLook w:val="04A0" w:firstRow="1" w:lastRow="0" w:firstColumn="1" w:lastColumn="0" w:noHBand="0" w:noVBand="1"/>
      </w:tblPr>
      <w:tblGrid>
        <w:gridCol w:w="1059"/>
        <w:gridCol w:w="1059"/>
        <w:gridCol w:w="1059"/>
        <w:gridCol w:w="1214"/>
        <w:gridCol w:w="1125"/>
        <w:gridCol w:w="1127"/>
        <w:gridCol w:w="1058"/>
        <w:gridCol w:w="1127"/>
        <w:gridCol w:w="1058"/>
        <w:gridCol w:w="1063"/>
        <w:gridCol w:w="1125"/>
        <w:gridCol w:w="1215"/>
      </w:tblGrid>
      <w:tr w:rsidR="00866F9E" w:rsidRPr="005C276E" w14:paraId="5495B5CD" w14:textId="77777777" w:rsidTr="00044A28">
        <w:trPr>
          <w:trHeight w:val="300"/>
        </w:trPr>
        <w:tc>
          <w:tcPr>
            <w:tcW w:w="399" w:type="pct"/>
            <w:tcBorders>
              <w:top w:val="single" w:sz="4" w:space="0" w:color="auto"/>
              <w:left w:val="nil"/>
              <w:right w:val="nil"/>
            </w:tcBorders>
            <w:shd w:val="clear" w:color="auto" w:fill="auto"/>
            <w:noWrap/>
            <w:vAlign w:val="bottom"/>
            <w:hideMark/>
          </w:tcPr>
          <w:p w14:paraId="3711398B" w14:textId="77777777" w:rsidR="00866F9E" w:rsidRPr="005C276E" w:rsidRDefault="00866F9E" w:rsidP="00044A28">
            <w:pPr>
              <w:spacing w:after="0" w:line="240" w:lineRule="auto"/>
              <w:jc w:val="left"/>
              <w:rPr>
                <w:rFonts w:eastAsia="Times New Roman" w:cs="Times New Roman"/>
                <w:color w:val="000000"/>
                <w:sz w:val="18"/>
                <w:szCs w:val="18"/>
              </w:rPr>
            </w:pPr>
            <w:r w:rsidRPr="005C276E">
              <w:rPr>
                <w:rFonts w:eastAsia="Times New Roman" w:cs="Times New Roman"/>
                <w:color w:val="000000"/>
                <w:sz w:val="18"/>
                <w:szCs w:val="18"/>
              </w:rPr>
              <w:t>Site</w:t>
            </w:r>
          </w:p>
        </w:tc>
        <w:tc>
          <w:tcPr>
            <w:tcW w:w="798" w:type="pct"/>
            <w:gridSpan w:val="2"/>
            <w:tcBorders>
              <w:top w:val="single" w:sz="4" w:space="0" w:color="auto"/>
              <w:left w:val="nil"/>
              <w:right w:val="nil"/>
            </w:tcBorders>
            <w:shd w:val="clear" w:color="auto" w:fill="auto"/>
            <w:noWrap/>
            <w:vAlign w:val="bottom"/>
            <w:hideMark/>
          </w:tcPr>
          <w:p w14:paraId="2AD950FB"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ukul.za</w:t>
            </w:r>
          </w:p>
        </w:tc>
        <w:tc>
          <w:tcPr>
            <w:tcW w:w="457" w:type="pct"/>
            <w:tcBorders>
              <w:top w:val="single" w:sz="4" w:space="0" w:color="auto"/>
              <w:left w:val="nil"/>
              <w:right w:val="nil"/>
            </w:tcBorders>
            <w:shd w:val="clear" w:color="auto" w:fill="auto"/>
            <w:noWrap/>
            <w:vAlign w:val="bottom"/>
            <w:hideMark/>
          </w:tcPr>
          <w:p w14:paraId="6E046B99"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summ.za</w:t>
            </w:r>
          </w:p>
        </w:tc>
        <w:tc>
          <w:tcPr>
            <w:tcW w:w="847" w:type="pct"/>
            <w:gridSpan w:val="2"/>
            <w:tcBorders>
              <w:top w:val="single" w:sz="4" w:space="0" w:color="auto"/>
              <w:left w:val="nil"/>
              <w:right w:val="nil"/>
            </w:tcBorders>
            <w:shd w:val="clear" w:color="auto" w:fill="auto"/>
            <w:noWrap/>
            <w:vAlign w:val="bottom"/>
            <w:hideMark/>
          </w:tcPr>
          <w:p w14:paraId="3AA0B22F"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cdcr.us</w:t>
            </w:r>
          </w:p>
        </w:tc>
        <w:tc>
          <w:tcPr>
            <w:tcW w:w="822" w:type="pct"/>
            <w:gridSpan w:val="2"/>
            <w:tcBorders>
              <w:top w:val="single" w:sz="4" w:space="0" w:color="auto"/>
              <w:left w:val="nil"/>
              <w:right w:val="nil"/>
            </w:tcBorders>
            <w:shd w:val="clear" w:color="auto" w:fill="auto"/>
            <w:noWrap/>
            <w:vAlign w:val="bottom"/>
            <w:hideMark/>
          </w:tcPr>
          <w:p w14:paraId="41E09A9A"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cbgb.us</w:t>
            </w:r>
          </w:p>
        </w:tc>
        <w:tc>
          <w:tcPr>
            <w:tcW w:w="798" w:type="pct"/>
            <w:gridSpan w:val="2"/>
            <w:tcBorders>
              <w:top w:val="single" w:sz="4" w:space="0" w:color="auto"/>
              <w:left w:val="nil"/>
              <w:right w:val="nil"/>
            </w:tcBorders>
            <w:shd w:val="clear" w:color="auto" w:fill="auto"/>
            <w:noWrap/>
            <w:vAlign w:val="bottom"/>
            <w:hideMark/>
          </w:tcPr>
          <w:p w14:paraId="6097E481"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rook.uk</w:t>
            </w:r>
          </w:p>
        </w:tc>
        <w:tc>
          <w:tcPr>
            <w:tcW w:w="880" w:type="pct"/>
            <w:gridSpan w:val="2"/>
            <w:tcBorders>
              <w:top w:val="single" w:sz="4" w:space="0" w:color="auto"/>
              <w:left w:val="nil"/>
              <w:right w:val="nil"/>
            </w:tcBorders>
            <w:shd w:val="clear" w:color="auto" w:fill="auto"/>
            <w:noWrap/>
            <w:vAlign w:val="bottom"/>
            <w:hideMark/>
          </w:tcPr>
          <w:p w14:paraId="3E260B8B"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hero.uk</w:t>
            </w:r>
          </w:p>
        </w:tc>
      </w:tr>
      <w:tr w:rsidR="00866F9E" w:rsidRPr="005C276E" w14:paraId="3EF7B676" w14:textId="77777777" w:rsidTr="00044A28">
        <w:trPr>
          <w:trHeight w:val="300"/>
        </w:trPr>
        <w:tc>
          <w:tcPr>
            <w:tcW w:w="399" w:type="pct"/>
            <w:tcBorders>
              <w:left w:val="nil"/>
              <w:bottom w:val="single" w:sz="4" w:space="0" w:color="auto"/>
              <w:right w:val="nil"/>
            </w:tcBorders>
            <w:shd w:val="clear" w:color="auto" w:fill="auto"/>
            <w:noWrap/>
            <w:vAlign w:val="bottom"/>
            <w:hideMark/>
          </w:tcPr>
          <w:p w14:paraId="0E6C5F4E" w14:textId="77777777" w:rsidR="00866F9E" w:rsidRPr="005C276E" w:rsidRDefault="00866F9E" w:rsidP="00044A28">
            <w:pPr>
              <w:spacing w:after="0" w:line="240" w:lineRule="auto"/>
              <w:jc w:val="left"/>
              <w:rPr>
                <w:rFonts w:eastAsia="Times New Roman" w:cs="Times New Roman"/>
                <w:color w:val="000000"/>
                <w:sz w:val="18"/>
                <w:szCs w:val="18"/>
              </w:rPr>
            </w:pPr>
            <w:r w:rsidRPr="005C276E">
              <w:rPr>
                <w:rFonts w:eastAsia="Times New Roman" w:cs="Times New Roman"/>
                <w:color w:val="000000"/>
                <w:sz w:val="18"/>
                <w:szCs w:val="18"/>
              </w:rPr>
              <w:t>Depth</w:t>
            </w:r>
          </w:p>
        </w:tc>
        <w:tc>
          <w:tcPr>
            <w:tcW w:w="399" w:type="pct"/>
            <w:tcBorders>
              <w:left w:val="nil"/>
              <w:bottom w:val="single" w:sz="4" w:space="0" w:color="auto"/>
              <w:right w:val="nil"/>
            </w:tcBorders>
            <w:shd w:val="clear" w:color="auto" w:fill="auto"/>
            <w:noWrap/>
            <w:vAlign w:val="bottom"/>
            <w:hideMark/>
          </w:tcPr>
          <w:p w14:paraId="6E90E10A"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0-15 cm</w:t>
            </w:r>
          </w:p>
        </w:tc>
        <w:tc>
          <w:tcPr>
            <w:tcW w:w="399" w:type="pct"/>
            <w:tcBorders>
              <w:left w:val="nil"/>
              <w:bottom w:val="single" w:sz="4" w:space="0" w:color="auto"/>
              <w:right w:val="nil"/>
            </w:tcBorders>
            <w:shd w:val="clear" w:color="auto" w:fill="auto"/>
            <w:noWrap/>
            <w:vAlign w:val="bottom"/>
            <w:hideMark/>
          </w:tcPr>
          <w:p w14:paraId="47163531"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15-30 cm</w:t>
            </w:r>
          </w:p>
        </w:tc>
        <w:tc>
          <w:tcPr>
            <w:tcW w:w="457" w:type="pct"/>
            <w:tcBorders>
              <w:left w:val="nil"/>
              <w:bottom w:val="single" w:sz="4" w:space="0" w:color="auto"/>
              <w:right w:val="nil"/>
            </w:tcBorders>
            <w:shd w:val="clear" w:color="auto" w:fill="auto"/>
            <w:noWrap/>
            <w:vAlign w:val="bottom"/>
            <w:hideMark/>
          </w:tcPr>
          <w:p w14:paraId="3A037CAE"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0-15 cm</w:t>
            </w:r>
          </w:p>
        </w:tc>
        <w:tc>
          <w:tcPr>
            <w:tcW w:w="423" w:type="pct"/>
            <w:tcBorders>
              <w:left w:val="nil"/>
              <w:bottom w:val="single" w:sz="4" w:space="0" w:color="auto"/>
              <w:right w:val="nil"/>
            </w:tcBorders>
            <w:shd w:val="clear" w:color="auto" w:fill="auto"/>
            <w:noWrap/>
            <w:vAlign w:val="bottom"/>
            <w:hideMark/>
          </w:tcPr>
          <w:p w14:paraId="32D2FDEC"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0-15 cm</w:t>
            </w:r>
          </w:p>
        </w:tc>
        <w:tc>
          <w:tcPr>
            <w:tcW w:w="423" w:type="pct"/>
            <w:tcBorders>
              <w:left w:val="nil"/>
              <w:bottom w:val="single" w:sz="4" w:space="0" w:color="auto"/>
              <w:right w:val="nil"/>
            </w:tcBorders>
            <w:shd w:val="clear" w:color="auto" w:fill="auto"/>
            <w:noWrap/>
            <w:vAlign w:val="bottom"/>
            <w:hideMark/>
          </w:tcPr>
          <w:p w14:paraId="636410FD"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15-30 cm</w:t>
            </w:r>
          </w:p>
        </w:tc>
        <w:tc>
          <w:tcPr>
            <w:tcW w:w="398" w:type="pct"/>
            <w:tcBorders>
              <w:left w:val="nil"/>
              <w:bottom w:val="single" w:sz="4" w:space="0" w:color="auto"/>
              <w:right w:val="nil"/>
            </w:tcBorders>
            <w:shd w:val="clear" w:color="auto" w:fill="auto"/>
            <w:noWrap/>
            <w:vAlign w:val="bottom"/>
            <w:hideMark/>
          </w:tcPr>
          <w:p w14:paraId="10EC93FA"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0-15 cm</w:t>
            </w:r>
          </w:p>
        </w:tc>
        <w:tc>
          <w:tcPr>
            <w:tcW w:w="423" w:type="pct"/>
            <w:tcBorders>
              <w:left w:val="nil"/>
              <w:bottom w:val="single" w:sz="4" w:space="0" w:color="auto"/>
              <w:right w:val="nil"/>
            </w:tcBorders>
            <w:shd w:val="clear" w:color="auto" w:fill="auto"/>
            <w:noWrap/>
            <w:vAlign w:val="bottom"/>
            <w:hideMark/>
          </w:tcPr>
          <w:p w14:paraId="5EF59E08"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15-30 cm</w:t>
            </w:r>
          </w:p>
        </w:tc>
        <w:tc>
          <w:tcPr>
            <w:tcW w:w="398" w:type="pct"/>
            <w:tcBorders>
              <w:left w:val="nil"/>
              <w:bottom w:val="single" w:sz="4" w:space="0" w:color="auto"/>
              <w:right w:val="nil"/>
            </w:tcBorders>
            <w:shd w:val="clear" w:color="auto" w:fill="auto"/>
            <w:noWrap/>
            <w:vAlign w:val="bottom"/>
            <w:hideMark/>
          </w:tcPr>
          <w:p w14:paraId="0FBC8C4D"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0-15 cm</w:t>
            </w:r>
          </w:p>
        </w:tc>
        <w:tc>
          <w:tcPr>
            <w:tcW w:w="399" w:type="pct"/>
            <w:tcBorders>
              <w:left w:val="nil"/>
              <w:bottom w:val="single" w:sz="4" w:space="0" w:color="auto"/>
              <w:right w:val="nil"/>
            </w:tcBorders>
            <w:shd w:val="clear" w:color="auto" w:fill="auto"/>
            <w:noWrap/>
            <w:vAlign w:val="bottom"/>
            <w:hideMark/>
          </w:tcPr>
          <w:p w14:paraId="4F5F0EF5"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15-30 cm</w:t>
            </w:r>
          </w:p>
        </w:tc>
        <w:tc>
          <w:tcPr>
            <w:tcW w:w="423" w:type="pct"/>
            <w:tcBorders>
              <w:left w:val="nil"/>
              <w:bottom w:val="single" w:sz="4" w:space="0" w:color="auto"/>
              <w:right w:val="nil"/>
            </w:tcBorders>
            <w:shd w:val="clear" w:color="auto" w:fill="auto"/>
            <w:noWrap/>
            <w:vAlign w:val="bottom"/>
            <w:hideMark/>
          </w:tcPr>
          <w:p w14:paraId="0CCDB48F"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0-15 cm</w:t>
            </w:r>
          </w:p>
        </w:tc>
        <w:tc>
          <w:tcPr>
            <w:tcW w:w="457" w:type="pct"/>
            <w:tcBorders>
              <w:left w:val="nil"/>
              <w:bottom w:val="single" w:sz="4" w:space="0" w:color="auto"/>
              <w:right w:val="nil"/>
            </w:tcBorders>
            <w:shd w:val="clear" w:color="auto" w:fill="auto"/>
            <w:noWrap/>
            <w:vAlign w:val="bottom"/>
            <w:hideMark/>
          </w:tcPr>
          <w:p w14:paraId="4A948679"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15-30 cm</w:t>
            </w:r>
          </w:p>
        </w:tc>
      </w:tr>
      <w:tr w:rsidR="00866F9E" w:rsidRPr="005C276E" w14:paraId="46346912" w14:textId="77777777" w:rsidTr="00044A28">
        <w:trPr>
          <w:trHeight w:val="300"/>
        </w:trPr>
        <w:tc>
          <w:tcPr>
            <w:tcW w:w="399" w:type="pct"/>
            <w:tcBorders>
              <w:top w:val="single" w:sz="4" w:space="0" w:color="auto"/>
              <w:left w:val="nil"/>
              <w:right w:val="nil"/>
            </w:tcBorders>
            <w:shd w:val="clear" w:color="auto" w:fill="auto"/>
            <w:noWrap/>
            <w:vAlign w:val="bottom"/>
            <w:hideMark/>
          </w:tcPr>
          <w:p w14:paraId="401F92ED" w14:textId="77777777" w:rsidR="00866F9E" w:rsidRPr="005C276E" w:rsidRDefault="00866F9E" w:rsidP="00044A28">
            <w:pPr>
              <w:spacing w:after="0" w:line="240" w:lineRule="auto"/>
              <w:jc w:val="left"/>
              <w:rPr>
                <w:rFonts w:eastAsia="Times New Roman" w:cs="Times New Roman"/>
                <w:color w:val="000000"/>
                <w:sz w:val="18"/>
                <w:szCs w:val="18"/>
              </w:rPr>
            </w:pPr>
            <w:r w:rsidRPr="005C276E">
              <w:rPr>
                <w:rFonts w:eastAsia="Times New Roman" w:cs="Times New Roman"/>
                <w:color w:val="000000"/>
                <w:sz w:val="18"/>
                <w:szCs w:val="18"/>
              </w:rPr>
              <w:t>CFU g</w:t>
            </w:r>
            <w:r w:rsidRPr="005C276E">
              <w:rPr>
                <w:rFonts w:eastAsia="Times New Roman" w:cs="Times New Roman"/>
                <w:color w:val="000000"/>
                <w:sz w:val="18"/>
                <w:szCs w:val="18"/>
                <w:vertAlign w:val="superscript"/>
              </w:rPr>
              <w:t>-1</w:t>
            </w:r>
          </w:p>
        </w:tc>
        <w:tc>
          <w:tcPr>
            <w:tcW w:w="399" w:type="pct"/>
            <w:tcBorders>
              <w:top w:val="single" w:sz="4" w:space="0" w:color="auto"/>
              <w:left w:val="nil"/>
              <w:right w:val="nil"/>
            </w:tcBorders>
            <w:shd w:val="clear" w:color="auto" w:fill="auto"/>
            <w:noWrap/>
            <w:vAlign w:val="bottom"/>
            <w:hideMark/>
          </w:tcPr>
          <w:p w14:paraId="16546192"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1.34E+06</w:t>
            </w:r>
          </w:p>
        </w:tc>
        <w:tc>
          <w:tcPr>
            <w:tcW w:w="399" w:type="pct"/>
            <w:tcBorders>
              <w:top w:val="single" w:sz="4" w:space="0" w:color="auto"/>
              <w:left w:val="nil"/>
              <w:right w:val="nil"/>
            </w:tcBorders>
            <w:shd w:val="clear" w:color="auto" w:fill="auto"/>
            <w:noWrap/>
            <w:vAlign w:val="bottom"/>
            <w:hideMark/>
          </w:tcPr>
          <w:p w14:paraId="3E2FDEDA"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2.46E+06</w:t>
            </w:r>
          </w:p>
        </w:tc>
        <w:tc>
          <w:tcPr>
            <w:tcW w:w="457" w:type="pct"/>
            <w:tcBorders>
              <w:top w:val="single" w:sz="4" w:space="0" w:color="auto"/>
              <w:left w:val="nil"/>
              <w:right w:val="nil"/>
            </w:tcBorders>
            <w:shd w:val="clear" w:color="auto" w:fill="auto"/>
            <w:noWrap/>
            <w:vAlign w:val="bottom"/>
            <w:hideMark/>
          </w:tcPr>
          <w:p w14:paraId="4D852F9B"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4.86E+06</w:t>
            </w:r>
          </w:p>
        </w:tc>
        <w:tc>
          <w:tcPr>
            <w:tcW w:w="423" w:type="pct"/>
            <w:tcBorders>
              <w:top w:val="single" w:sz="4" w:space="0" w:color="auto"/>
              <w:left w:val="nil"/>
              <w:right w:val="nil"/>
            </w:tcBorders>
            <w:shd w:val="clear" w:color="auto" w:fill="auto"/>
            <w:noWrap/>
            <w:vAlign w:val="bottom"/>
            <w:hideMark/>
          </w:tcPr>
          <w:p w14:paraId="0980220E"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1.22E+06</w:t>
            </w:r>
          </w:p>
        </w:tc>
        <w:tc>
          <w:tcPr>
            <w:tcW w:w="423" w:type="pct"/>
            <w:tcBorders>
              <w:top w:val="single" w:sz="4" w:space="0" w:color="auto"/>
              <w:left w:val="nil"/>
              <w:right w:val="nil"/>
            </w:tcBorders>
            <w:shd w:val="clear" w:color="auto" w:fill="auto"/>
            <w:noWrap/>
            <w:vAlign w:val="bottom"/>
            <w:hideMark/>
          </w:tcPr>
          <w:p w14:paraId="13A73746"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1.40E+06</w:t>
            </w:r>
          </w:p>
        </w:tc>
        <w:tc>
          <w:tcPr>
            <w:tcW w:w="398" w:type="pct"/>
            <w:tcBorders>
              <w:top w:val="single" w:sz="4" w:space="0" w:color="auto"/>
              <w:left w:val="nil"/>
              <w:right w:val="nil"/>
            </w:tcBorders>
            <w:shd w:val="clear" w:color="auto" w:fill="auto"/>
            <w:noWrap/>
            <w:vAlign w:val="bottom"/>
            <w:hideMark/>
          </w:tcPr>
          <w:p w14:paraId="11003726"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5.63E+04</w:t>
            </w:r>
          </w:p>
        </w:tc>
        <w:tc>
          <w:tcPr>
            <w:tcW w:w="423" w:type="pct"/>
            <w:tcBorders>
              <w:top w:val="single" w:sz="4" w:space="0" w:color="auto"/>
              <w:left w:val="nil"/>
              <w:right w:val="nil"/>
            </w:tcBorders>
            <w:shd w:val="clear" w:color="auto" w:fill="auto"/>
            <w:noWrap/>
            <w:vAlign w:val="bottom"/>
            <w:hideMark/>
          </w:tcPr>
          <w:p w14:paraId="5050618E"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2.48E+05</w:t>
            </w:r>
          </w:p>
        </w:tc>
        <w:tc>
          <w:tcPr>
            <w:tcW w:w="398" w:type="pct"/>
            <w:tcBorders>
              <w:top w:val="single" w:sz="4" w:space="0" w:color="auto"/>
              <w:left w:val="nil"/>
              <w:right w:val="nil"/>
            </w:tcBorders>
            <w:shd w:val="clear" w:color="auto" w:fill="auto"/>
            <w:noWrap/>
            <w:vAlign w:val="bottom"/>
            <w:hideMark/>
          </w:tcPr>
          <w:p w14:paraId="36BB59A1"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1.71E+05</w:t>
            </w:r>
          </w:p>
        </w:tc>
        <w:tc>
          <w:tcPr>
            <w:tcW w:w="399" w:type="pct"/>
            <w:tcBorders>
              <w:top w:val="single" w:sz="4" w:space="0" w:color="auto"/>
              <w:left w:val="nil"/>
              <w:right w:val="nil"/>
            </w:tcBorders>
            <w:shd w:val="clear" w:color="auto" w:fill="auto"/>
            <w:noWrap/>
            <w:vAlign w:val="bottom"/>
            <w:hideMark/>
          </w:tcPr>
          <w:p w14:paraId="4C6A558C"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1.46E+05</w:t>
            </w:r>
          </w:p>
        </w:tc>
        <w:tc>
          <w:tcPr>
            <w:tcW w:w="423" w:type="pct"/>
            <w:tcBorders>
              <w:top w:val="single" w:sz="4" w:space="0" w:color="auto"/>
              <w:left w:val="nil"/>
              <w:right w:val="nil"/>
            </w:tcBorders>
            <w:shd w:val="clear" w:color="auto" w:fill="auto"/>
            <w:noWrap/>
            <w:vAlign w:val="bottom"/>
            <w:hideMark/>
          </w:tcPr>
          <w:p w14:paraId="2660B075"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3.49E+06</w:t>
            </w:r>
          </w:p>
        </w:tc>
        <w:tc>
          <w:tcPr>
            <w:tcW w:w="457" w:type="pct"/>
            <w:tcBorders>
              <w:top w:val="single" w:sz="4" w:space="0" w:color="auto"/>
              <w:left w:val="nil"/>
              <w:right w:val="nil"/>
            </w:tcBorders>
            <w:shd w:val="clear" w:color="auto" w:fill="auto"/>
            <w:noWrap/>
            <w:vAlign w:val="bottom"/>
            <w:hideMark/>
          </w:tcPr>
          <w:p w14:paraId="665E2EC0" w14:textId="77777777" w:rsidR="00866F9E" w:rsidRPr="005C276E" w:rsidRDefault="00866F9E" w:rsidP="00044A28">
            <w:pPr>
              <w:spacing w:after="0" w:line="240" w:lineRule="auto"/>
              <w:jc w:val="center"/>
              <w:rPr>
                <w:rFonts w:eastAsia="Times New Roman" w:cs="Times New Roman"/>
                <w:color w:val="000000"/>
                <w:sz w:val="18"/>
                <w:szCs w:val="18"/>
              </w:rPr>
            </w:pPr>
            <w:r w:rsidRPr="005C276E">
              <w:rPr>
                <w:rFonts w:eastAsia="Times New Roman" w:cs="Times New Roman"/>
                <w:color w:val="000000"/>
                <w:sz w:val="18"/>
                <w:szCs w:val="18"/>
              </w:rPr>
              <w:t>2.40E+06</w:t>
            </w:r>
          </w:p>
        </w:tc>
      </w:tr>
      <w:tr w:rsidR="00866F9E" w:rsidRPr="005C276E" w14:paraId="02563C10" w14:textId="77777777" w:rsidTr="00044A28">
        <w:trPr>
          <w:trHeight w:val="300"/>
        </w:trPr>
        <w:tc>
          <w:tcPr>
            <w:tcW w:w="399" w:type="pct"/>
            <w:tcBorders>
              <w:top w:val="nil"/>
              <w:left w:val="nil"/>
              <w:bottom w:val="single" w:sz="4" w:space="0" w:color="auto"/>
              <w:right w:val="nil"/>
            </w:tcBorders>
            <w:shd w:val="clear" w:color="auto" w:fill="auto"/>
            <w:noWrap/>
            <w:vAlign w:val="bottom"/>
            <w:hideMark/>
          </w:tcPr>
          <w:p w14:paraId="63AFB1E7" w14:textId="77777777" w:rsidR="00866F9E" w:rsidRPr="005C276E" w:rsidRDefault="00866F9E" w:rsidP="00044A28">
            <w:pPr>
              <w:spacing w:after="0" w:line="240" w:lineRule="auto"/>
              <w:jc w:val="left"/>
              <w:rPr>
                <w:rFonts w:eastAsia="Times New Roman" w:cs="Times New Roman"/>
                <w:color w:val="000000"/>
                <w:sz w:val="18"/>
                <w:szCs w:val="18"/>
              </w:rPr>
            </w:pPr>
            <w:r w:rsidRPr="005C276E">
              <w:rPr>
                <w:rFonts w:cs="Times New Roman"/>
                <w:color w:val="000000"/>
                <w:sz w:val="18"/>
                <w:szCs w:val="18"/>
              </w:rPr>
              <w:t>% PSB</w:t>
            </w:r>
          </w:p>
        </w:tc>
        <w:tc>
          <w:tcPr>
            <w:tcW w:w="399" w:type="pct"/>
            <w:tcBorders>
              <w:top w:val="nil"/>
              <w:left w:val="nil"/>
              <w:bottom w:val="single" w:sz="4" w:space="0" w:color="auto"/>
              <w:right w:val="nil"/>
            </w:tcBorders>
            <w:shd w:val="clear" w:color="auto" w:fill="auto"/>
            <w:noWrap/>
            <w:vAlign w:val="bottom"/>
            <w:hideMark/>
          </w:tcPr>
          <w:p w14:paraId="6648C701" w14:textId="77777777" w:rsidR="00866F9E" w:rsidRPr="005C276E" w:rsidRDefault="00866F9E" w:rsidP="00044A28">
            <w:pPr>
              <w:spacing w:after="0" w:line="240" w:lineRule="auto"/>
              <w:rPr>
                <w:rFonts w:eastAsia="Times New Roman" w:cs="Times New Roman"/>
                <w:color w:val="000000"/>
                <w:sz w:val="18"/>
                <w:szCs w:val="18"/>
              </w:rPr>
            </w:pPr>
            <w:r w:rsidRPr="005C276E">
              <w:rPr>
                <w:rFonts w:cs="Times New Roman"/>
                <w:color w:val="000000"/>
                <w:sz w:val="18"/>
                <w:szCs w:val="18"/>
              </w:rPr>
              <w:t>6.16 ± 3.91</w:t>
            </w:r>
          </w:p>
        </w:tc>
        <w:tc>
          <w:tcPr>
            <w:tcW w:w="399" w:type="pct"/>
            <w:tcBorders>
              <w:top w:val="nil"/>
              <w:left w:val="nil"/>
              <w:bottom w:val="single" w:sz="4" w:space="0" w:color="auto"/>
              <w:right w:val="nil"/>
            </w:tcBorders>
            <w:shd w:val="clear" w:color="auto" w:fill="auto"/>
            <w:noWrap/>
            <w:vAlign w:val="bottom"/>
            <w:hideMark/>
          </w:tcPr>
          <w:p w14:paraId="11075446" w14:textId="77777777" w:rsidR="00866F9E" w:rsidRPr="005C276E" w:rsidRDefault="00866F9E" w:rsidP="00044A28">
            <w:pPr>
              <w:spacing w:after="0" w:line="240" w:lineRule="auto"/>
              <w:rPr>
                <w:rFonts w:eastAsia="Times New Roman" w:cs="Times New Roman"/>
                <w:color w:val="000000"/>
                <w:sz w:val="18"/>
                <w:szCs w:val="18"/>
              </w:rPr>
            </w:pPr>
            <w:r w:rsidRPr="005C276E">
              <w:rPr>
                <w:rFonts w:cs="Times New Roman"/>
                <w:color w:val="000000"/>
                <w:sz w:val="18"/>
                <w:szCs w:val="18"/>
              </w:rPr>
              <w:t>15.7 ± 9.63</w:t>
            </w:r>
          </w:p>
        </w:tc>
        <w:tc>
          <w:tcPr>
            <w:tcW w:w="457" w:type="pct"/>
            <w:tcBorders>
              <w:top w:val="nil"/>
              <w:left w:val="nil"/>
              <w:bottom w:val="single" w:sz="4" w:space="0" w:color="auto"/>
              <w:right w:val="nil"/>
            </w:tcBorders>
            <w:shd w:val="clear" w:color="auto" w:fill="auto"/>
            <w:noWrap/>
            <w:vAlign w:val="bottom"/>
            <w:hideMark/>
          </w:tcPr>
          <w:p w14:paraId="6138ABEA" w14:textId="77777777" w:rsidR="00866F9E" w:rsidRPr="005C276E" w:rsidRDefault="00866F9E" w:rsidP="00044A28">
            <w:pPr>
              <w:spacing w:after="0" w:line="240" w:lineRule="auto"/>
              <w:rPr>
                <w:rFonts w:eastAsia="Times New Roman" w:cs="Times New Roman"/>
                <w:color w:val="000000"/>
                <w:sz w:val="18"/>
                <w:szCs w:val="18"/>
              </w:rPr>
            </w:pPr>
            <w:r w:rsidRPr="005C276E">
              <w:rPr>
                <w:rFonts w:cs="Times New Roman"/>
                <w:color w:val="000000"/>
                <w:sz w:val="18"/>
                <w:szCs w:val="18"/>
              </w:rPr>
              <w:t>30.99 ± 13.4</w:t>
            </w:r>
          </w:p>
        </w:tc>
        <w:tc>
          <w:tcPr>
            <w:tcW w:w="423" w:type="pct"/>
            <w:tcBorders>
              <w:top w:val="nil"/>
              <w:left w:val="nil"/>
              <w:bottom w:val="single" w:sz="4" w:space="0" w:color="auto"/>
              <w:right w:val="nil"/>
            </w:tcBorders>
            <w:shd w:val="clear" w:color="auto" w:fill="auto"/>
            <w:noWrap/>
            <w:vAlign w:val="bottom"/>
            <w:hideMark/>
          </w:tcPr>
          <w:p w14:paraId="56280979" w14:textId="77777777" w:rsidR="00866F9E" w:rsidRPr="005C276E" w:rsidRDefault="00866F9E" w:rsidP="00044A28">
            <w:pPr>
              <w:spacing w:after="0" w:line="240" w:lineRule="auto"/>
              <w:rPr>
                <w:rFonts w:eastAsia="Times New Roman" w:cs="Times New Roman"/>
                <w:color w:val="000000"/>
                <w:sz w:val="18"/>
                <w:szCs w:val="18"/>
              </w:rPr>
            </w:pPr>
            <w:r w:rsidRPr="005C276E">
              <w:rPr>
                <w:rFonts w:cs="Times New Roman"/>
                <w:color w:val="000000"/>
                <w:sz w:val="18"/>
                <w:szCs w:val="18"/>
              </w:rPr>
              <w:t>12.79 ± 9.93</w:t>
            </w:r>
          </w:p>
        </w:tc>
        <w:tc>
          <w:tcPr>
            <w:tcW w:w="423" w:type="pct"/>
            <w:tcBorders>
              <w:top w:val="nil"/>
              <w:left w:val="nil"/>
              <w:bottom w:val="single" w:sz="4" w:space="0" w:color="auto"/>
              <w:right w:val="nil"/>
            </w:tcBorders>
            <w:shd w:val="clear" w:color="auto" w:fill="auto"/>
            <w:noWrap/>
            <w:vAlign w:val="bottom"/>
            <w:hideMark/>
          </w:tcPr>
          <w:p w14:paraId="59003C26" w14:textId="77777777" w:rsidR="00866F9E" w:rsidRPr="005C276E" w:rsidRDefault="00866F9E" w:rsidP="00044A28">
            <w:pPr>
              <w:spacing w:after="0" w:line="240" w:lineRule="auto"/>
              <w:rPr>
                <w:rFonts w:eastAsia="Times New Roman" w:cs="Times New Roman"/>
                <w:color w:val="000000"/>
                <w:sz w:val="18"/>
                <w:szCs w:val="18"/>
              </w:rPr>
            </w:pPr>
            <w:r w:rsidRPr="005C276E">
              <w:rPr>
                <w:rFonts w:cs="Times New Roman"/>
                <w:color w:val="000000"/>
                <w:sz w:val="18"/>
                <w:szCs w:val="18"/>
              </w:rPr>
              <w:t>20.01 ± 9.68</w:t>
            </w:r>
          </w:p>
        </w:tc>
        <w:tc>
          <w:tcPr>
            <w:tcW w:w="398" w:type="pct"/>
            <w:tcBorders>
              <w:top w:val="nil"/>
              <w:left w:val="nil"/>
              <w:bottom w:val="single" w:sz="4" w:space="0" w:color="auto"/>
              <w:right w:val="nil"/>
            </w:tcBorders>
            <w:shd w:val="clear" w:color="auto" w:fill="auto"/>
            <w:noWrap/>
            <w:vAlign w:val="bottom"/>
            <w:hideMark/>
          </w:tcPr>
          <w:p w14:paraId="79106BCC" w14:textId="77777777" w:rsidR="00866F9E" w:rsidRPr="005C276E" w:rsidRDefault="00866F9E" w:rsidP="00044A28">
            <w:pPr>
              <w:spacing w:after="0" w:line="240" w:lineRule="auto"/>
              <w:rPr>
                <w:rFonts w:eastAsia="Times New Roman" w:cs="Times New Roman"/>
                <w:color w:val="000000"/>
                <w:sz w:val="18"/>
                <w:szCs w:val="18"/>
              </w:rPr>
            </w:pPr>
            <w:r w:rsidRPr="005C276E">
              <w:rPr>
                <w:rFonts w:cs="Times New Roman"/>
                <w:color w:val="000000"/>
                <w:sz w:val="18"/>
                <w:szCs w:val="18"/>
              </w:rPr>
              <w:t>5.97 ± 3.21</w:t>
            </w:r>
          </w:p>
        </w:tc>
        <w:tc>
          <w:tcPr>
            <w:tcW w:w="423" w:type="pct"/>
            <w:tcBorders>
              <w:top w:val="nil"/>
              <w:left w:val="nil"/>
              <w:bottom w:val="single" w:sz="4" w:space="0" w:color="auto"/>
              <w:right w:val="nil"/>
            </w:tcBorders>
            <w:shd w:val="clear" w:color="auto" w:fill="auto"/>
            <w:noWrap/>
            <w:vAlign w:val="bottom"/>
            <w:hideMark/>
          </w:tcPr>
          <w:p w14:paraId="060463D4" w14:textId="77777777" w:rsidR="00866F9E" w:rsidRPr="005C276E" w:rsidRDefault="00866F9E" w:rsidP="00044A28">
            <w:pPr>
              <w:spacing w:after="0" w:line="240" w:lineRule="auto"/>
              <w:rPr>
                <w:rFonts w:eastAsia="Times New Roman" w:cs="Times New Roman"/>
                <w:color w:val="000000"/>
                <w:sz w:val="18"/>
                <w:szCs w:val="18"/>
              </w:rPr>
            </w:pPr>
            <w:r w:rsidRPr="005C276E">
              <w:rPr>
                <w:rFonts w:cs="Times New Roman"/>
                <w:color w:val="000000"/>
                <w:sz w:val="18"/>
                <w:szCs w:val="18"/>
              </w:rPr>
              <w:t>11.71 ± 9.98</w:t>
            </w:r>
          </w:p>
        </w:tc>
        <w:tc>
          <w:tcPr>
            <w:tcW w:w="398" w:type="pct"/>
            <w:tcBorders>
              <w:top w:val="nil"/>
              <w:left w:val="nil"/>
              <w:bottom w:val="single" w:sz="4" w:space="0" w:color="auto"/>
              <w:right w:val="nil"/>
            </w:tcBorders>
            <w:shd w:val="clear" w:color="auto" w:fill="auto"/>
            <w:noWrap/>
            <w:vAlign w:val="bottom"/>
            <w:hideMark/>
          </w:tcPr>
          <w:p w14:paraId="71767316" w14:textId="77777777" w:rsidR="00866F9E" w:rsidRPr="005C276E" w:rsidRDefault="00866F9E" w:rsidP="00044A28">
            <w:pPr>
              <w:spacing w:after="0" w:line="240" w:lineRule="auto"/>
              <w:rPr>
                <w:rFonts w:eastAsia="Times New Roman" w:cs="Times New Roman"/>
                <w:color w:val="000000"/>
                <w:sz w:val="18"/>
                <w:szCs w:val="18"/>
              </w:rPr>
            </w:pPr>
            <w:r w:rsidRPr="005C276E">
              <w:rPr>
                <w:rFonts w:cs="Times New Roman"/>
                <w:color w:val="000000"/>
                <w:sz w:val="18"/>
                <w:szCs w:val="18"/>
              </w:rPr>
              <w:t>4.16 ± 2.98</w:t>
            </w:r>
          </w:p>
        </w:tc>
        <w:tc>
          <w:tcPr>
            <w:tcW w:w="399" w:type="pct"/>
            <w:tcBorders>
              <w:top w:val="nil"/>
              <w:left w:val="nil"/>
              <w:bottom w:val="single" w:sz="4" w:space="0" w:color="auto"/>
              <w:right w:val="nil"/>
            </w:tcBorders>
            <w:shd w:val="clear" w:color="auto" w:fill="auto"/>
            <w:noWrap/>
            <w:vAlign w:val="bottom"/>
            <w:hideMark/>
          </w:tcPr>
          <w:p w14:paraId="682A003C" w14:textId="77777777" w:rsidR="00866F9E" w:rsidRPr="005C276E" w:rsidRDefault="00866F9E" w:rsidP="00044A28">
            <w:pPr>
              <w:spacing w:after="0" w:line="240" w:lineRule="auto"/>
              <w:rPr>
                <w:rFonts w:eastAsia="Times New Roman" w:cs="Times New Roman"/>
                <w:color w:val="000000"/>
                <w:sz w:val="18"/>
                <w:szCs w:val="18"/>
              </w:rPr>
            </w:pPr>
            <w:r w:rsidRPr="005C276E">
              <w:rPr>
                <w:rFonts w:cs="Times New Roman"/>
                <w:color w:val="000000"/>
                <w:sz w:val="18"/>
                <w:szCs w:val="18"/>
              </w:rPr>
              <w:t>4.61 ± 2.84</w:t>
            </w:r>
          </w:p>
        </w:tc>
        <w:tc>
          <w:tcPr>
            <w:tcW w:w="423" w:type="pct"/>
            <w:tcBorders>
              <w:top w:val="nil"/>
              <w:left w:val="nil"/>
              <w:bottom w:val="single" w:sz="4" w:space="0" w:color="auto"/>
              <w:right w:val="nil"/>
            </w:tcBorders>
            <w:shd w:val="clear" w:color="auto" w:fill="auto"/>
            <w:noWrap/>
            <w:vAlign w:val="bottom"/>
            <w:hideMark/>
          </w:tcPr>
          <w:p w14:paraId="2E57F7B5" w14:textId="77777777" w:rsidR="00866F9E" w:rsidRPr="005C276E" w:rsidRDefault="00866F9E" w:rsidP="00044A28">
            <w:pPr>
              <w:spacing w:after="0" w:line="240" w:lineRule="auto"/>
              <w:rPr>
                <w:rFonts w:eastAsia="Times New Roman" w:cs="Times New Roman"/>
                <w:color w:val="000000"/>
                <w:sz w:val="18"/>
                <w:szCs w:val="18"/>
              </w:rPr>
            </w:pPr>
            <w:r w:rsidRPr="005C276E">
              <w:rPr>
                <w:rFonts w:cs="Times New Roman"/>
                <w:color w:val="000000"/>
                <w:sz w:val="18"/>
                <w:szCs w:val="18"/>
              </w:rPr>
              <w:t>14.71 ± 8.32</w:t>
            </w:r>
          </w:p>
        </w:tc>
        <w:tc>
          <w:tcPr>
            <w:tcW w:w="457" w:type="pct"/>
            <w:tcBorders>
              <w:top w:val="nil"/>
              <w:left w:val="nil"/>
              <w:bottom w:val="single" w:sz="4" w:space="0" w:color="auto"/>
              <w:right w:val="nil"/>
            </w:tcBorders>
            <w:shd w:val="clear" w:color="auto" w:fill="auto"/>
            <w:noWrap/>
            <w:vAlign w:val="bottom"/>
            <w:hideMark/>
          </w:tcPr>
          <w:p w14:paraId="7FC6A288" w14:textId="77777777" w:rsidR="00866F9E" w:rsidRPr="005C276E" w:rsidRDefault="00866F9E" w:rsidP="00044A28">
            <w:pPr>
              <w:spacing w:after="0" w:line="240" w:lineRule="auto"/>
              <w:rPr>
                <w:rFonts w:eastAsia="Times New Roman" w:cs="Times New Roman"/>
                <w:color w:val="000000"/>
                <w:sz w:val="18"/>
                <w:szCs w:val="18"/>
              </w:rPr>
            </w:pPr>
            <w:r w:rsidRPr="005C276E">
              <w:rPr>
                <w:rFonts w:cs="Times New Roman"/>
                <w:color w:val="000000"/>
                <w:sz w:val="18"/>
                <w:szCs w:val="18"/>
              </w:rPr>
              <w:t>15.71 ± 13.45</w:t>
            </w:r>
          </w:p>
        </w:tc>
      </w:tr>
    </w:tbl>
    <w:p w14:paraId="414AE0A5" w14:textId="77777777" w:rsidR="00866F9E" w:rsidRDefault="00866F9E" w:rsidP="00866F9E">
      <w:pPr>
        <w:spacing w:after="0"/>
        <w:rPr>
          <w:rFonts w:cs="Arial"/>
          <w:sz w:val="18"/>
          <w:szCs w:val="18"/>
        </w:rPr>
        <w:sectPr w:rsidR="00866F9E" w:rsidSect="006F4A85">
          <w:pgSz w:w="15840" w:h="12240" w:orient="landscape"/>
          <w:pgMar w:top="1417" w:right="1417" w:bottom="1417" w:left="1134" w:header="708" w:footer="708" w:gutter="0"/>
          <w:cols w:space="708"/>
          <w:docGrid w:linePitch="360"/>
        </w:sectPr>
      </w:pPr>
    </w:p>
    <w:p w14:paraId="1E608C6A" w14:textId="77777777" w:rsidR="00F311C0" w:rsidRDefault="00F311C0" w:rsidP="004A2132">
      <w:pPr>
        <w:keepNext/>
      </w:pPr>
      <w:r w:rsidRPr="00044A28">
        <w:rPr>
          <w:noProof/>
          <w:lang w:val="de-DE" w:eastAsia="de-DE"/>
        </w:rPr>
        <w:lastRenderedPageBreak/>
        <w:drawing>
          <wp:inline distT="0" distB="0" distL="0" distR="0" wp14:anchorId="49946E6E" wp14:editId="5E5D6114">
            <wp:extent cx="6083294" cy="31432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2499"/>
                    <a:stretch/>
                  </pic:blipFill>
                  <pic:spPr bwMode="auto">
                    <a:xfrm>
                      <a:off x="0" y="0"/>
                      <a:ext cx="6084000" cy="3143615"/>
                    </a:xfrm>
                    <a:prstGeom prst="rect">
                      <a:avLst/>
                    </a:prstGeom>
                    <a:ln>
                      <a:noFill/>
                    </a:ln>
                    <a:extLst>
                      <a:ext uri="{53640926-AAD7-44D8-BBD7-CCE9431645EC}">
                        <a14:shadowObscured xmlns:a14="http://schemas.microsoft.com/office/drawing/2010/main"/>
                      </a:ext>
                    </a:extLst>
                  </pic:spPr>
                </pic:pic>
              </a:graphicData>
            </a:graphic>
          </wp:inline>
        </w:drawing>
      </w:r>
    </w:p>
    <w:p w14:paraId="78F77D72" w14:textId="1F73B184" w:rsidR="00F311C0" w:rsidRPr="00044A28" w:rsidRDefault="00F311C0" w:rsidP="004A2132">
      <w:pPr>
        <w:pStyle w:val="Caption"/>
      </w:pPr>
      <w:r w:rsidRPr="004A2132">
        <w:rPr>
          <w:b/>
          <w:bCs/>
        </w:rPr>
        <w:t>Fig. S</w:t>
      </w:r>
      <w:r>
        <w:rPr>
          <w:b/>
          <w:bCs/>
        </w:rPr>
        <w:t>1</w:t>
      </w:r>
      <w:r w:rsidRPr="004A2132">
        <w:rPr>
          <w:b/>
          <w:bCs/>
        </w:rPr>
        <w:t xml:space="preserve">: </w:t>
      </w:r>
      <w:r w:rsidRPr="004A2132">
        <w:t>Soil pH, element concentration</w:t>
      </w:r>
      <w:r>
        <w:t>s,</w:t>
      </w:r>
      <w:r w:rsidRPr="004A2132">
        <w:t xml:space="preserve"> and P fractions</w:t>
      </w:r>
      <w:r>
        <w:t xml:space="preserve"> </w:t>
      </w:r>
      <w:r w:rsidR="00E71637">
        <w:t>of all</w:t>
      </w:r>
      <w:r w:rsidR="005402A0">
        <w:t xml:space="preserve"> topsoil</w:t>
      </w:r>
      <w:r w:rsidR="00E71637">
        <w:t xml:space="preserve"> </w:t>
      </w:r>
      <w:r w:rsidR="00BC5707">
        <w:t xml:space="preserve">nutrient addition </w:t>
      </w:r>
      <w:r w:rsidR="00E71637">
        <w:t xml:space="preserve">treatments </w:t>
      </w:r>
      <w:r>
        <w:t xml:space="preserve">of the sites </w:t>
      </w:r>
      <w:proofErr w:type="spellStart"/>
      <w:r>
        <w:t>Ukulinga</w:t>
      </w:r>
      <w:proofErr w:type="spellEnd"/>
      <w:r>
        <w:t xml:space="preserve"> (ukul.za), </w:t>
      </w:r>
      <w:proofErr w:type="spellStart"/>
      <w:r>
        <w:t>Summerveld</w:t>
      </w:r>
      <w:proofErr w:type="spellEnd"/>
      <w:r>
        <w:t xml:space="preserve"> (summ.za), Cedar Creek (cdcr.us), </w:t>
      </w:r>
      <w:proofErr w:type="spellStart"/>
      <w:r>
        <w:t>Chichaqua</w:t>
      </w:r>
      <w:proofErr w:type="spellEnd"/>
      <w:r>
        <w:t xml:space="preserve"> Bottoms (cbgb.us), Rookery (rook.uk), and Herons Brook (hero.uk) displayed via </w:t>
      </w:r>
      <w:r w:rsidRPr="00EB44D5">
        <w:t>non-metric multidimensional scaling (</w:t>
      </w:r>
      <w:proofErr w:type="spellStart"/>
      <w:r w:rsidRPr="00EB44D5">
        <w:t>nMDS</w:t>
      </w:r>
      <w:proofErr w:type="spellEnd"/>
      <w:r w:rsidRPr="00EB44D5">
        <w:t xml:space="preserve">) of </w:t>
      </w:r>
      <w:r>
        <w:t>Euclidean distances</w:t>
      </w:r>
      <w:r w:rsidRPr="00EB44D5">
        <w:t xml:space="preserve">. </w:t>
      </w:r>
      <w:r>
        <w:t xml:space="preserve">The included variables are total organic carbon (TOC), total nitrogen (TN), total phosphorus (TP), </w:t>
      </w:r>
      <w:r w:rsidRPr="00736A37">
        <w:t xml:space="preserve">TOC:TN ratio, TOC:TP ratio, </w:t>
      </w:r>
      <w:r w:rsidRPr="00CF697D">
        <w:t xml:space="preserve">TN:TP ratio, </w:t>
      </w:r>
      <w:r>
        <w:t>dissolved organic carbon (</w:t>
      </w:r>
      <w:r w:rsidRPr="00736A37">
        <w:t>D</w:t>
      </w:r>
      <w:r w:rsidRPr="00045ED2">
        <w:t>O</w:t>
      </w:r>
      <w:r w:rsidRPr="003B2079">
        <w:t>C</w:t>
      </w:r>
      <w:r>
        <w:t>)</w:t>
      </w:r>
      <w:r w:rsidRPr="003B2079">
        <w:t>,</w:t>
      </w:r>
      <w:r w:rsidRPr="00736A37">
        <w:t xml:space="preserve"> </w:t>
      </w:r>
      <w:r>
        <w:t>dissolved nitrogen (</w:t>
      </w:r>
      <w:r w:rsidRPr="00736A37">
        <w:t>DN</w:t>
      </w:r>
      <w:r>
        <w:t>)</w:t>
      </w:r>
      <w:r w:rsidRPr="00736A37">
        <w:t>,</w:t>
      </w:r>
      <w:r>
        <w:t xml:space="preserve"> dissolved inorganic phosphorus</w:t>
      </w:r>
      <w:r w:rsidRPr="00736A37">
        <w:t xml:space="preserve"> </w:t>
      </w:r>
      <w:r>
        <w:t>(</w:t>
      </w:r>
      <w:r w:rsidRPr="00736A37">
        <w:t>DIP</w:t>
      </w:r>
      <w:r>
        <w:t>)</w:t>
      </w:r>
      <w:r w:rsidRPr="00736A37">
        <w:t xml:space="preserve">, DOC:DN ratio, </w:t>
      </w:r>
      <w:r>
        <w:t>total organic phosphorus (</w:t>
      </w:r>
      <w:r w:rsidRPr="00CF697D">
        <w:t>TOP</w:t>
      </w:r>
      <w:r>
        <w:t>)</w:t>
      </w:r>
      <w:r w:rsidRPr="00736A37">
        <w:t>,</w:t>
      </w:r>
      <w:r w:rsidRPr="00045ED2">
        <w:t xml:space="preserve"> </w:t>
      </w:r>
      <w:r w:rsidRPr="00CF697D">
        <w:t xml:space="preserve">Bray-1 P, </w:t>
      </w:r>
      <w:r w:rsidRPr="00736A37">
        <w:t>w</w:t>
      </w:r>
      <w:r w:rsidRPr="00045ED2">
        <w:t>a</w:t>
      </w:r>
      <w:r w:rsidRPr="003B2079">
        <w:t>te</w:t>
      </w:r>
      <w:r w:rsidRPr="00736A37">
        <w:t>r-extractable P</w:t>
      </w:r>
      <w:r>
        <w:t xml:space="preserve"> (H2O-P)</w:t>
      </w:r>
      <w:r w:rsidRPr="00736A37">
        <w:t xml:space="preserve">, </w:t>
      </w:r>
      <w:r w:rsidRPr="00CF697D">
        <w:t>labile</w:t>
      </w:r>
      <w:r w:rsidRPr="00736A37">
        <w:t xml:space="preserve"> </w:t>
      </w:r>
      <w:r w:rsidRPr="00045ED2">
        <w:t>P</w:t>
      </w:r>
      <w:r>
        <w:t xml:space="preserve"> (NaHCO3-P)</w:t>
      </w:r>
      <w:r w:rsidRPr="003B2079">
        <w:t xml:space="preserve">, </w:t>
      </w:r>
      <w:r w:rsidRPr="00736A37">
        <w:t>occluded P</w:t>
      </w:r>
      <w:r>
        <w:t xml:space="preserve"> (NaOH-P)</w:t>
      </w:r>
      <w:r w:rsidRPr="00736A37">
        <w:t>,a</w:t>
      </w:r>
      <w:r w:rsidRPr="00045ED2">
        <w:t>p</w:t>
      </w:r>
      <w:r w:rsidRPr="003B2079">
        <w:t>at</w:t>
      </w:r>
      <w:r w:rsidRPr="00736A37">
        <w:t>ite P</w:t>
      </w:r>
      <w:r>
        <w:t xml:space="preserve"> (HCl-P)</w:t>
      </w:r>
      <w:r w:rsidRPr="00CF697D">
        <w:t>, residual P</w:t>
      </w:r>
      <w:r>
        <w:t xml:space="preserve"> (Res-P)</w:t>
      </w:r>
      <w:r w:rsidRPr="00CF697D">
        <w:t xml:space="preserve">, and soil </w:t>
      </w:r>
      <w:proofErr w:type="spellStart"/>
      <w:r w:rsidRPr="00CF697D">
        <w:t>pH</w:t>
      </w:r>
      <w:r>
        <w:t>.</w:t>
      </w:r>
      <w:proofErr w:type="spellEnd"/>
      <w:r>
        <w:t xml:space="preserve"> The </w:t>
      </w:r>
      <w:proofErr w:type="spellStart"/>
      <w:r>
        <w:t>nMDS</w:t>
      </w:r>
      <w:proofErr w:type="spellEnd"/>
      <w:r>
        <w:t xml:space="preserve"> plot was overlaid by circles whose sizes reflect values of the TOC:TP ratios of all soils and with vectors of the Pearson correlations of the variables.</w:t>
      </w:r>
    </w:p>
    <w:p w14:paraId="0A43843F" w14:textId="4159DA74" w:rsidR="00F311C0" w:rsidRDefault="00866F9E" w:rsidP="00866F9E">
      <w:pPr>
        <w:keepNext/>
        <w:spacing w:after="0"/>
      </w:pPr>
      <w:r>
        <w:rPr>
          <w:noProof/>
          <w:lang w:val="de-DE" w:eastAsia="de-DE"/>
        </w:rPr>
        <w:lastRenderedPageBreak/>
        <w:drawing>
          <wp:inline distT="0" distB="0" distL="0" distR="0" wp14:anchorId="4957B088" wp14:editId="441C1BBC">
            <wp:extent cx="6084000" cy="357886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000" cy="3578861"/>
                    </a:xfrm>
                    <a:prstGeom prst="rect">
                      <a:avLst/>
                    </a:prstGeom>
                    <a:noFill/>
                  </pic:spPr>
                </pic:pic>
              </a:graphicData>
            </a:graphic>
          </wp:inline>
        </w:drawing>
      </w:r>
    </w:p>
    <w:p w14:paraId="6058FB84" w14:textId="3C94CF4C" w:rsidR="00F311C0" w:rsidRDefault="00866F9E" w:rsidP="00F311C0">
      <w:pPr>
        <w:pStyle w:val="Caption"/>
      </w:pPr>
      <w:r w:rsidRPr="00FB7C1E">
        <w:rPr>
          <w:b/>
        </w:rPr>
        <w:t>Fig</w:t>
      </w:r>
      <w:r w:rsidR="001E0B99">
        <w:rPr>
          <w:b/>
        </w:rPr>
        <w:t>.</w:t>
      </w:r>
      <w:r w:rsidRPr="00FB7C1E">
        <w:rPr>
          <w:b/>
        </w:rPr>
        <w:t xml:space="preserve"> S</w:t>
      </w:r>
      <w:r w:rsidR="00F311C0">
        <w:rPr>
          <w:b/>
        </w:rPr>
        <w:t>2</w:t>
      </w:r>
      <w:r w:rsidRPr="00FB7C1E">
        <w:rPr>
          <w:b/>
        </w:rPr>
        <w:t xml:space="preserve">: </w:t>
      </w:r>
      <w:r w:rsidRPr="00FB7C1E">
        <w:t xml:space="preserve">Soil </w:t>
      </w:r>
      <w:r>
        <w:t>phosphorus (</w:t>
      </w:r>
      <w:r w:rsidRPr="00FB7C1E">
        <w:t>P</w:t>
      </w:r>
      <w:r>
        <w:t>)</w:t>
      </w:r>
      <w:r w:rsidRPr="00FB7C1E">
        <w:t xml:space="preserve"> fractions determined by Hedley fractionation </w:t>
      </w:r>
      <w:r>
        <w:t>in 0-15 cm (1) and 15-30 cm (2) soil depth in the control of the six sampled soils</w:t>
      </w:r>
      <w:r w:rsidR="008933BD">
        <w:t xml:space="preserve"> at the site </w:t>
      </w:r>
      <w:proofErr w:type="spellStart"/>
      <w:r w:rsidR="008933BD">
        <w:t>Ukulinga</w:t>
      </w:r>
      <w:proofErr w:type="spellEnd"/>
      <w:r w:rsidR="008933BD">
        <w:t xml:space="preserve"> (ukul.za), </w:t>
      </w:r>
      <w:proofErr w:type="spellStart"/>
      <w:r w:rsidR="008933BD">
        <w:t>Summerveld</w:t>
      </w:r>
      <w:proofErr w:type="spellEnd"/>
      <w:r w:rsidR="008933BD">
        <w:t xml:space="preserve"> (summ.za), Cedar Creek (cdcr.us), </w:t>
      </w:r>
      <w:proofErr w:type="spellStart"/>
      <w:r w:rsidR="008933BD">
        <w:t>Chichaqua</w:t>
      </w:r>
      <w:proofErr w:type="spellEnd"/>
      <w:r w:rsidR="008933BD">
        <w:t xml:space="preserve"> Bottoms (cbgb.us), Rookery (rook.uk), </w:t>
      </w:r>
      <w:r w:rsidR="00587F03">
        <w:t xml:space="preserve">and </w:t>
      </w:r>
      <w:r w:rsidR="008933BD">
        <w:t>Heron’s Brook (hero.uk)</w:t>
      </w:r>
      <w:r>
        <w:t xml:space="preserve">. The soil at the site </w:t>
      </w:r>
      <w:proofErr w:type="spellStart"/>
      <w:r>
        <w:t>Summerveld</w:t>
      </w:r>
      <w:proofErr w:type="spellEnd"/>
      <w:r>
        <w:t xml:space="preserve"> (summ.za) was only sampled in 0-15 cm depth </w:t>
      </w:r>
      <w:r w:rsidRPr="00D15A12">
        <w:t>because of limited soil depth.</w:t>
      </w:r>
      <w:r>
        <w:t xml:space="preserve"> Error bars indicate</w:t>
      </w:r>
      <w:r w:rsidRPr="00BA0209">
        <w:t xml:space="preserve"> standard deviations (n=3).</w:t>
      </w:r>
    </w:p>
    <w:p w14:paraId="7FBC084F" w14:textId="24C95F88" w:rsidR="006F6E28" w:rsidRDefault="00FA310F" w:rsidP="00F311C0">
      <w:pPr>
        <w:pStyle w:val="Caption"/>
      </w:pPr>
      <w:r>
        <w:rPr>
          <w:noProof/>
          <w:lang w:val="de-DE" w:eastAsia="de-DE"/>
        </w:rPr>
        <w:lastRenderedPageBreak/>
        <w:drawing>
          <wp:inline distT="0" distB="0" distL="0" distR="0" wp14:anchorId="3D14F902" wp14:editId="5C2AF3FE">
            <wp:extent cx="5079600" cy="6375816"/>
            <wp:effectExtent l="0" t="0" r="698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9600" cy="6375816"/>
                    </a:xfrm>
                    <a:prstGeom prst="rect">
                      <a:avLst/>
                    </a:prstGeom>
                    <a:noFill/>
                  </pic:spPr>
                </pic:pic>
              </a:graphicData>
            </a:graphic>
          </wp:inline>
        </w:drawing>
      </w:r>
    </w:p>
    <w:p w14:paraId="0C602F08" w14:textId="45D12431" w:rsidR="007E780F" w:rsidRDefault="006F6E28" w:rsidP="006F6E28">
      <w:pPr>
        <w:pStyle w:val="Caption"/>
      </w:pPr>
      <w:r w:rsidRPr="006F6E28">
        <w:rPr>
          <w:b/>
        </w:rPr>
        <w:t>Fig</w:t>
      </w:r>
      <w:r w:rsidR="001E0B99">
        <w:rPr>
          <w:b/>
        </w:rPr>
        <w:t>.</w:t>
      </w:r>
      <w:r w:rsidRPr="006F6E28">
        <w:rPr>
          <w:b/>
        </w:rPr>
        <w:t xml:space="preserve"> </w:t>
      </w:r>
      <w:r w:rsidRPr="00092EE3">
        <w:rPr>
          <w:b/>
        </w:rPr>
        <w:t>S</w:t>
      </w:r>
      <w:r w:rsidR="00E26651">
        <w:rPr>
          <w:b/>
        </w:rPr>
        <w:t>3</w:t>
      </w:r>
      <w:r w:rsidRPr="00092EE3">
        <w:rPr>
          <w:b/>
        </w:rPr>
        <w:t>:</w:t>
      </w:r>
      <w:r w:rsidRPr="00092EE3">
        <w:t xml:space="preserve"> </w:t>
      </w:r>
      <w:r w:rsidR="00C52023">
        <w:t xml:space="preserve">Effect of nutrient addition (+N, +P, +NP) on bacterial community composition </w:t>
      </w:r>
      <w:r w:rsidR="00DF261E">
        <w:t xml:space="preserve">(a) </w:t>
      </w:r>
      <w:r w:rsidR="00C52023">
        <w:t>and fungal community composition</w:t>
      </w:r>
      <w:r w:rsidR="00DF261E">
        <w:t xml:space="preserve"> (b)</w:t>
      </w:r>
      <w:r w:rsidR="00C52023">
        <w:t xml:space="preserve"> shown via n</w:t>
      </w:r>
      <w:r>
        <w:t>on</w:t>
      </w:r>
      <w:r w:rsidR="00C52023">
        <w:t>-</w:t>
      </w:r>
      <w:r>
        <w:t>metric multi</w:t>
      </w:r>
      <w:r w:rsidR="00C52023">
        <w:t>-</w:t>
      </w:r>
      <w:r>
        <w:t xml:space="preserve">dimensional scaling </w:t>
      </w:r>
      <w:r w:rsidR="00C52023">
        <w:t>(</w:t>
      </w:r>
      <w:proofErr w:type="spellStart"/>
      <w:r w:rsidR="00C52023">
        <w:t>nMDS</w:t>
      </w:r>
      <w:proofErr w:type="spellEnd"/>
      <w:r w:rsidR="00C52023">
        <w:t>) of all six sites and both depth increments</w:t>
      </w:r>
      <w:r w:rsidR="00575265">
        <w:t xml:space="preserve"> (0-15 and 15-30 cm).</w:t>
      </w:r>
    </w:p>
    <w:p w14:paraId="25D84CAA" w14:textId="4859EDA7" w:rsidR="00FA310F" w:rsidRDefault="00FA310F" w:rsidP="00FA310F">
      <w:r>
        <w:rPr>
          <w:noProof/>
          <w:lang w:val="de-DE" w:eastAsia="de-DE"/>
        </w:rPr>
        <w:lastRenderedPageBreak/>
        <w:drawing>
          <wp:inline distT="0" distB="0" distL="0" distR="0" wp14:anchorId="5353AC3C" wp14:editId="2BE217CC">
            <wp:extent cx="5079600" cy="6375102"/>
            <wp:effectExtent l="0" t="0" r="6985"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9600" cy="6375102"/>
                    </a:xfrm>
                    <a:prstGeom prst="rect">
                      <a:avLst/>
                    </a:prstGeom>
                    <a:noFill/>
                  </pic:spPr>
                </pic:pic>
              </a:graphicData>
            </a:graphic>
          </wp:inline>
        </w:drawing>
      </w:r>
    </w:p>
    <w:p w14:paraId="21CAE8A2" w14:textId="71E8F4E7" w:rsidR="00626138" w:rsidRDefault="00626138" w:rsidP="00626138">
      <w:pPr>
        <w:pStyle w:val="Caption"/>
      </w:pPr>
      <w:r w:rsidRPr="006F6E28">
        <w:rPr>
          <w:b/>
        </w:rPr>
        <w:t>Fig</w:t>
      </w:r>
      <w:r>
        <w:rPr>
          <w:b/>
        </w:rPr>
        <w:t>.</w:t>
      </w:r>
      <w:r w:rsidRPr="006F6E28">
        <w:rPr>
          <w:b/>
        </w:rPr>
        <w:t xml:space="preserve"> </w:t>
      </w:r>
      <w:r w:rsidRPr="00092EE3">
        <w:rPr>
          <w:b/>
        </w:rPr>
        <w:t>S</w:t>
      </w:r>
      <w:r>
        <w:rPr>
          <w:b/>
        </w:rPr>
        <w:t>4</w:t>
      </w:r>
      <w:r w:rsidRPr="00092EE3">
        <w:rPr>
          <w:b/>
        </w:rPr>
        <w:t>:</w:t>
      </w:r>
      <w:r w:rsidRPr="00092EE3">
        <w:t xml:space="preserve"> </w:t>
      </w:r>
      <w:r w:rsidR="00F726CC">
        <w:t>B</w:t>
      </w:r>
      <w:r>
        <w:t>acterial community composition</w:t>
      </w:r>
      <w:r w:rsidR="00F726CC">
        <w:t xml:space="preserve"> (a) </w:t>
      </w:r>
      <w:r>
        <w:t>and fungal community composition</w:t>
      </w:r>
      <w:r w:rsidR="00F726CC">
        <w:t xml:space="preserve"> (b) </w:t>
      </w:r>
      <w:r>
        <w:t xml:space="preserve">shown via non-metric multi-dimensional scaling </w:t>
      </w:r>
      <w:r w:rsidR="00D91382">
        <w:t>(</w:t>
      </w:r>
      <w:proofErr w:type="spellStart"/>
      <w:r w:rsidR="00D91382">
        <w:t>nMDS</w:t>
      </w:r>
      <w:proofErr w:type="spellEnd"/>
      <w:r w:rsidR="00D91382">
        <w:t xml:space="preserve">) of the </w:t>
      </w:r>
      <w:r>
        <w:t xml:space="preserve">six sites </w:t>
      </w:r>
      <w:proofErr w:type="spellStart"/>
      <w:r w:rsidR="00D91382">
        <w:t>Ukulinga</w:t>
      </w:r>
      <w:proofErr w:type="spellEnd"/>
      <w:r w:rsidR="00D91382">
        <w:t xml:space="preserve"> (ukul.za), </w:t>
      </w:r>
      <w:proofErr w:type="spellStart"/>
      <w:r w:rsidR="00D91382">
        <w:t>Summerveld</w:t>
      </w:r>
      <w:proofErr w:type="spellEnd"/>
      <w:r w:rsidR="00D91382">
        <w:t xml:space="preserve"> (summ.za), Cedar Creek (cdcr.us), </w:t>
      </w:r>
      <w:proofErr w:type="spellStart"/>
      <w:r w:rsidR="00D91382">
        <w:t>Chichaqua</w:t>
      </w:r>
      <w:proofErr w:type="spellEnd"/>
      <w:r w:rsidR="00D91382">
        <w:t xml:space="preserve"> Bottoms (cbgb.us), Rookery (rook.uk), and Heron’s Brook (hero.uk) </w:t>
      </w:r>
      <w:r w:rsidR="00857117">
        <w:t>in</w:t>
      </w:r>
      <w:r>
        <w:t xml:space="preserve"> both depth increments</w:t>
      </w:r>
      <w:r w:rsidR="00575265">
        <w:t xml:space="preserve"> (0-15 and 15-30 cm)</w:t>
      </w:r>
      <w:r>
        <w:t>.</w:t>
      </w:r>
    </w:p>
    <w:p w14:paraId="6F83FF52" w14:textId="77777777" w:rsidR="00626138" w:rsidRPr="00FA310F" w:rsidRDefault="00626138" w:rsidP="00FA310F"/>
    <w:p w14:paraId="1AD5C474" w14:textId="0578AB8F" w:rsidR="007E780F" w:rsidRPr="003A4CF4" w:rsidRDefault="007E780F" w:rsidP="007E780F">
      <w:pPr>
        <w:pStyle w:val="Caption"/>
        <w:rPr>
          <w:rFonts w:cstheme="minorHAnsi"/>
        </w:rPr>
      </w:pPr>
      <w:r w:rsidRPr="00A846C3">
        <w:rPr>
          <w:noProof/>
          <w:lang w:val="de-DE" w:eastAsia="de-DE"/>
        </w:rPr>
        <w:lastRenderedPageBreak/>
        <w:drawing>
          <wp:inline distT="0" distB="0" distL="0" distR="0" wp14:anchorId="717E53BE" wp14:editId="6DD97720">
            <wp:extent cx="5972810" cy="4594469"/>
            <wp:effectExtent l="0" t="0" r="8890" b="0"/>
            <wp:docPr id="11" name="Grafik 11" descr="C:\Users\mwiddig\ownCloud\Meike Widdig\Auswertung\Combined data\P_so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widdig\ownCloud\Meike Widdig\Auswertung\Combined data\P_sol.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810" cy="4594469"/>
                    </a:xfrm>
                    <a:prstGeom prst="rect">
                      <a:avLst/>
                    </a:prstGeom>
                    <a:noFill/>
                    <a:ln>
                      <a:noFill/>
                    </a:ln>
                  </pic:spPr>
                </pic:pic>
              </a:graphicData>
            </a:graphic>
          </wp:inline>
        </w:drawing>
      </w:r>
      <w:r w:rsidRPr="007E780F">
        <w:rPr>
          <w:b/>
        </w:rPr>
        <w:t xml:space="preserve"> </w:t>
      </w:r>
      <w:r>
        <w:rPr>
          <w:b/>
        </w:rPr>
        <w:t>Fig</w:t>
      </w:r>
      <w:r w:rsidR="001E0B99">
        <w:rPr>
          <w:b/>
        </w:rPr>
        <w:t>.</w:t>
      </w:r>
      <w:r>
        <w:rPr>
          <w:b/>
        </w:rPr>
        <w:t xml:space="preserve"> </w:t>
      </w:r>
      <w:r w:rsidRPr="00092EE3">
        <w:rPr>
          <w:b/>
        </w:rPr>
        <w:t>S</w:t>
      </w:r>
      <w:r w:rsidR="00FB7E86">
        <w:rPr>
          <w:b/>
        </w:rPr>
        <w:t>5</w:t>
      </w:r>
      <w:r w:rsidRPr="00092EE3">
        <w:rPr>
          <w:b/>
        </w:rPr>
        <w:t xml:space="preserve">: </w:t>
      </w:r>
      <w:r>
        <w:t xml:space="preserve">Relative abundance of phosphorus solubilizing bacteria (PSB) in two soil depth increments at the site (a) </w:t>
      </w:r>
      <w:proofErr w:type="spellStart"/>
      <w:r>
        <w:t>Ukulinga</w:t>
      </w:r>
      <w:proofErr w:type="spellEnd"/>
      <w:r>
        <w:t xml:space="preserve"> in South Africa, (b) Cedar Creek in the USA, (c) Rookery in the UK, (d) </w:t>
      </w:r>
      <w:proofErr w:type="spellStart"/>
      <w:r>
        <w:t>Summerveld</w:t>
      </w:r>
      <w:proofErr w:type="spellEnd"/>
      <w:r>
        <w:t xml:space="preserve"> in South Africa, (e) </w:t>
      </w:r>
      <w:proofErr w:type="spellStart"/>
      <w:r>
        <w:t>Chichaqua</w:t>
      </w:r>
      <w:proofErr w:type="spellEnd"/>
      <w:r>
        <w:t xml:space="preserve"> Bottoms in the USA and (f) Heron’s Brook in the UK in 0-15 and 15-30 cm depth. The soil at the site </w:t>
      </w:r>
      <w:proofErr w:type="spellStart"/>
      <w:r>
        <w:t>Summerveld</w:t>
      </w:r>
      <w:proofErr w:type="spellEnd"/>
      <w:r>
        <w:t xml:space="preserve"> was only sampled in 0-15 cm depth </w:t>
      </w:r>
      <w:r w:rsidRPr="00D15A12">
        <w:t>because of limited soil depth.</w:t>
      </w:r>
      <w:r>
        <w:t xml:space="preserve"> Error bars indicate standard deviations (n=3). </w:t>
      </w:r>
      <w:r w:rsidRPr="00312AE2">
        <w:rPr>
          <w:rFonts w:cstheme="minorHAnsi"/>
        </w:rPr>
        <w:t>Different lower-case letters above the bars indicate significant differences (p &lt; 0.05) between treatments tested separately for each site and depth</w:t>
      </w:r>
      <w:r>
        <w:rPr>
          <w:rFonts w:cstheme="minorHAnsi"/>
        </w:rPr>
        <w:t xml:space="preserve"> increment. Significant differences between depth increments separately tested for each site across all treatments are indicated by an asterisk at the right side of the subplot. </w:t>
      </w:r>
    </w:p>
    <w:p w14:paraId="0A6A89AD" w14:textId="02AB9AD9" w:rsidR="006F6E28" w:rsidRDefault="006F6E28" w:rsidP="006F6E28">
      <w:pPr>
        <w:pStyle w:val="Caption"/>
      </w:pPr>
    </w:p>
    <w:p w14:paraId="12742A77" w14:textId="77777777" w:rsidR="00866F9E" w:rsidRDefault="00866F9E" w:rsidP="00866F9E">
      <w:pPr>
        <w:spacing w:after="0"/>
      </w:pPr>
      <w:r w:rsidRPr="00B42473">
        <w:rPr>
          <w:noProof/>
          <w:lang w:val="de-DE" w:eastAsia="de-DE"/>
        </w:rPr>
        <w:lastRenderedPageBreak/>
        <w:drawing>
          <wp:inline distT="0" distB="0" distL="0" distR="0" wp14:anchorId="0560DC55" wp14:editId="6FF164F8">
            <wp:extent cx="6084000" cy="4680000"/>
            <wp:effectExtent l="0" t="0" r="0" b="6350"/>
            <wp:docPr id="10" name="Grafik 10" descr="\\btgbx1\mwiddig\Auswertung\Combined data\PO4ase_al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gbx1\mwiddig\Auswertung\Combined data\PO4ase_all.ti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4000" cy="4680000"/>
                    </a:xfrm>
                    <a:prstGeom prst="rect">
                      <a:avLst/>
                    </a:prstGeom>
                    <a:noFill/>
                    <a:ln>
                      <a:noFill/>
                    </a:ln>
                  </pic:spPr>
                </pic:pic>
              </a:graphicData>
            </a:graphic>
          </wp:inline>
        </w:drawing>
      </w:r>
    </w:p>
    <w:p w14:paraId="077908EA" w14:textId="68D0F627" w:rsidR="00FD60EF" w:rsidRDefault="00866F9E" w:rsidP="007E780F">
      <w:pPr>
        <w:pStyle w:val="Caption"/>
        <w:rPr>
          <w:rFonts w:cstheme="minorHAnsi"/>
        </w:rPr>
      </w:pPr>
      <w:r w:rsidRPr="00092EE3">
        <w:rPr>
          <w:b/>
        </w:rPr>
        <w:t>Fig</w:t>
      </w:r>
      <w:r w:rsidR="001E0B99">
        <w:rPr>
          <w:b/>
        </w:rPr>
        <w:t>.</w:t>
      </w:r>
      <w:r w:rsidRPr="00092EE3">
        <w:rPr>
          <w:b/>
        </w:rPr>
        <w:t xml:space="preserve"> S</w:t>
      </w:r>
      <w:r w:rsidR="00FB7E86">
        <w:rPr>
          <w:b/>
        </w:rPr>
        <w:t>6</w:t>
      </w:r>
      <w:r w:rsidRPr="00092EE3">
        <w:rPr>
          <w:b/>
        </w:rPr>
        <w:t>:</w:t>
      </w:r>
      <w:r>
        <w:t xml:space="preserve"> Phosphatase activity in two soil depth increments at the site (a) </w:t>
      </w:r>
      <w:proofErr w:type="spellStart"/>
      <w:r>
        <w:t>Ukulinga</w:t>
      </w:r>
      <w:proofErr w:type="spellEnd"/>
      <w:r>
        <w:t xml:space="preserve"> in South Africa, (b) Cedar Creek in the USA, (c) Rookery in the UK, (d) </w:t>
      </w:r>
      <w:proofErr w:type="spellStart"/>
      <w:r>
        <w:t>Summerveld</w:t>
      </w:r>
      <w:proofErr w:type="spellEnd"/>
      <w:r>
        <w:t xml:space="preserve"> in South Africa, (e) </w:t>
      </w:r>
      <w:proofErr w:type="spellStart"/>
      <w:r>
        <w:t>Chichaqua</w:t>
      </w:r>
      <w:proofErr w:type="spellEnd"/>
      <w:r>
        <w:t xml:space="preserve"> Bottoms in the USA and (f) Heron’s Brook in the UK. The soil at the site </w:t>
      </w:r>
      <w:proofErr w:type="spellStart"/>
      <w:r>
        <w:t>Summerveld</w:t>
      </w:r>
      <w:proofErr w:type="spellEnd"/>
      <w:r>
        <w:t xml:space="preserve"> was only sampled in 0-15 cm depth </w:t>
      </w:r>
      <w:r w:rsidRPr="00D15A12">
        <w:t>because of limited soil depth.</w:t>
      </w:r>
      <w:r>
        <w:t xml:space="preserve"> Error bars indicate standard deviations (n=3). </w:t>
      </w:r>
      <w:r w:rsidRPr="00312AE2">
        <w:rPr>
          <w:rFonts w:cstheme="minorHAnsi"/>
        </w:rPr>
        <w:t>Different lower-case letters above the bars indicate significant differences (p &lt; 0.05) between treatments tested separately for each site and depth</w:t>
      </w:r>
      <w:r>
        <w:rPr>
          <w:rFonts w:cstheme="minorHAnsi"/>
        </w:rPr>
        <w:t xml:space="preserve"> increment. Significant differences between depth increments separately tested for each site across all treatments are indicated by an asterisk at the right side of the subplot.</w:t>
      </w:r>
    </w:p>
    <w:p w14:paraId="420666EE" w14:textId="77777777" w:rsidR="00C3280B" w:rsidRDefault="00C3280B" w:rsidP="00C3280B"/>
    <w:p w14:paraId="3538CDE0" w14:textId="77777777" w:rsidR="004E0501" w:rsidRDefault="004E0501" w:rsidP="00C3280B"/>
    <w:p w14:paraId="4BD0C2B7" w14:textId="77777777" w:rsidR="00EF46FE" w:rsidRPr="00C3280B" w:rsidRDefault="00EF46FE" w:rsidP="00C3280B"/>
    <w:p w14:paraId="1E034E27" w14:textId="235CA22E" w:rsidR="00294D6A" w:rsidRDefault="00C3280B" w:rsidP="00294D6A">
      <w:pPr>
        <w:pStyle w:val="CitaviBibliographyHeading"/>
      </w:pPr>
      <w:r>
        <w:lastRenderedPageBreak/>
        <w:fldChar w:fldCharType="begin"/>
      </w:r>
      <w:r w:rsidR="00294D6A">
        <w:instrText>ADDIN CITAVI.BIBLIOGRAPHY PD94bWwgdmVyc2lvbj0iMS4wIiBlbmNvZGluZz0idXRmLTE2Ij8+PEJpYmxpb2dyYXBoeT48QWRkSW5WZXJzaW9uPjUuNy4xLjA8L0FkZEluVmVyc2lvbj48SWQ+NGI4YjFkN2YtZGExZi00ZmE2LWFiYWItNzFiNWRlNTkyNTE4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CbGlubmlrb3YsIE0uUy4sIEJhZ2VudCwgQy5NLiAmYW1wOyBSZXllcnNvbiwgUC5FLiAoMjAxMykgUGh5dG9saXRoIGFzc2VtYmxhZ2VzIGFuZCBvcGFsIGNvbmNlbnRyYXRpb25zIGZyb20gbW9kZXJuIHNvaWxzIGRpZmZlcmVudGlhdGUgdGVtcGVyYXRlIGdyYXNzbGFuZHMgb2YgY29udHJvbGxlZCBjb21wb3NpdGlvbiBvbiBleHBlcmltZW50YWwgcGxvdHMgYXQgQ2VkYXIgQ3JlZWssIE1pbm5lc290YS4gPC9UZXh0PjwvVGV4dFVuaXQ+PFRleHRVbml0PjxJbnNlcnRQYXJhZ3JhcGhBZnRlcj5mYWxzZTwvSW5zZXJ0UGFyYWdyYXBoQWZ0ZXI+PEZvbnROYW1lIC8+PEZvbnRTdHlsZT48SXRhbGljPnRydWU8L0l0YWxpYz48TmFtZSAvPjwvRm9udFN0eWxlPjxGb250U2l6ZT4wPC9Gb250U2l6ZT48VGV4dD5RdWF0ZXJuYXJ5IEludGVybmF0aW9uYWw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jg3PC9UZXh0PjwvVGV4dFVuaXQ+PFRleHRVbml0PjxJbnNlcnRQYXJhZ3JhcGhBZnRlcj50cnVlPC9JbnNlcnRQYXJhZ3JhcGhBZnRlcj48Rm9udE5hbWUgLz48Rm9udFN0eWxlPjxOZXV0cmFsPnRydWU8L05ldXRyYWw+PE5hbWUgLz48L0ZvbnRTdHlsZT48Rm9udFNpemU+MDwvRm9udFNpemU+PFRleHQ+LCAxMDHigJMxMTMuPC9UZXh0PjwvVGV4dFVuaXQ+PFRleHRVbml0PjxJbnNlcnRQYXJhZ3JhcGhBZnRlcj5mYWxzZTwvSW5zZXJ0UGFyYWdyYXBoQWZ0ZXI+PEZvbnROYW1lIC8+PEZvbnRTdHlsZT48TmV1dHJhbD50cnVlPC9OZXV0cmFsPjxOYW1lIC8+PC9Gb250U3R5bGU+PEZvbnRTaXplPjA8L0ZvbnRTaXplPjxUZXh0PkJyaXRpc2ggR2VvbG9naWNhbCBTdXJ2ZXkgKDE5OTkpIDwvVGV4dD48L1RleHRVbml0PjxUZXh0VW5pdD48SW5zZXJ0UGFyYWdyYXBoQWZ0ZXI+ZmFsc2U8L0luc2VydFBhcmFncmFwaEFmdGVyPjxGb250TmFtZSAvPjxGb250U3R5bGU+PEl0YWxpYz50cnVlPC9JdGFsaWM+PE5hbWUgLz48L0ZvbnRTdHlsZT48Rm9udFNpemU+MDwvRm9udFNpemU+PFRleHQ+V2luZHNvci4gRW5nbGFuZCBhbmQgV2FsZXMgU2hlZXQgMjY5LiBTb2xpZCBhbmQgRHJpZnQgR2VvbG9neS4gMTo1MMKgMDAwLjwvVGV4dD48L1RleHRVbml0PjxUZXh0VW5pdD48SW5zZXJ0UGFyYWdyYXBoQWZ0ZXI+dHJ1ZTwvSW5zZXJ0UGFyYWdyYXBoQWZ0ZXI+PEZvbnROYW1lIC8+PEZvbnRTdHlsZT48TmV1dHJhbD50cnVlPC9OZXV0cmFsPjxOYW1lIC8+PC9Gb250U3R5bGU+PEZvbnRTaXplPjA8L0ZvbnRTaXplPjxUZXh0PiBCcml0aXNoIEdlb2xvZ2ljYWwgU3VydmV5LCBLZXl3b3J0aCwgTm90dGluZ2hhbS48L1RleHQ+PC9UZXh0VW5pdD48VGV4dFVuaXQ+PEluc2VydFBhcmFncmFwaEFmdGVyPmZhbHNlPC9JbnNlcnRQYXJhZ3JhcGhBZnRlcj48Rm9udE5hbWUgLz48Rm9udFN0eWxlPjxOZXV0cmFsPnRydWU8L05ldXRyYWw+PE5hbWUgLz48L0ZvbnRTdHlsZT48Rm9udFNpemU+MDwvRm9udFNpemU+PFRleHQ+RnlubiwgUi5XLlMuICZhbXA7IE8nQ29ubm9yLCBULkcuICgyMDA1KSBEZXRlcm1pbmFudHMgb2YgY29tbXVuaXR5IG9yZ2FuaXphdGlvbiBvZiBhIFNvdXRoIEFmcmljYW4gbWVzaWMgZ3Jhc3NsYW5kLiA8L1RleHQ+PC9UZXh0VW5pdD48VGV4dFVuaXQ+PEluc2VydFBhcmFncmFwaEFmdGVyPmZhbHNlPC9JbnNlcnRQYXJhZ3JhcGhBZnRlcj48Rm9udE5hbWUgLz48Rm9udFN0eWxlPjxJdGFsaWM+dHJ1ZTwvSXRhbGljPjxOYW1lIC8+PC9Gb250U3R5bGU+PEZvbnRTaXplPjA8L0ZvbnRTaXplPjxUZXh0PkpvdXJuYWwgb2YgVmVnZXRhdGlvbiBTY2llbmN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2PC9UZXh0PjwvVGV4dFVuaXQ+PFRleHRVbml0PjxJbnNlcnRQYXJhZ3JhcGhBZnRlcj50cnVlPC9JbnNlcnRQYXJhZ3JhcGhBZnRlcj48Rm9udE5hbWUgLz48Rm9udFN0eWxlPjxOZXV0cmFsPnRydWU8L05ldXRyYWw+PE5hbWUgLz48L0ZvbnRTdHlsZT48Rm9udFNpemU+MDwvRm9udFNpemU+PFRleHQ+LCA5M+KAkzEwMi48L1RleHQ+PC9UZXh0VW5pdD48VGV4dFVuaXQ+PEluc2VydFBhcmFncmFwaEFmdGVyPmZhbHNlPC9JbnNlcnRQYXJhZ3JhcGhBZnRlcj48Rm9udE5hbWUgLz48Rm9udFN0eWxlPjxOZXV0cmFsPnRydWU8L05ldXRyYWw+PE5hbWUgLz48L0ZvbnRTdHlsZT48Rm9udFNpemU+MDwvRm9udFNpemU+PFRleHQ+TmFrYWdhd2EsIFMuICZhbXA7IFNjaGllbHpldGgsIEguICgyMDEzKSBBIGdlbmVyYWwgYW5kIHNpbXBsZSBtZXRob2QgZm9yIG9idGFpbmluZyBSPC9UZXh0PjwvVGV4dFVuaXQ+PFRleHRVbml0PjxJbnNlcnRQYXJhZ3JhcGhBZnRlcj5mYWxzZTwvSW5zZXJ0UGFyYWdyYXBoQWZ0ZXI+PEZvbnROYW1lIC8+PEZvbnRTdHlsZT48U3VwZXJzY3JpcHQ+dHJ1ZTwvU3VwZXJzY3JpcHQ+PE5hbWUgLz48L0ZvbnRTdHlsZT48Rm9udFNpemU+MDwvRm9udFNpemU+PFRleHQ+MjwvVGV4dD48L1RleHRVbml0PjxUZXh0VW5pdD48SW5zZXJ0UGFyYWdyYXBoQWZ0ZXI+ZmFsc2U8L0luc2VydFBhcmFncmFwaEFmdGVyPjxGb250TmFtZSAvPjxGb250U3R5bGU+PE5ldXRyYWw+dHJ1ZTwvTmV1dHJhbD48TmFtZSAvPjwvRm9udFN0eWxlPjxGb250U2l6ZT4wPC9Gb250U2l6ZT48VGV4dD4gZnJvbSBnZW5lcmFsaXplZCBsaW5lYXIgbWl4ZWQtZWZmZWN0cyBtb2RlbHMuIDwvVGV4dD48L1RleHRVbml0PjxUZXh0VW5pdD48SW5zZXJ0UGFyYWdyYXBoQWZ0ZXI+ZmFsc2U8L0luc2VydFBhcmFncmFwaEFmdGVyPjxGb250TmFtZSAvPjxGb250U3R5bGU+PEl0YWxpYz50cnVlPC9JdGFsaWM+PE5hbWUgLz48L0ZvbnRTdHlsZT48Rm9udFNpemU+MDwvRm9udFNpemU+PFRleHQ+TWV0aG9kcyBpbiBFY29sb2d5IGFuZCBFdm9sdXRpb248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NDwvVGV4dD48L1RleHRVbml0PjxUZXh0VW5pdD48SW5zZXJ0UGFyYWdyYXBoQWZ0ZXI+dHJ1ZTwvSW5zZXJ0UGFyYWdyYXBoQWZ0ZXI+PEZvbnROYW1lIC8+PEZvbnRTdHlsZT48TmV1dHJhbD50cnVlPC9OZXV0cmFsPjxOYW1lIC8+PC9Gb250U3R5bGU+PEZvbnRTaXplPjA8L0ZvbnRTaXplPjxUZXh0PiwgMTMz4oCTMTQyLjwvVGV4dD48L1RleHRVbml0PjxUZXh0VW5pdD48SW5zZXJ0UGFyYWdyYXBoQWZ0ZXI+ZmFsc2U8L0luc2VydFBhcmFncmFwaEFmdGVyPjxGb250TmFtZSAvPjxGb250U3R5bGU+PE5ldXRyYWw+dHJ1ZTwvTmV1dHJhbD48TmFtZSAvPjwvRm9udFN0eWxlPjxGb250U2l6ZT4wPC9Gb250U2l6ZT48VGV4dD5QcmlvciwgSi5DLiAoMTk5MSkgPC9UZXh0PjwvVGV4dFVuaXQ+PFRleHRVbml0PjxJbnNlcnRQYXJhZ3JhcGhBZnRlcj5mYWxzZTwvSW5zZXJ0UGFyYWdyYXBoQWZ0ZXI+PEZvbnROYW1lIC8+PEZvbnRTdHlsZT48SXRhbGljPnRydWU8L0l0YWxpYz48TmFtZSAvPjwvRm9udFN0eWxlPjxGb250U2l6ZT4wPC9Gb250U2l6ZT48VGV4dD5MYW5kZm9ybXMgb2YgSW93YTwvVGV4dD48L1RleHRVbml0PjxUZXh0VW5pdD48SW5zZXJ0UGFyYWdyYXBoQWZ0ZXI+dHJ1ZTwvSW5zZXJ0UGFyYWdyYXBoQWZ0ZXI+PEZvbnROYW1lIC8+PEZvbnRTdHlsZT48TmV1dHJhbD50cnVlPC9OZXV0cmFsPjxOYW1lIC8+PC9Gb250U3R5bGU+PEZvbnRTaXplPjA8L0ZvbnRTaXplPjxUZXh0Pi4gVW5pdmVyc2l0eSBvZiBJb3dhIFByZXNzLjwvVGV4dD48L1RleHRVbml0PjxUZXh0VW5pdD48SW5zZXJ0UGFyYWdyYXBoQWZ0ZXI+ZmFsc2U8L0luc2VydFBhcmFncmFwaEFmdGVyPjxGb250TmFtZSAvPjxGb250U3R5bGU+PE5ldXRyYWw+dHJ1ZTwvTmV1dHJhbD48TmFtZSAvPjwvRm9udFN0eWxlPjxGb250U2l6ZT4wPC9Gb250U2l6ZT48VGV4dD5XcmFnZywgUC5ELiAoMjAxNykgTXVsdGlwbGUgbnV0cmllbnRzIGNvbnRyb2wgdGhyZWF0ZW5lZCBncmFzc2xhbmQgdmVnZXRhdGlvbiBpbiBlYXN0ZXJuIFNvdXRoIEFmcmljYS4gPC9UZXh0PjwvVGV4dFVuaXQ+PFRleHRVbml0PjxJbnNlcnRQYXJhZ3JhcGhBZnRlcj5mYWxzZTwvSW5zZXJ0UGFyYWdyYXBoQWZ0ZXI+PEZvbnROYW1lIC8+PEZvbnRTdHlsZT48SXRhbGljPnRydWU8L0l0YWxpYz48TmFtZSAvPjwvRm9udFN0eWxlPjxGb250U2l6ZT4wPC9Gb250U2l6ZT48VGV4dD5Tb3V0aCBBZnJpY2FuIEpvdXJuYWwgb2YgQm90YW55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xMjwvVGV4dD48L1RleHRVbml0PjxUZXh0VW5pdD48SW5zZXJ0UGFyYWdyYXBoQWZ0ZXI+ZmFsc2U8L0luc2VydFBhcmFncmFwaEFmdGVyPjxGb250TmFtZSAvPjxGb250U3R5bGU+PE5ldXRyYWw+dHJ1ZTwvTmV1dHJhbD48TmFtZSAvPjwvRm9udFN0eWxlPjxGb250U2l6ZT4wPC9Gb250U2l6ZT48VGV4dD4sIDIyNeKAkzIzNi48L1RleHQ+PC9UZXh0VW5pdD48L1RleHRVbml0cz48L0NpdGF0aW9uPjwvQ2l0YXRpb25zPjwvQmlibGlvZ3JhcGh5Q2l0YXRpb24+PC9CaWJsaW9ncmFwaHk+</w:instrText>
      </w:r>
      <w:r>
        <w:fldChar w:fldCharType="separate"/>
      </w:r>
      <w:bookmarkStart w:id="8" w:name="_CTVBIBLIOGRAPHY1"/>
      <w:bookmarkEnd w:id="8"/>
      <w:r w:rsidR="00294D6A">
        <w:t>References</w:t>
      </w:r>
    </w:p>
    <w:p w14:paraId="2F16E657" w14:textId="77777777" w:rsidR="00294D6A" w:rsidRDefault="00294D6A" w:rsidP="00294D6A">
      <w:pPr>
        <w:pStyle w:val="CitaviBibliographyEntry"/>
      </w:pPr>
      <w:bookmarkStart w:id="9" w:name="_CTVL0017e2f8ba91d38489c8bccd28803a02365"/>
      <w:r>
        <w:t xml:space="preserve">Blinnikov, M.S., Bagent, C.M. &amp; Reyerson, P.E. (2013) Phytolith assemblages and opal concentrations from modern soils differentiate temperate grasslands of controlled composition on experimental plots at Cedar Creek, Minnesota. </w:t>
      </w:r>
      <w:bookmarkEnd w:id="9"/>
      <w:r w:rsidRPr="00294D6A">
        <w:rPr>
          <w:i/>
        </w:rPr>
        <w:t>Quaternary International</w:t>
      </w:r>
      <w:r w:rsidRPr="00294D6A">
        <w:t xml:space="preserve">, </w:t>
      </w:r>
      <w:r w:rsidRPr="00294D6A">
        <w:rPr>
          <w:b/>
        </w:rPr>
        <w:t>287</w:t>
      </w:r>
      <w:r w:rsidRPr="00294D6A">
        <w:t>, 101–113.</w:t>
      </w:r>
    </w:p>
    <w:p w14:paraId="2EB0B5D6" w14:textId="77777777" w:rsidR="00294D6A" w:rsidRDefault="00294D6A" w:rsidP="00294D6A">
      <w:pPr>
        <w:pStyle w:val="CitaviBibliographyEntry"/>
      </w:pPr>
      <w:bookmarkStart w:id="10" w:name="_CTVL0016366f2bbd8804b98b4800da5019f0cc4"/>
      <w:r>
        <w:t xml:space="preserve">British Geological Survey (1999) </w:t>
      </w:r>
      <w:bookmarkEnd w:id="10"/>
      <w:r w:rsidRPr="00294D6A">
        <w:rPr>
          <w:i/>
        </w:rPr>
        <w:t>Windsor. England and Wales Sheet 269. Solid and Drift Geology. 1:50 000.</w:t>
      </w:r>
      <w:r w:rsidRPr="00294D6A">
        <w:t xml:space="preserve"> British Geological Survey, Keyworth, Nottingham.</w:t>
      </w:r>
    </w:p>
    <w:p w14:paraId="27EC7005" w14:textId="77777777" w:rsidR="00294D6A" w:rsidRDefault="00294D6A" w:rsidP="00294D6A">
      <w:pPr>
        <w:pStyle w:val="CitaviBibliographyEntry"/>
      </w:pPr>
      <w:bookmarkStart w:id="11" w:name="_CTVL001d2ddfb32d80344a4bc94f9298ede77c5"/>
      <w:r>
        <w:t xml:space="preserve">Fynn, R.W.S. &amp; O'Connor, T.G. (2005) Determinants of community organization of a South African mesic grassland. </w:t>
      </w:r>
      <w:bookmarkEnd w:id="11"/>
      <w:r w:rsidRPr="00294D6A">
        <w:rPr>
          <w:i/>
        </w:rPr>
        <w:t>Journal of Vegetation Science</w:t>
      </w:r>
      <w:r w:rsidRPr="00294D6A">
        <w:t xml:space="preserve">, </w:t>
      </w:r>
      <w:r w:rsidRPr="00294D6A">
        <w:rPr>
          <w:b/>
        </w:rPr>
        <w:t>16</w:t>
      </w:r>
      <w:r w:rsidRPr="00294D6A">
        <w:t>, 93–102.</w:t>
      </w:r>
    </w:p>
    <w:p w14:paraId="2E96F36E" w14:textId="77777777" w:rsidR="00294D6A" w:rsidRDefault="00294D6A" w:rsidP="00294D6A">
      <w:pPr>
        <w:pStyle w:val="CitaviBibliographyEntry"/>
      </w:pPr>
      <w:bookmarkStart w:id="12" w:name="_CTVL001da927c0ba2114cf185861ee14d0cbc7c"/>
      <w:r>
        <w:t>Nakagawa, S. &amp; Schielzeth, H. (2013) A general and simple method for obtaining R</w:t>
      </w:r>
      <w:bookmarkEnd w:id="12"/>
      <w:r w:rsidRPr="00294D6A">
        <w:rPr>
          <w:vertAlign w:val="superscript"/>
        </w:rPr>
        <w:t>2</w:t>
      </w:r>
      <w:r w:rsidRPr="00294D6A">
        <w:t xml:space="preserve"> from generalized linear mixed-effects models. </w:t>
      </w:r>
      <w:r w:rsidRPr="00294D6A">
        <w:rPr>
          <w:i/>
        </w:rPr>
        <w:t>Methods in Ecology and Evolution</w:t>
      </w:r>
      <w:r w:rsidRPr="00294D6A">
        <w:t xml:space="preserve">, </w:t>
      </w:r>
      <w:r w:rsidRPr="00294D6A">
        <w:rPr>
          <w:b/>
        </w:rPr>
        <w:t>4</w:t>
      </w:r>
      <w:r w:rsidRPr="00294D6A">
        <w:t>, 133–142.</w:t>
      </w:r>
    </w:p>
    <w:p w14:paraId="081C0D4B" w14:textId="77777777" w:rsidR="00294D6A" w:rsidRDefault="00294D6A" w:rsidP="00294D6A">
      <w:pPr>
        <w:pStyle w:val="CitaviBibliographyEntry"/>
      </w:pPr>
      <w:bookmarkStart w:id="13" w:name="_CTVL00110b89b0cb5b04694bb3694e26173081f"/>
      <w:r>
        <w:t xml:space="preserve">Prior, J.C. (1991) </w:t>
      </w:r>
      <w:bookmarkEnd w:id="13"/>
      <w:r w:rsidRPr="00294D6A">
        <w:rPr>
          <w:i/>
        </w:rPr>
        <w:t>Landforms of Iowa</w:t>
      </w:r>
      <w:r w:rsidRPr="00294D6A">
        <w:t>. University of Iowa Press.</w:t>
      </w:r>
    </w:p>
    <w:p w14:paraId="34F69223" w14:textId="77777777" w:rsidR="00294D6A" w:rsidRDefault="00294D6A" w:rsidP="00294D6A">
      <w:pPr>
        <w:pStyle w:val="CitaviBibliographyEntry"/>
      </w:pPr>
      <w:bookmarkStart w:id="14" w:name="_CTVL001f447fe4c9bda4fd3a436c1b84d909e64"/>
      <w:r>
        <w:t xml:space="preserve">Wragg, P.D. (2017) Multiple nutrients control threatened grassland vegetation in eastern South Africa. </w:t>
      </w:r>
      <w:bookmarkEnd w:id="14"/>
      <w:r w:rsidRPr="00294D6A">
        <w:rPr>
          <w:i/>
        </w:rPr>
        <w:t>South African Journal of Botany</w:t>
      </w:r>
      <w:r w:rsidRPr="00294D6A">
        <w:t xml:space="preserve">, </w:t>
      </w:r>
      <w:r w:rsidRPr="00294D6A">
        <w:rPr>
          <w:b/>
        </w:rPr>
        <w:t>112</w:t>
      </w:r>
      <w:r w:rsidRPr="00294D6A">
        <w:t>, 225–236.</w:t>
      </w:r>
    </w:p>
    <w:p w14:paraId="0EBCFF04" w14:textId="5B3C5786" w:rsidR="00C3280B" w:rsidRPr="00C3280B" w:rsidRDefault="00C3280B" w:rsidP="009B60E6">
      <w:pPr>
        <w:pStyle w:val="CitaviBibliographyEntry"/>
        <w:spacing w:after="100"/>
        <w:ind w:left="0" w:firstLine="0"/>
      </w:pPr>
      <w:r>
        <w:fldChar w:fldCharType="end"/>
      </w:r>
    </w:p>
    <w:sectPr w:rsidR="00C3280B" w:rsidRPr="00C3280B" w:rsidSect="009B60E6">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F2AF1" w14:textId="77777777" w:rsidR="00F5718D" w:rsidRDefault="00F5718D" w:rsidP="008C425C">
      <w:pPr>
        <w:spacing w:after="0" w:line="240" w:lineRule="auto"/>
      </w:pPr>
      <w:r>
        <w:separator/>
      </w:r>
    </w:p>
  </w:endnote>
  <w:endnote w:type="continuationSeparator" w:id="0">
    <w:p w14:paraId="4246C26A" w14:textId="77777777" w:rsidR="00F5718D" w:rsidRDefault="00F5718D" w:rsidP="008C4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dvTimes-b">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LT Std">
    <w:altName w:val="Helvetica Neue LT St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EBF89" w14:textId="77777777" w:rsidR="00044A28" w:rsidRDefault="00044A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948300"/>
      <w:docPartObj>
        <w:docPartGallery w:val="Page Numbers (Bottom of Page)"/>
        <w:docPartUnique/>
      </w:docPartObj>
    </w:sdtPr>
    <w:sdtEndPr/>
    <w:sdtContent>
      <w:p w14:paraId="1DDFBF8C" w14:textId="4C43698B" w:rsidR="00044A28" w:rsidRDefault="00044A28">
        <w:pPr>
          <w:pStyle w:val="Footer"/>
        </w:pPr>
        <w:r>
          <w:fldChar w:fldCharType="begin"/>
        </w:r>
        <w:r>
          <w:instrText>PAGE   \* MERGEFORMAT</w:instrText>
        </w:r>
        <w:r>
          <w:fldChar w:fldCharType="separate"/>
        </w:r>
        <w:r w:rsidR="005621CA" w:rsidRPr="005621CA">
          <w:rPr>
            <w:noProof/>
            <w:lang w:val="de-DE"/>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0F15C" w14:textId="77777777" w:rsidR="00044A28" w:rsidRDefault="00044A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8B5FF" w14:textId="77777777" w:rsidR="00F5718D" w:rsidRDefault="00F5718D" w:rsidP="008C425C">
      <w:pPr>
        <w:spacing w:after="0" w:line="240" w:lineRule="auto"/>
      </w:pPr>
      <w:r>
        <w:separator/>
      </w:r>
    </w:p>
  </w:footnote>
  <w:footnote w:type="continuationSeparator" w:id="0">
    <w:p w14:paraId="4C0D538D" w14:textId="77777777" w:rsidR="00F5718D" w:rsidRDefault="00F5718D" w:rsidP="008C4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F35E" w14:textId="77777777" w:rsidR="00044A28" w:rsidRDefault="00044A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02B07" w14:textId="77777777" w:rsidR="00044A28" w:rsidRPr="00451C5A" w:rsidRDefault="00044A28" w:rsidP="00451C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AEF7B" w14:textId="77777777" w:rsidR="00044A28" w:rsidRDefault="00044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B0EB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8BCF4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186BDF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28AAC3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1B4E6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BD2F08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7629C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46CBB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203D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7AAC6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2A3FC2"/>
    <w:multiLevelType w:val="hybridMultilevel"/>
    <w:tmpl w:val="6D40BA04"/>
    <w:lvl w:ilvl="0" w:tplc="61DE0D60">
      <w:start w:val="1"/>
      <w:numFmt w:val="lowerLetter"/>
      <w:lvlText w:val="(%1)"/>
      <w:lvlJc w:val="left"/>
      <w:pPr>
        <w:ind w:left="405" w:hanging="360"/>
      </w:pPr>
      <w:rPr>
        <w:rFonts w:ascii="AdvTimes-b" w:hAnsi="AdvTimes-b" w:cs="AdvTimes-b"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0A574E5D"/>
    <w:multiLevelType w:val="hybridMultilevel"/>
    <w:tmpl w:val="C2A84D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46361A"/>
    <w:multiLevelType w:val="hybridMultilevel"/>
    <w:tmpl w:val="8CEC9F10"/>
    <w:lvl w:ilvl="0" w:tplc="8AD2413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47255"/>
    <w:multiLevelType w:val="hybridMultilevel"/>
    <w:tmpl w:val="C76AE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BD194C"/>
    <w:multiLevelType w:val="hybridMultilevel"/>
    <w:tmpl w:val="6366A10C"/>
    <w:lvl w:ilvl="0" w:tplc="CD1E748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7A92659"/>
    <w:multiLevelType w:val="hybridMultilevel"/>
    <w:tmpl w:val="40962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161153"/>
    <w:multiLevelType w:val="hybridMultilevel"/>
    <w:tmpl w:val="B21C4F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7928C6"/>
    <w:multiLevelType w:val="hybridMultilevel"/>
    <w:tmpl w:val="676E87A6"/>
    <w:lvl w:ilvl="0" w:tplc="2042CEC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9762E2"/>
    <w:multiLevelType w:val="hybridMultilevel"/>
    <w:tmpl w:val="086084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A847583"/>
    <w:multiLevelType w:val="hybridMultilevel"/>
    <w:tmpl w:val="008660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903098F"/>
    <w:multiLevelType w:val="hybridMultilevel"/>
    <w:tmpl w:val="AC6C202C"/>
    <w:lvl w:ilvl="0" w:tplc="7532928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1C52E0"/>
    <w:multiLevelType w:val="hybridMultilevel"/>
    <w:tmpl w:val="16A07BF4"/>
    <w:lvl w:ilvl="0" w:tplc="DDCA3D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4B1CF3"/>
    <w:multiLevelType w:val="hybridMultilevel"/>
    <w:tmpl w:val="F7AE673E"/>
    <w:lvl w:ilvl="0" w:tplc="4EBAC41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E33B34"/>
    <w:multiLevelType w:val="hybridMultilevel"/>
    <w:tmpl w:val="85BAA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CA402D"/>
    <w:multiLevelType w:val="hybridMultilevel"/>
    <w:tmpl w:val="57C6A9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7"/>
  </w:num>
  <w:num w:numId="4">
    <w:abstractNumId w:val="16"/>
  </w:num>
  <w:num w:numId="5">
    <w:abstractNumId w:val="18"/>
  </w:num>
  <w:num w:numId="6">
    <w:abstractNumId w:val="22"/>
  </w:num>
  <w:num w:numId="7">
    <w:abstractNumId w:val="12"/>
  </w:num>
  <w:num w:numId="8">
    <w:abstractNumId w:val="24"/>
  </w:num>
  <w:num w:numId="9">
    <w:abstractNumId w:val="20"/>
  </w:num>
  <w:num w:numId="10">
    <w:abstractNumId w:val="21"/>
  </w:num>
  <w:num w:numId="11">
    <w:abstractNumId w:val="13"/>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4"/>
  </w:num>
  <w:num w:numId="23">
    <w:abstractNumId w:val="15"/>
  </w:num>
  <w:num w:numId="24">
    <w:abstractNumId w:val="1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F9E"/>
    <w:rsid w:val="00010896"/>
    <w:rsid w:val="00013592"/>
    <w:rsid w:val="00032056"/>
    <w:rsid w:val="00044A28"/>
    <w:rsid w:val="000715F8"/>
    <w:rsid w:val="00080963"/>
    <w:rsid w:val="00084798"/>
    <w:rsid w:val="00092EE3"/>
    <w:rsid w:val="000D0093"/>
    <w:rsid w:val="000D26AF"/>
    <w:rsid w:val="000E0FD1"/>
    <w:rsid w:val="000F553C"/>
    <w:rsid w:val="00104159"/>
    <w:rsid w:val="00111CB7"/>
    <w:rsid w:val="00117572"/>
    <w:rsid w:val="001C43C6"/>
    <w:rsid w:val="001C7F4F"/>
    <w:rsid w:val="001E0B99"/>
    <w:rsid w:val="001E606E"/>
    <w:rsid w:val="0021553C"/>
    <w:rsid w:val="002160E4"/>
    <w:rsid w:val="00247B04"/>
    <w:rsid w:val="0025401B"/>
    <w:rsid w:val="0026116E"/>
    <w:rsid w:val="0028013F"/>
    <w:rsid w:val="00294871"/>
    <w:rsid w:val="00294D6A"/>
    <w:rsid w:val="00297106"/>
    <w:rsid w:val="002A58A7"/>
    <w:rsid w:val="002C3A4E"/>
    <w:rsid w:val="002D2FCE"/>
    <w:rsid w:val="00315265"/>
    <w:rsid w:val="00320348"/>
    <w:rsid w:val="003375E5"/>
    <w:rsid w:val="00372F78"/>
    <w:rsid w:val="00385E94"/>
    <w:rsid w:val="00407058"/>
    <w:rsid w:val="00411A22"/>
    <w:rsid w:val="00451C5A"/>
    <w:rsid w:val="004A2132"/>
    <w:rsid w:val="004C0B98"/>
    <w:rsid w:val="004E0501"/>
    <w:rsid w:val="004E2A4C"/>
    <w:rsid w:val="005122B5"/>
    <w:rsid w:val="00533B56"/>
    <w:rsid w:val="005402A0"/>
    <w:rsid w:val="005621CA"/>
    <w:rsid w:val="0056270A"/>
    <w:rsid w:val="00575265"/>
    <w:rsid w:val="00587F03"/>
    <w:rsid w:val="00592EEA"/>
    <w:rsid w:val="005A6FF3"/>
    <w:rsid w:val="005B300B"/>
    <w:rsid w:val="006029CD"/>
    <w:rsid w:val="0061000B"/>
    <w:rsid w:val="00614712"/>
    <w:rsid w:val="00623882"/>
    <w:rsid w:val="00626138"/>
    <w:rsid w:val="00633653"/>
    <w:rsid w:val="00656E5A"/>
    <w:rsid w:val="006F4A85"/>
    <w:rsid w:val="006F6E28"/>
    <w:rsid w:val="00722ADC"/>
    <w:rsid w:val="00750FA6"/>
    <w:rsid w:val="0078271C"/>
    <w:rsid w:val="00782EA9"/>
    <w:rsid w:val="007A2A5A"/>
    <w:rsid w:val="007C671A"/>
    <w:rsid w:val="007D7654"/>
    <w:rsid w:val="007E780F"/>
    <w:rsid w:val="008020DB"/>
    <w:rsid w:val="008232F7"/>
    <w:rsid w:val="00834E8C"/>
    <w:rsid w:val="00845883"/>
    <w:rsid w:val="008519AA"/>
    <w:rsid w:val="008522BA"/>
    <w:rsid w:val="00857117"/>
    <w:rsid w:val="00857519"/>
    <w:rsid w:val="00866F9E"/>
    <w:rsid w:val="00875A16"/>
    <w:rsid w:val="008933BD"/>
    <w:rsid w:val="008A1492"/>
    <w:rsid w:val="008C425C"/>
    <w:rsid w:val="0090692E"/>
    <w:rsid w:val="00981313"/>
    <w:rsid w:val="00984D1D"/>
    <w:rsid w:val="00994193"/>
    <w:rsid w:val="009A03FE"/>
    <w:rsid w:val="009A2F79"/>
    <w:rsid w:val="009B5300"/>
    <w:rsid w:val="009B60E6"/>
    <w:rsid w:val="009C5DDA"/>
    <w:rsid w:val="009E768D"/>
    <w:rsid w:val="009F1EC7"/>
    <w:rsid w:val="00A01A18"/>
    <w:rsid w:val="00A1513E"/>
    <w:rsid w:val="00A634D3"/>
    <w:rsid w:val="00A8136E"/>
    <w:rsid w:val="00AA1772"/>
    <w:rsid w:val="00AB5F3B"/>
    <w:rsid w:val="00B67FEA"/>
    <w:rsid w:val="00B87A80"/>
    <w:rsid w:val="00B87AB3"/>
    <w:rsid w:val="00B90010"/>
    <w:rsid w:val="00BA3C29"/>
    <w:rsid w:val="00BC5707"/>
    <w:rsid w:val="00BE5B1D"/>
    <w:rsid w:val="00BE6E8F"/>
    <w:rsid w:val="00C15D8E"/>
    <w:rsid w:val="00C20072"/>
    <w:rsid w:val="00C21029"/>
    <w:rsid w:val="00C24245"/>
    <w:rsid w:val="00C3280B"/>
    <w:rsid w:val="00C51ADA"/>
    <w:rsid w:val="00C52023"/>
    <w:rsid w:val="00C816F9"/>
    <w:rsid w:val="00CB7974"/>
    <w:rsid w:val="00CD5EC6"/>
    <w:rsid w:val="00D47BBA"/>
    <w:rsid w:val="00D803CD"/>
    <w:rsid w:val="00D80B0C"/>
    <w:rsid w:val="00D80EBB"/>
    <w:rsid w:val="00D91382"/>
    <w:rsid w:val="00D92CD2"/>
    <w:rsid w:val="00DC05D8"/>
    <w:rsid w:val="00DE7D3A"/>
    <w:rsid w:val="00DF261E"/>
    <w:rsid w:val="00E05A46"/>
    <w:rsid w:val="00E26651"/>
    <w:rsid w:val="00E33C45"/>
    <w:rsid w:val="00E430E7"/>
    <w:rsid w:val="00E71637"/>
    <w:rsid w:val="00ED2FD5"/>
    <w:rsid w:val="00ED6A4A"/>
    <w:rsid w:val="00ED7144"/>
    <w:rsid w:val="00EE4508"/>
    <w:rsid w:val="00EF46FE"/>
    <w:rsid w:val="00F0104E"/>
    <w:rsid w:val="00F043B8"/>
    <w:rsid w:val="00F15478"/>
    <w:rsid w:val="00F311C0"/>
    <w:rsid w:val="00F5718D"/>
    <w:rsid w:val="00F61A0C"/>
    <w:rsid w:val="00F726CC"/>
    <w:rsid w:val="00F74FCF"/>
    <w:rsid w:val="00F75404"/>
    <w:rsid w:val="00F90320"/>
    <w:rsid w:val="00FA310F"/>
    <w:rsid w:val="00FB7E86"/>
    <w:rsid w:val="00FD6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07B51"/>
  <w15:chartTrackingRefBased/>
  <w15:docId w15:val="{5C364995-0C9A-45AB-9E9B-A4AB5574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F9E"/>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866F9E"/>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866F9E"/>
    <w:pPr>
      <w:keepNext/>
      <w:keepLines/>
      <w:spacing w:before="40" w:after="40"/>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866F9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66F9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66F9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66F9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66F9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6F9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6F9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0104E"/>
    <w:pPr>
      <w:spacing w:after="200" w:line="360" w:lineRule="auto"/>
    </w:pPr>
    <w:rPr>
      <w:i/>
      <w:iCs/>
      <w:color w:val="000000" w:themeColor="text1"/>
      <w:sz w:val="22"/>
      <w:szCs w:val="18"/>
    </w:rPr>
  </w:style>
  <w:style w:type="character" w:styleId="LineNumber">
    <w:name w:val="line number"/>
    <w:basedOn w:val="DefaultParagraphFont"/>
    <w:uiPriority w:val="99"/>
    <w:semiHidden/>
    <w:unhideWhenUsed/>
    <w:rsid w:val="00866F9E"/>
  </w:style>
  <w:style w:type="character" w:customStyle="1" w:styleId="Heading1Char">
    <w:name w:val="Heading 1 Char"/>
    <w:basedOn w:val="DefaultParagraphFont"/>
    <w:link w:val="Heading1"/>
    <w:uiPriority w:val="9"/>
    <w:rsid w:val="00866F9E"/>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866F9E"/>
    <w:rPr>
      <w:rFonts w:ascii="Times New Roman" w:eastAsiaTheme="majorEastAsia" w:hAnsi="Times New Roman" w:cstheme="majorBidi"/>
      <w:i/>
      <w:sz w:val="24"/>
      <w:szCs w:val="26"/>
    </w:rPr>
  </w:style>
  <w:style w:type="character" w:customStyle="1" w:styleId="Heading3Char">
    <w:name w:val="Heading 3 Char"/>
    <w:basedOn w:val="DefaultParagraphFont"/>
    <w:link w:val="Heading3"/>
    <w:uiPriority w:val="9"/>
    <w:rsid w:val="00866F9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66F9E"/>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66F9E"/>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66F9E"/>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66F9E"/>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66F9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6F9E"/>
    <w:rPr>
      <w:rFonts w:asciiTheme="majorHAnsi" w:eastAsiaTheme="majorEastAsia" w:hAnsiTheme="majorHAnsi" w:cstheme="majorBidi"/>
      <w:i/>
      <w:iCs/>
      <w:color w:val="272727" w:themeColor="text1" w:themeTint="D8"/>
      <w:sz w:val="21"/>
      <w:szCs w:val="21"/>
    </w:rPr>
  </w:style>
  <w:style w:type="paragraph" w:customStyle="1" w:styleId="CitaviBibliographyEntry">
    <w:name w:val="Citavi Bibliography Entry"/>
    <w:basedOn w:val="Normal"/>
    <w:link w:val="CitaviBibliographyEntryZchn"/>
    <w:rsid w:val="00C3280B"/>
    <w:pPr>
      <w:tabs>
        <w:tab w:val="left" w:pos="227"/>
      </w:tabs>
      <w:spacing w:after="0" w:afterAutospacing="1" w:line="360" w:lineRule="auto"/>
      <w:ind w:left="227" w:hanging="227"/>
    </w:pPr>
    <w:rPr>
      <w:sz w:val="22"/>
    </w:rPr>
  </w:style>
  <w:style w:type="character" w:customStyle="1" w:styleId="CitaviBibliographyEntryZchn">
    <w:name w:val="Citavi Bibliography Entry Zchn"/>
    <w:basedOn w:val="DefaultParagraphFont"/>
    <w:link w:val="CitaviBibliographyEntry"/>
    <w:rsid w:val="00C3280B"/>
    <w:rPr>
      <w:rFonts w:ascii="Times New Roman" w:hAnsi="Times New Roman"/>
    </w:rPr>
  </w:style>
  <w:style w:type="paragraph" w:customStyle="1" w:styleId="CitaviBibliographyHeading">
    <w:name w:val="Citavi Bibliography Heading"/>
    <w:basedOn w:val="Heading1"/>
    <w:link w:val="CitaviBibliographyHeadingZchn"/>
    <w:rsid w:val="00866F9E"/>
    <w:pPr>
      <w:jc w:val="left"/>
    </w:pPr>
  </w:style>
  <w:style w:type="character" w:customStyle="1" w:styleId="CitaviBibliographyHeadingZchn">
    <w:name w:val="Citavi Bibliography Heading Zchn"/>
    <w:basedOn w:val="DefaultParagraphFont"/>
    <w:link w:val="CitaviBibliographyHeading"/>
    <w:rsid w:val="00866F9E"/>
    <w:rPr>
      <w:rFonts w:ascii="Times New Roman" w:eastAsiaTheme="majorEastAsia" w:hAnsi="Times New Roman" w:cstheme="majorBidi"/>
      <w:sz w:val="28"/>
      <w:szCs w:val="32"/>
    </w:rPr>
  </w:style>
  <w:style w:type="paragraph" w:customStyle="1" w:styleId="Default">
    <w:name w:val="Default"/>
    <w:rsid w:val="00866F9E"/>
    <w:pPr>
      <w:autoSpaceDE w:val="0"/>
      <w:autoSpaceDN w:val="0"/>
      <w:adjustRightInd w:val="0"/>
      <w:spacing w:after="0" w:line="240" w:lineRule="auto"/>
    </w:pPr>
    <w:rPr>
      <w:rFonts w:ascii="Helvetica Neue LT Std" w:hAnsi="Helvetica Neue LT Std" w:cs="Helvetica Neue LT Std"/>
      <w:color w:val="000000"/>
      <w:sz w:val="24"/>
      <w:szCs w:val="24"/>
    </w:rPr>
  </w:style>
  <w:style w:type="character" w:styleId="PlaceholderText">
    <w:name w:val="Placeholder Text"/>
    <w:basedOn w:val="DefaultParagraphFont"/>
    <w:uiPriority w:val="99"/>
    <w:semiHidden/>
    <w:rsid w:val="00866F9E"/>
    <w:rPr>
      <w:color w:val="808080"/>
    </w:rPr>
  </w:style>
  <w:style w:type="paragraph" w:styleId="NoSpacing">
    <w:name w:val="No Spacing"/>
    <w:uiPriority w:val="1"/>
    <w:qFormat/>
    <w:rsid w:val="00866F9E"/>
    <w:pPr>
      <w:spacing w:after="0" w:line="240" w:lineRule="auto"/>
      <w:jc w:val="both"/>
    </w:pPr>
    <w:rPr>
      <w:rFonts w:ascii="Arial" w:hAnsi="Arial"/>
    </w:rPr>
  </w:style>
  <w:style w:type="paragraph" w:styleId="TOCHeading">
    <w:name w:val="TOC Heading"/>
    <w:basedOn w:val="Heading1"/>
    <w:next w:val="Normal"/>
    <w:uiPriority w:val="39"/>
    <w:unhideWhenUsed/>
    <w:qFormat/>
    <w:rsid w:val="00866F9E"/>
    <w:pPr>
      <w:spacing w:line="259" w:lineRule="auto"/>
      <w:jc w:val="left"/>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866F9E"/>
    <w:pPr>
      <w:spacing w:after="100"/>
    </w:pPr>
  </w:style>
  <w:style w:type="character" w:styleId="Hyperlink">
    <w:name w:val="Hyperlink"/>
    <w:basedOn w:val="DefaultParagraphFont"/>
    <w:uiPriority w:val="99"/>
    <w:unhideWhenUsed/>
    <w:rsid w:val="00866F9E"/>
    <w:rPr>
      <w:color w:val="0563C1" w:themeColor="hyperlink"/>
      <w:u w:val="single"/>
    </w:rPr>
  </w:style>
  <w:style w:type="table" w:styleId="TableGrid">
    <w:name w:val="Table Grid"/>
    <w:basedOn w:val="TableNormal"/>
    <w:uiPriority w:val="39"/>
    <w:rsid w:val="00866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6F9E"/>
    <w:pPr>
      <w:ind w:left="720"/>
      <w:contextualSpacing/>
    </w:pPr>
  </w:style>
  <w:style w:type="character" w:styleId="Emphasis">
    <w:name w:val="Emphasis"/>
    <w:basedOn w:val="DefaultParagraphFont"/>
    <w:uiPriority w:val="20"/>
    <w:qFormat/>
    <w:rsid w:val="00866F9E"/>
    <w:rPr>
      <w:i/>
      <w:iCs/>
    </w:rPr>
  </w:style>
  <w:style w:type="paragraph" w:styleId="BalloonText">
    <w:name w:val="Balloon Text"/>
    <w:basedOn w:val="Normal"/>
    <w:link w:val="BalloonTextChar"/>
    <w:uiPriority w:val="99"/>
    <w:semiHidden/>
    <w:unhideWhenUsed/>
    <w:rsid w:val="00866F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F9E"/>
    <w:rPr>
      <w:rFonts w:ascii="Segoe UI" w:hAnsi="Segoe UI" w:cs="Segoe UI"/>
      <w:sz w:val="18"/>
      <w:szCs w:val="18"/>
    </w:rPr>
  </w:style>
  <w:style w:type="paragraph" w:styleId="NormalWeb">
    <w:name w:val="Normal (Web)"/>
    <w:basedOn w:val="Normal"/>
    <w:uiPriority w:val="99"/>
    <w:semiHidden/>
    <w:unhideWhenUsed/>
    <w:rsid w:val="00866F9E"/>
    <w:pPr>
      <w:spacing w:before="100" w:beforeAutospacing="1" w:after="100" w:afterAutospacing="1" w:line="240" w:lineRule="auto"/>
      <w:jc w:val="left"/>
    </w:pPr>
    <w:rPr>
      <w:rFonts w:eastAsia="Times New Roman" w:cs="Times New Roman"/>
      <w:szCs w:val="24"/>
    </w:rPr>
  </w:style>
  <w:style w:type="paragraph" w:styleId="HTMLPreformatted">
    <w:name w:val="HTML Preformatted"/>
    <w:basedOn w:val="Normal"/>
    <w:link w:val="HTMLPreformattedChar"/>
    <w:uiPriority w:val="99"/>
    <w:unhideWhenUsed/>
    <w:rsid w:val="00866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66F9E"/>
    <w:rPr>
      <w:rFonts w:ascii="Courier New" w:eastAsia="Times New Roman" w:hAnsi="Courier New" w:cs="Courier New"/>
      <w:sz w:val="20"/>
      <w:szCs w:val="20"/>
    </w:rPr>
  </w:style>
  <w:style w:type="paragraph" w:styleId="Header">
    <w:name w:val="header"/>
    <w:basedOn w:val="Normal"/>
    <w:link w:val="HeaderChar"/>
    <w:uiPriority w:val="99"/>
    <w:unhideWhenUsed/>
    <w:rsid w:val="00866F9E"/>
    <w:pPr>
      <w:tabs>
        <w:tab w:val="center" w:pos="4703"/>
        <w:tab w:val="right" w:pos="9406"/>
      </w:tabs>
      <w:spacing w:after="0" w:line="240" w:lineRule="auto"/>
    </w:pPr>
  </w:style>
  <w:style w:type="character" w:customStyle="1" w:styleId="HeaderChar">
    <w:name w:val="Header Char"/>
    <w:basedOn w:val="DefaultParagraphFont"/>
    <w:link w:val="Header"/>
    <w:uiPriority w:val="99"/>
    <w:rsid w:val="00866F9E"/>
    <w:rPr>
      <w:rFonts w:ascii="Times New Roman" w:hAnsi="Times New Roman"/>
      <w:sz w:val="24"/>
    </w:rPr>
  </w:style>
  <w:style w:type="paragraph" w:styleId="Footer">
    <w:name w:val="footer"/>
    <w:basedOn w:val="Normal"/>
    <w:link w:val="FooterChar"/>
    <w:uiPriority w:val="99"/>
    <w:unhideWhenUsed/>
    <w:rsid w:val="00866F9E"/>
    <w:pPr>
      <w:tabs>
        <w:tab w:val="center" w:pos="4703"/>
        <w:tab w:val="right" w:pos="9406"/>
      </w:tabs>
      <w:spacing w:after="0" w:line="240" w:lineRule="auto"/>
    </w:pPr>
  </w:style>
  <w:style w:type="character" w:customStyle="1" w:styleId="FooterChar">
    <w:name w:val="Footer Char"/>
    <w:basedOn w:val="DefaultParagraphFont"/>
    <w:link w:val="Footer"/>
    <w:uiPriority w:val="99"/>
    <w:rsid w:val="00866F9E"/>
    <w:rPr>
      <w:rFonts w:ascii="Times New Roman" w:hAnsi="Times New Roman"/>
      <w:sz w:val="24"/>
    </w:rPr>
  </w:style>
  <w:style w:type="character" w:customStyle="1" w:styleId="godmdahbbob">
    <w:name w:val="godmdahbbob"/>
    <w:basedOn w:val="DefaultParagraphFont"/>
    <w:rsid w:val="00866F9E"/>
  </w:style>
  <w:style w:type="character" w:styleId="CommentReference">
    <w:name w:val="annotation reference"/>
    <w:basedOn w:val="DefaultParagraphFont"/>
    <w:uiPriority w:val="99"/>
    <w:semiHidden/>
    <w:unhideWhenUsed/>
    <w:rsid w:val="00866F9E"/>
    <w:rPr>
      <w:sz w:val="16"/>
      <w:szCs w:val="16"/>
    </w:rPr>
  </w:style>
  <w:style w:type="paragraph" w:styleId="CommentText">
    <w:name w:val="annotation text"/>
    <w:basedOn w:val="Normal"/>
    <w:link w:val="CommentTextChar"/>
    <w:uiPriority w:val="99"/>
    <w:unhideWhenUsed/>
    <w:rsid w:val="00866F9E"/>
    <w:pPr>
      <w:spacing w:line="240" w:lineRule="auto"/>
    </w:pPr>
    <w:rPr>
      <w:sz w:val="20"/>
      <w:szCs w:val="20"/>
    </w:rPr>
  </w:style>
  <w:style w:type="character" w:customStyle="1" w:styleId="CommentTextChar">
    <w:name w:val="Comment Text Char"/>
    <w:basedOn w:val="DefaultParagraphFont"/>
    <w:link w:val="CommentText"/>
    <w:uiPriority w:val="99"/>
    <w:rsid w:val="00866F9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66F9E"/>
    <w:rPr>
      <w:b/>
      <w:bCs/>
    </w:rPr>
  </w:style>
  <w:style w:type="character" w:customStyle="1" w:styleId="CommentSubjectChar">
    <w:name w:val="Comment Subject Char"/>
    <w:basedOn w:val="CommentTextChar"/>
    <w:link w:val="CommentSubject"/>
    <w:uiPriority w:val="99"/>
    <w:semiHidden/>
    <w:rsid w:val="00866F9E"/>
    <w:rPr>
      <w:rFonts w:ascii="Times New Roman" w:hAnsi="Times New Roman"/>
      <w:b/>
      <w:bCs/>
      <w:sz w:val="20"/>
      <w:szCs w:val="20"/>
    </w:rPr>
  </w:style>
  <w:style w:type="paragraph" w:customStyle="1" w:styleId="CitaviBibliographySubheading1">
    <w:name w:val="Citavi Bibliography Subheading 1"/>
    <w:basedOn w:val="Heading2"/>
    <w:link w:val="CitaviBibliographySubheading1Zchn"/>
    <w:rsid w:val="00866F9E"/>
    <w:pPr>
      <w:jc w:val="left"/>
      <w:outlineLvl w:val="9"/>
    </w:pPr>
  </w:style>
  <w:style w:type="character" w:customStyle="1" w:styleId="CitaviBibliographySubheading1Zchn">
    <w:name w:val="Citavi Bibliography Subheading 1 Zchn"/>
    <w:basedOn w:val="DefaultParagraphFont"/>
    <w:link w:val="CitaviBibliographySubheading1"/>
    <w:rsid w:val="00866F9E"/>
    <w:rPr>
      <w:rFonts w:ascii="Times New Roman" w:eastAsiaTheme="majorEastAsia" w:hAnsi="Times New Roman" w:cstheme="majorBidi"/>
      <w:i/>
      <w:sz w:val="24"/>
      <w:szCs w:val="26"/>
    </w:rPr>
  </w:style>
  <w:style w:type="paragraph" w:customStyle="1" w:styleId="CitaviBibliographySubheading2">
    <w:name w:val="Citavi Bibliography Subheading 2"/>
    <w:basedOn w:val="Heading3"/>
    <w:link w:val="CitaviBibliographySubheading2Zchn"/>
    <w:rsid w:val="00866F9E"/>
    <w:pPr>
      <w:jc w:val="left"/>
      <w:outlineLvl w:val="9"/>
    </w:pPr>
  </w:style>
  <w:style w:type="character" w:customStyle="1" w:styleId="CitaviBibliographySubheading2Zchn">
    <w:name w:val="Citavi Bibliography Subheading 2 Zchn"/>
    <w:basedOn w:val="DefaultParagraphFont"/>
    <w:link w:val="CitaviBibliographySubheading2"/>
    <w:rsid w:val="00866F9E"/>
    <w:rPr>
      <w:rFonts w:asciiTheme="majorHAnsi" w:eastAsiaTheme="majorEastAsia" w:hAnsiTheme="majorHAnsi" w:cstheme="majorBidi"/>
      <w:color w:val="1F4D78" w:themeColor="accent1" w:themeShade="7F"/>
      <w:sz w:val="24"/>
      <w:szCs w:val="24"/>
    </w:rPr>
  </w:style>
  <w:style w:type="paragraph" w:customStyle="1" w:styleId="CitaviBibliographySubheading3">
    <w:name w:val="Citavi Bibliography Subheading 3"/>
    <w:basedOn w:val="Heading4"/>
    <w:link w:val="CitaviBibliographySubheading3Zchn"/>
    <w:rsid w:val="00866F9E"/>
    <w:pPr>
      <w:jc w:val="left"/>
      <w:outlineLvl w:val="9"/>
    </w:pPr>
  </w:style>
  <w:style w:type="character" w:customStyle="1" w:styleId="CitaviBibliographySubheading3Zchn">
    <w:name w:val="Citavi Bibliography Subheading 3 Zchn"/>
    <w:basedOn w:val="DefaultParagraphFont"/>
    <w:link w:val="CitaviBibliographySubheading3"/>
    <w:rsid w:val="00866F9E"/>
    <w:rPr>
      <w:rFonts w:asciiTheme="majorHAnsi" w:eastAsiaTheme="majorEastAsia" w:hAnsiTheme="majorHAnsi" w:cstheme="majorBidi"/>
      <w:i/>
      <w:iCs/>
      <w:color w:val="2E74B5" w:themeColor="accent1" w:themeShade="BF"/>
      <w:sz w:val="24"/>
    </w:rPr>
  </w:style>
  <w:style w:type="paragraph" w:customStyle="1" w:styleId="CitaviBibliographySubheading4">
    <w:name w:val="Citavi Bibliography Subheading 4"/>
    <w:basedOn w:val="Heading5"/>
    <w:link w:val="CitaviBibliographySubheading4Zchn"/>
    <w:rsid w:val="00866F9E"/>
    <w:pPr>
      <w:jc w:val="left"/>
      <w:outlineLvl w:val="9"/>
    </w:pPr>
  </w:style>
  <w:style w:type="character" w:customStyle="1" w:styleId="CitaviBibliographySubheading4Zchn">
    <w:name w:val="Citavi Bibliography Subheading 4 Zchn"/>
    <w:basedOn w:val="DefaultParagraphFont"/>
    <w:link w:val="CitaviBibliographySubheading4"/>
    <w:rsid w:val="00866F9E"/>
    <w:rPr>
      <w:rFonts w:asciiTheme="majorHAnsi" w:eastAsiaTheme="majorEastAsia" w:hAnsiTheme="majorHAnsi" w:cstheme="majorBidi"/>
      <w:color w:val="2E74B5" w:themeColor="accent1" w:themeShade="BF"/>
      <w:sz w:val="24"/>
    </w:rPr>
  </w:style>
  <w:style w:type="paragraph" w:customStyle="1" w:styleId="CitaviBibliographySubheading5">
    <w:name w:val="Citavi Bibliography Subheading 5"/>
    <w:basedOn w:val="Heading6"/>
    <w:link w:val="CitaviBibliographySubheading5Zchn"/>
    <w:rsid w:val="00866F9E"/>
    <w:pPr>
      <w:outlineLvl w:val="9"/>
    </w:pPr>
  </w:style>
  <w:style w:type="character" w:customStyle="1" w:styleId="CitaviBibliographySubheading5Zchn">
    <w:name w:val="Citavi Bibliography Subheading 5 Zchn"/>
    <w:basedOn w:val="DefaultParagraphFont"/>
    <w:link w:val="CitaviBibliographySubheading5"/>
    <w:rsid w:val="00866F9E"/>
    <w:rPr>
      <w:rFonts w:asciiTheme="majorHAnsi" w:eastAsiaTheme="majorEastAsia" w:hAnsiTheme="majorHAnsi" w:cstheme="majorBidi"/>
      <w:color w:val="1F4D78" w:themeColor="accent1" w:themeShade="7F"/>
      <w:sz w:val="24"/>
    </w:rPr>
  </w:style>
  <w:style w:type="paragraph" w:customStyle="1" w:styleId="CitaviBibliographySubheading6">
    <w:name w:val="Citavi Bibliography Subheading 6"/>
    <w:basedOn w:val="Heading7"/>
    <w:link w:val="CitaviBibliographySubheading6Zchn"/>
    <w:rsid w:val="00866F9E"/>
    <w:pPr>
      <w:outlineLvl w:val="9"/>
    </w:pPr>
  </w:style>
  <w:style w:type="character" w:customStyle="1" w:styleId="CitaviBibliographySubheading6Zchn">
    <w:name w:val="Citavi Bibliography Subheading 6 Zchn"/>
    <w:basedOn w:val="DefaultParagraphFont"/>
    <w:link w:val="CitaviBibliographySubheading6"/>
    <w:rsid w:val="00866F9E"/>
    <w:rPr>
      <w:rFonts w:asciiTheme="majorHAnsi" w:eastAsiaTheme="majorEastAsia" w:hAnsiTheme="majorHAnsi" w:cstheme="majorBidi"/>
      <w:i/>
      <w:iCs/>
      <w:color w:val="1F4D78" w:themeColor="accent1" w:themeShade="7F"/>
      <w:sz w:val="24"/>
    </w:rPr>
  </w:style>
  <w:style w:type="paragraph" w:customStyle="1" w:styleId="CitaviBibliographySubheading7">
    <w:name w:val="Citavi Bibliography Subheading 7"/>
    <w:basedOn w:val="Heading8"/>
    <w:link w:val="CitaviBibliographySubheading7Zchn"/>
    <w:rsid w:val="00866F9E"/>
    <w:pPr>
      <w:outlineLvl w:val="9"/>
    </w:pPr>
  </w:style>
  <w:style w:type="character" w:customStyle="1" w:styleId="CitaviBibliographySubheading7Zchn">
    <w:name w:val="Citavi Bibliography Subheading 7 Zchn"/>
    <w:basedOn w:val="DefaultParagraphFont"/>
    <w:link w:val="CitaviBibliographySubheading7"/>
    <w:rsid w:val="00866F9E"/>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Zchn"/>
    <w:rsid w:val="00866F9E"/>
    <w:pPr>
      <w:outlineLvl w:val="9"/>
    </w:pPr>
  </w:style>
  <w:style w:type="character" w:customStyle="1" w:styleId="CitaviBibliographySubheading8Zchn">
    <w:name w:val="Citavi Bibliography Subheading 8 Zchn"/>
    <w:basedOn w:val="DefaultParagraphFont"/>
    <w:link w:val="CitaviBibliographySubheading8"/>
    <w:rsid w:val="00866F9E"/>
    <w:rPr>
      <w:rFonts w:asciiTheme="majorHAnsi" w:eastAsiaTheme="majorEastAsia" w:hAnsiTheme="majorHAnsi" w:cstheme="majorBidi"/>
      <w:i/>
      <w:iCs/>
      <w:color w:val="272727" w:themeColor="text1" w:themeTint="D8"/>
      <w:sz w:val="21"/>
      <w:szCs w:val="21"/>
    </w:rPr>
  </w:style>
  <w:style w:type="character" w:customStyle="1" w:styleId="NichtaufgelsteErwhnung1">
    <w:name w:val="Nicht aufgelöste Erwähnung1"/>
    <w:basedOn w:val="DefaultParagraphFont"/>
    <w:uiPriority w:val="99"/>
    <w:semiHidden/>
    <w:unhideWhenUsed/>
    <w:rsid w:val="00866F9E"/>
    <w:rPr>
      <w:color w:val="605E5C"/>
      <w:shd w:val="clear" w:color="auto" w:fill="E1DFDD"/>
    </w:rPr>
  </w:style>
  <w:style w:type="character" w:customStyle="1" w:styleId="gnkrckgcgsb">
    <w:name w:val="gnkrckgcgsb"/>
    <w:basedOn w:val="DefaultParagraphFont"/>
    <w:rsid w:val="00866F9E"/>
  </w:style>
  <w:style w:type="paragraph" w:styleId="Bibliography">
    <w:name w:val="Bibliography"/>
    <w:basedOn w:val="Normal"/>
    <w:next w:val="Normal"/>
    <w:uiPriority w:val="37"/>
    <w:semiHidden/>
    <w:unhideWhenUsed/>
    <w:rsid w:val="00866F9E"/>
  </w:style>
  <w:style w:type="character" w:styleId="BookTitle">
    <w:name w:val="Book Title"/>
    <w:basedOn w:val="DefaultParagraphFont"/>
    <w:uiPriority w:val="33"/>
    <w:qFormat/>
    <w:rsid w:val="00866F9E"/>
    <w:rPr>
      <w:b/>
      <w:bCs/>
      <w:i/>
      <w:iCs/>
      <w:spacing w:val="5"/>
    </w:rPr>
  </w:style>
  <w:style w:type="character" w:styleId="IntenseReference">
    <w:name w:val="Intense Reference"/>
    <w:basedOn w:val="DefaultParagraphFont"/>
    <w:uiPriority w:val="32"/>
    <w:qFormat/>
    <w:rsid w:val="00866F9E"/>
    <w:rPr>
      <w:b/>
      <w:bCs/>
      <w:smallCaps/>
      <w:color w:val="5B9BD5" w:themeColor="accent1"/>
      <w:spacing w:val="5"/>
    </w:rPr>
  </w:style>
  <w:style w:type="character" w:styleId="SubtleReference">
    <w:name w:val="Subtle Reference"/>
    <w:basedOn w:val="DefaultParagraphFont"/>
    <w:uiPriority w:val="31"/>
    <w:qFormat/>
    <w:rsid w:val="00866F9E"/>
    <w:rPr>
      <w:smallCaps/>
      <w:color w:val="5A5A5A" w:themeColor="text1" w:themeTint="A5"/>
    </w:rPr>
  </w:style>
  <w:style w:type="character" w:styleId="IntenseEmphasis">
    <w:name w:val="Intense Emphasis"/>
    <w:basedOn w:val="DefaultParagraphFont"/>
    <w:uiPriority w:val="21"/>
    <w:qFormat/>
    <w:rsid w:val="00866F9E"/>
    <w:rPr>
      <w:i/>
      <w:iCs/>
      <w:color w:val="5B9BD5" w:themeColor="accent1"/>
    </w:rPr>
  </w:style>
  <w:style w:type="character" w:styleId="SubtleEmphasis">
    <w:name w:val="Subtle Emphasis"/>
    <w:basedOn w:val="DefaultParagraphFont"/>
    <w:uiPriority w:val="19"/>
    <w:qFormat/>
    <w:rsid w:val="00866F9E"/>
    <w:rPr>
      <w:i/>
      <w:iCs/>
      <w:color w:val="404040" w:themeColor="text1" w:themeTint="BF"/>
    </w:rPr>
  </w:style>
  <w:style w:type="paragraph" w:styleId="IntenseQuote">
    <w:name w:val="Intense Quote"/>
    <w:basedOn w:val="Normal"/>
    <w:next w:val="Normal"/>
    <w:link w:val="IntenseQuoteChar"/>
    <w:uiPriority w:val="30"/>
    <w:qFormat/>
    <w:rsid w:val="00866F9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66F9E"/>
    <w:rPr>
      <w:rFonts w:ascii="Times New Roman" w:hAnsi="Times New Roman"/>
      <w:i/>
      <w:iCs/>
      <w:color w:val="5B9BD5" w:themeColor="accent1"/>
      <w:sz w:val="24"/>
    </w:rPr>
  </w:style>
  <w:style w:type="paragraph" w:styleId="Quote">
    <w:name w:val="Quote"/>
    <w:basedOn w:val="Normal"/>
    <w:next w:val="Normal"/>
    <w:link w:val="QuoteChar"/>
    <w:uiPriority w:val="29"/>
    <w:qFormat/>
    <w:rsid w:val="00866F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66F9E"/>
    <w:rPr>
      <w:rFonts w:ascii="Times New Roman" w:hAnsi="Times New Roman"/>
      <w:i/>
      <w:iCs/>
      <w:color w:val="404040" w:themeColor="text1" w:themeTint="BF"/>
      <w:sz w:val="24"/>
    </w:rPr>
  </w:style>
  <w:style w:type="table" w:styleId="MediumList1-Accent1">
    <w:name w:val="Medium List 1 Accent 1"/>
    <w:basedOn w:val="TableNormal"/>
    <w:uiPriority w:val="65"/>
    <w:semiHidden/>
    <w:unhideWhenUsed/>
    <w:rsid w:val="00866F9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Shading2-Accent1">
    <w:name w:val="Medium Shading 2 Accent 1"/>
    <w:basedOn w:val="TableNormal"/>
    <w:uiPriority w:val="64"/>
    <w:semiHidden/>
    <w:unhideWhenUsed/>
    <w:rsid w:val="00866F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866F9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866F9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Accent1">
    <w:name w:val="Light List Accent 1"/>
    <w:basedOn w:val="TableNormal"/>
    <w:uiPriority w:val="61"/>
    <w:semiHidden/>
    <w:unhideWhenUsed/>
    <w:rsid w:val="00866F9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1">
    <w:name w:val="Light Shading Accent 1"/>
    <w:basedOn w:val="TableNormal"/>
    <w:uiPriority w:val="60"/>
    <w:semiHidden/>
    <w:unhideWhenUsed/>
    <w:rsid w:val="00866F9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olorfulGrid">
    <w:name w:val="Colorful Grid"/>
    <w:basedOn w:val="TableNormal"/>
    <w:uiPriority w:val="73"/>
    <w:semiHidden/>
    <w:unhideWhenUsed/>
    <w:rsid w:val="00866F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866F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866F9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866F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866F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866F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866F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866F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866F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866F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866F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866F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866F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866F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866F9E"/>
    <w:rPr>
      <w:i/>
      <w:iCs/>
    </w:rPr>
  </w:style>
  <w:style w:type="character" w:styleId="HTMLTypewriter">
    <w:name w:val="HTML Typewriter"/>
    <w:basedOn w:val="DefaultParagraphFont"/>
    <w:uiPriority w:val="99"/>
    <w:semiHidden/>
    <w:unhideWhenUsed/>
    <w:rsid w:val="00866F9E"/>
    <w:rPr>
      <w:rFonts w:ascii="Consolas" w:hAnsi="Consolas"/>
      <w:sz w:val="20"/>
      <w:szCs w:val="20"/>
    </w:rPr>
  </w:style>
  <w:style w:type="character" w:styleId="HTMLSample">
    <w:name w:val="HTML Sample"/>
    <w:basedOn w:val="DefaultParagraphFont"/>
    <w:uiPriority w:val="99"/>
    <w:semiHidden/>
    <w:unhideWhenUsed/>
    <w:rsid w:val="00866F9E"/>
    <w:rPr>
      <w:rFonts w:ascii="Consolas" w:hAnsi="Consolas"/>
      <w:sz w:val="24"/>
      <w:szCs w:val="24"/>
    </w:rPr>
  </w:style>
  <w:style w:type="character" w:styleId="HTMLKeyboard">
    <w:name w:val="HTML Keyboard"/>
    <w:basedOn w:val="DefaultParagraphFont"/>
    <w:uiPriority w:val="99"/>
    <w:semiHidden/>
    <w:unhideWhenUsed/>
    <w:rsid w:val="00866F9E"/>
    <w:rPr>
      <w:rFonts w:ascii="Consolas" w:hAnsi="Consolas"/>
      <w:sz w:val="20"/>
      <w:szCs w:val="20"/>
    </w:rPr>
  </w:style>
  <w:style w:type="character" w:styleId="HTMLDefinition">
    <w:name w:val="HTML Definition"/>
    <w:basedOn w:val="DefaultParagraphFont"/>
    <w:uiPriority w:val="99"/>
    <w:semiHidden/>
    <w:unhideWhenUsed/>
    <w:rsid w:val="00866F9E"/>
    <w:rPr>
      <w:i/>
      <w:iCs/>
    </w:rPr>
  </w:style>
  <w:style w:type="character" w:styleId="HTMLCode">
    <w:name w:val="HTML Code"/>
    <w:basedOn w:val="DefaultParagraphFont"/>
    <w:uiPriority w:val="99"/>
    <w:semiHidden/>
    <w:unhideWhenUsed/>
    <w:rsid w:val="00866F9E"/>
    <w:rPr>
      <w:rFonts w:ascii="Consolas" w:hAnsi="Consolas"/>
      <w:sz w:val="20"/>
      <w:szCs w:val="20"/>
    </w:rPr>
  </w:style>
  <w:style w:type="character" w:styleId="HTMLCite">
    <w:name w:val="HTML Cite"/>
    <w:basedOn w:val="DefaultParagraphFont"/>
    <w:uiPriority w:val="99"/>
    <w:semiHidden/>
    <w:unhideWhenUsed/>
    <w:rsid w:val="00866F9E"/>
    <w:rPr>
      <w:i/>
      <w:iCs/>
    </w:rPr>
  </w:style>
  <w:style w:type="paragraph" w:styleId="HTMLAddress">
    <w:name w:val="HTML Address"/>
    <w:basedOn w:val="Normal"/>
    <w:link w:val="HTMLAddressChar"/>
    <w:uiPriority w:val="99"/>
    <w:semiHidden/>
    <w:unhideWhenUsed/>
    <w:rsid w:val="00866F9E"/>
    <w:pPr>
      <w:spacing w:after="0" w:line="240" w:lineRule="auto"/>
    </w:pPr>
    <w:rPr>
      <w:i/>
      <w:iCs/>
    </w:rPr>
  </w:style>
  <w:style w:type="character" w:customStyle="1" w:styleId="HTMLAddressChar">
    <w:name w:val="HTML Address Char"/>
    <w:basedOn w:val="DefaultParagraphFont"/>
    <w:link w:val="HTMLAddress"/>
    <w:uiPriority w:val="99"/>
    <w:semiHidden/>
    <w:rsid w:val="00866F9E"/>
    <w:rPr>
      <w:rFonts w:ascii="Times New Roman" w:hAnsi="Times New Roman"/>
      <w:i/>
      <w:iCs/>
      <w:sz w:val="24"/>
    </w:rPr>
  </w:style>
  <w:style w:type="character" w:styleId="HTMLAcronym">
    <w:name w:val="HTML Acronym"/>
    <w:basedOn w:val="DefaultParagraphFont"/>
    <w:uiPriority w:val="99"/>
    <w:semiHidden/>
    <w:unhideWhenUsed/>
    <w:rsid w:val="00866F9E"/>
  </w:style>
  <w:style w:type="paragraph" w:styleId="PlainText">
    <w:name w:val="Plain Text"/>
    <w:basedOn w:val="Normal"/>
    <w:link w:val="PlainTextChar"/>
    <w:uiPriority w:val="99"/>
    <w:unhideWhenUsed/>
    <w:rsid w:val="00866F9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66F9E"/>
    <w:rPr>
      <w:rFonts w:ascii="Consolas" w:hAnsi="Consolas"/>
      <w:sz w:val="21"/>
      <w:szCs w:val="21"/>
    </w:rPr>
  </w:style>
  <w:style w:type="paragraph" w:styleId="DocumentMap">
    <w:name w:val="Document Map"/>
    <w:basedOn w:val="Normal"/>
    <w:link w:val="DocumentMapChar"/>
    <w:uiPriority w:val="99"/>
    <w:semiHidden/>
    <w:unhideWhenUsed/>
    <w:rsid w:val="00866F9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66F9E"/>
    <w:rPr>
      <w:rFonts w:ascii="Segoe UI" w:hAnsi="Segoe UI" w:cs="Segoe UI"/>
      <w:sz w:val="16"/>
      <w:szCs w:val="16"/>
    </w:rPr>
  </w:style>
  <w:style w:type="character" w:styleId="Strong">
    <w:name w:val="Strong"/>
    <w:basedOn w:val="DefaultParagraphFont"/>
    <w:uiPriority w:val="22"/>
    <w:qFormat/>
    <w:rsid w:val="00866F9E"/>
    <w:rPr>
      <w:b/>
      <w:bCs/>
    </w:rPr>
  </w:style>
  <w:style w:type="character" w:styleId="FollowedHyperlink">
    <w:name w:val="FollowedHyperlink"/>
    <w:basedOn w:val="DefaultParagraphFont"/>
    <w:uiPriority w:val="99"/>
    <w:unhideWhenUsed/>
    <w:rsid w:val="00866F9E"/>
    <w:rPr>
      <w:color w:val="954F72" w:themeColor="followedHyperlink"/>
      <w:u w:val="single"/>
    </w:rPr>
  </w:style>
  <w:style w:type="paragraph" w:styleId="BlockText">
    <w:name w:val="Block Text"/>
    <w:basedOn w:val="Normal"/>
    <w:uiPriority w:val="99"/>
    <w:semiHidden/>
    <w:unhideWhenUsed/>
    <w:rsid w:val="00866F9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i/>
      <w:iCs/>
      <w:color w:val="5B9BD5" w:themeColor="accent1"/>
    </w:rPr>
  </w:style>
  <w:style w:type="paragraph" w:styleId="BodyTextIndent3">
    <w:name w:val="Body Text Indent 3"/>
    <w:basedOn w:val="Normal"/>
    <w:link w:val="BodyTextIndent3Char"/>
    <w:uiPriority w:val="99"/>
    <w:semiHidden/>
    <w:unhideWhenUsed/>
    <w:rsid w:val="00866F9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66F9E"/>
    <w:rPr>
      <w:rFonts w:ascii="Times New Roman" w:hAnsi="Times New Roman"/>
      <w:sz w:val="16"/>
      <w:szCs w:val="16"/>
    </w:rPr>
  </w:style>
  <w:style w:type="paragraph" w:styleId="BodyTextIndent2">
    <w:name w:val="Body Text Indent 2"/>
    <w:basedOn w:val="Normal"/>
    <w:link w:val="BodyTextIndent2Char"/>
    <w:uiPriority w:val="99"/>
    <w:semiHidden/>
    <w:unhideWhenUsed/>
    <w:rsid w:val="00866F9E"/>
    <w:pPr>
      <w:spacing w:after="120"/>
      <w:ind w:left="360"/>
    </w:pPr>
  </w:style>
  <w:style w:type="character" w:customStyle="1" w:styleId="BodyTextIndent2Char">
    <w:name w:val="Body Text Indent 2 Char"/>
    <w:basedOn w:val="DefaultParagraphFont"/>
    <w:link w:val="BodyTextIndent2"/>
    <w:uiPriority w:val="99"/>
    <w:semiHidden/>
    <w:rsid w:val="00866F9E"/>
    <w:rPr>
      <w:rFonts w:ascii="Times New Roman" w:hAnsi="Times New Roman"/>
      <w:sz w:val="24"/>
    </w:rPr>
  </w:style>
  <w:style w:type="paragraph" w:styleId="BodyText3">
    <w:name w:val="Body Text 3"/>
    <w:basedOn w:val="Normal"/>
    <w:link w:val="BodyText3Char"/>
    <w:uiPriority w:val="99"/>
    <w:semiHidden/>
    <w:unhideWhenUsed/>
    <w:rsid w:val="00866F9E"/>
    <w:pPr>
      <w:spacing w:after="120"/>
    </w:pPr>
    <w:rPr>
      <w:sz w:val="16"/>
      <w:szCs w:val="16"/>
    </w:rPr>
  </w:style>
  <w:style w:type="character" w:customStyle="1" w:styleId="BodyText3Char">
    <w:name w:val="Body Text 3 Char"/>
    <w:basedOn w:val="DefaultParagraphFont"/>
    <w:link w:val="BodyText3"/>
    <w:uiPriority w:val="99"/>
    <w:semiHidden/>
    <w:rsid w:val="00866F9E"/>
    <w:rPr>
      <w:rFonts w:ascii="Times New Roman" w:hAnsi="Times New Roman"/>
      <w:sz w:val="16"/>
      <w:szCs w:val="16"/>
    </w:rPr>
  </w:style>
  <w:style w:type="paragraph" w:styleId="BodyText2">
    <w:name w:val="Body Text 2"/>
    <w:basedOn w:val="Normal"/>
    <w:link w:val="BodyText2Char"/>
    <w:uiPriority w:val="99"/>
    <w:semiHidden/>
    <w:unhideWhenUsed/>
    <w:rsid w:val="00866F9E"/>
    <w:pPr>
      <w:spacing w:after="120"/>
    </w:pPr>
  </w:style>
  <w:style w:type="character" w:customStyle="1" w:styleId="BodyText2Char">
    <w:name w:val="Body Text 2 Char"/>
    <w:basedOn w:val="DefaultParagraphFont"/>
    <w:link w:val="BodyText2"/>
    <w:uiPriority w:val="99"/>
    <w:semiHidden/>
    <w:rsid w:val="00866F9E"/>
    <w:rPr>
      <w:rFonts w:ascii="Times New Roman" w:hAnsi="Times New Roman"/>
      <w:sz w:val="24"/>
    </w:rPr>
  </w:style>
  <w:style w:type="paragraph" w:styleId="NoteHeading">
    <w:name w:val="Note Heading"/>
    <w:basedOn w:val="Normal"/>
    <w:next w:val="Normal"/>
    <w:link w:val="NoteHeadingChar"/>
    <w:uiPriority w:val="99"/>
    <w:semiHidden/>
    <w:unhideWhenUsed/>
    <w:rsid w:val="00866F9E"/>
    <w:pPr>
      <w:spacing w:after="0" w:line="240" w:lineRule="auto"/>
    </w:pPr>
  </w:style>
  <w:style w:type="character" w:customStyle="1" w:styleId="NoteHeadingChar">
    <w:name w:val="Note Heading Char"/>
    <w:basedOn w:val="DefaultParagraphFont"/>
    <w:link w:val="NoteHeading"/>
    <w:uiPriority w:val="99"/>
    <w:semiHidden/>
    <w:rsid w:val="00866F9E"/>
    <w:rPr>
      <w:rFonts w:ascii="Times New Roman" w:hAnsi="Times New Roman"/>
      <w:sz w:val="24"/>
    </w:rPr>
  </w:style>
  <w:style w:type="paragraph" w:styleId="BodyTextIndent">
    <w:name w:val="Body Text Indent"/>
    <w:basedOn w:val="Normal"/>
    <w:link w:val="BodyTextIndentChar"/>
    <w:uiPriority w:val="99"/>
    <w:semiHidden/>
    <w:unhideWhenUsed/>
    <w:rsid w:val="00866F9E"/>
    <w:pPr>
      <w:spacing w:after="120"/>
      <w:ind w:left="360"/>
    </w:pPr>
  </w:style>
  <w:style w:type="character" w:customStyle="1" w:styleId="BodyTextIndentChar">
    <w:name w:val="Body Text Indent Char"/>
    <w:basedOn w:val="DefaultParagraphFont"/>
    <w:link w:val="BodyTextIndent"/>
    <w:uiPriority w:val="99"/>
    <w:semiHidden/>
    <w:rsid w:val="00866F9E"/>
    <w:rPr>
      <w:rFonts w:ascii="Times New Roman" w:hAnsi="Times New Roman"/>
      <w:sz w:val="24"/>
    </w:rPr>
  </w:style>
  <w:style w:type="paragraph" w:styleId="BodyTextFirstIndent2">
    <w:name w:val="Body Text First Indent 2"/>
    <w:basedOn w:val="BodyTextIndent"/>
    <w:link w:val="BodyTextFirstIndent2Char"/>
    <w:uiPriority w:val="99"/>
    <w:semiHidden/>
    <w:unhideWhenUsed/>
    <w:rsid w:val="00866F9E"/>
    <w:pPr>
      <w:spacing w:after="160"/>
      <w:ind w:firstLine="360"/>
    </w:pPr>
  </w:style>
  <w:style w:type="character" w:customStyle="1" w:styleId="BodyTextFirstIndent2Char">
    <w:name w:val="Body Text First Indent 2 Char"/>
    <w:basedOn w:val="BodyTextIndentChar"/>
    <w:link w:val="BodyTextFirstIndent2"/>
    <w:uiPriority w:val="99"/>
    <w:semiHidden/>
    <w:rsid w:val="00866F9E"/>
    <w:rPr>
      <w:rFonts w:ascii="Times New Roman" w:hAnsi="Times New Roman"/>
      <w:sz w:val="24"/>
    </w:rPr>
  </w:style>
  <w:style w:type="paragraph" w:styleId="BodyText">
    <w:name w:val="Body Text"/>
    <w:basedOn w:val="Normal"/>
    <w:link w:val="BodyTextChar"/>
    <w:uiPriority w:val="99"/>
    <w:semiHidden/>
    <w:unhideWhenUsed/>
    <w:rsid w:val="00866F9E"/>
    <w:pPr>
      <w:spacing w:after="120"/>
    </w:pPr>
  </w:style>
  <w:style w:type="character" w:customStyle="1" w:styleId="BodyTextChar">
    <w:name w:val="Body Text Char"/>
    <w:basedOn w:val="DefaultParagraphFont"/>
    <w:link w:val="BodyText"/>
    <w:uiPriority w:val="99"/>
    <w:semiHidden/>
    <w:rsid w:val="00866F9E"/>
    <w:rPr>
      <w:rFonts w:ascii="Times New Roman" w:hAnsi="Times New Roman"/>
      <w:sz w:val="24"/>
    </w:rPr>
  </w:style>
  <w:style w:type="paragraph" w:styleId="BodyTextFirstIndent">
    <w:name w:val="Body Text First Indent"/>
    <w:basedOn w:val="BodyText"/>
    <w:link w:val="BodyTextFirstIndentChar"/>
    <w:uiPriority w:val="99"/>
    <w:semiHidden/>
    <w:unhideWhenUsed/>
    <w:rsid w:val="00866F9E"/>
    <w:pPr>
      <w:spacing w:after="160"/>
      <w:ind w:firstLine="360"/>
    </w:pPr>
  </w:style>
  <w:style w:type="character" w:customStyle="1" w:styleId="BodyTextFirstIndentChar">
    <w:name w:val="Body Text First Indent Char"/>
    <w:basedOn w:val="BodyTextChar"/>
    <w:link w:val="BodyTextFirstIndent"/>
    <w:uiPriority w:val="99"/>
    <w:semiHidden/>
    <w:rsid w:val="00866F9E"/>
    <w:rPr>
      <w:rFonts w:ascii="Times New Roman" w:hAnsi="Times New Roman"/>
      <w:sz w:val="24"/>
    </w:rPr>
  </w:style>
  <w:style w:type="paragraph" w:styleId="Date">
    <w:name w:val="Date"/>
    <w:basedOn w:val="Normal"/>
    <w:next w:val="Normal"/>
    <w:link w:val="DateChar"/>
    <w:uiPriority w:val="99"/>
    <w:semiHidden/>
    <w:unhideWhenUsed/>
    <w:rsid w:val="00866F9E"/>
  </w:style>
  <w:style w:type="character" w:customStyle="1" w:styleId="DateChar">
    <w:name w:val="Date Char"/>
    <w:basedOn w:val="DefaultParagraphFont"/>
    <w:link w:val="Date"/>
    <w:uiPriority w:val="99"/>
    <w:semiHidden/>
    <w:rsid w:val="00866F9E"/>
    <w:rPr>
      <w:rFonts w:ascii="Times New Roman" w:hAnsi="Times New Roman"/>
      <w:sz w:val="24"/>
    </w:rPr>
  </w:style>
  <w:style w:type="paragraph" w:styleId="Salutation">
    <w:name w:val="Salutation"/>
    <w:basedOn w:val="Normal"/>
    <w:next w:val="Normal"/>
    <w:link w:val="SalutationChar"/>
    <w:uiPriority w:val="99"/>
    <w:semiHidden/>
    <w:unhideWhenUsed/>
    <w:rsid w:val="00866F9E"/>
  </w:style>
  <w:style w:type="character" w:customStyle="1" w:styleId="SalutationChar">
    <w:name w:val="Salutation Char"/>
    <w:basedOn w:val="DefaultParagraphFont"/>
    <w:link w:val="Salutation"/>
    <w:uiPriority w:val="99"/>
    <w:semiHidden/>
    <w:rsid w:val="00866F9E"/>
    <w:rPr>
      <w:rFonts w:ascii="Times New Roman" w:hAnsi="Times New Roman"/>
      <w:sz w:val="24"/>
    </w:rPr>
  </w:style>
  <w:style w:type="paragraph" w:styleId="Subtitle">
    <w:name w:val="Subtitle"/>
    <w:basedOn w:val="Normal"/>
    <w:next w:val="Normal"/>
    <w:link w:val="SubtitleChar"/>
    <w:uiPriority w:val="11"/>
    <w:qFormat/>
    <w:rsid w:val="00866F9E"/>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866F9E"/>
    <w:rPr>
      <w:rFonts w:eastAsiaTheme="minorEastAsia"/>
      <w:color w:val="5A5A5A" w:themeColor="text1" w:themeTint="A5"/>
      <w:spacing w:val="15"/>
      <w:sz w:val="24"/>
    </w:rPr>
  </w:style>
  <w:style w:type="paragraph" w:styleId="MessageHeader">
    <w:name w:val="Message Header"/>
    <w:basedOn w:val="Normal"/>
    <w:link w:val="MessageHeaderChar"/>
    <w:uiPriority w:val="99"/>
    <w:semiHidden/>
    <w:unhideWhenUsed/>
    <w:rsid w:val="00866F9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66F9E"/>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866F9E"/>
    <w:pPr>
      <w:spacing w:after="120"/>
      <w:ind w:left="1800"/>
      <w:contextualSpacing/>
    </w:pPr>
  </w:style>
  <w:style w:type="paragraph" w:styleId="ListContinue4">
    <w:name w:val="List Continue 4"/>
    <w:basedOn w:val="Normal"/>
    <w:uiPriority w:val="99"/>
    <w:semiHidden/>
    <w:unhideWhenUsed/>
    <w:rsid w:val="00866F9E"/>
    <w:pPr>
      <w:spacing w:after="120"/>
      <w:ind w:left="1440"/>
      <w:contextualSpacing/>
    </w:pPr>
  </w:style>
  <w:style w:type="paragraph" w:styleId="ListContinue3">
    <w:name w:val="List Continue 3"/>
    <w:basedOn w:val="Normal"/>
    <w:uiPriority w:val="99"/>
    <w:semiHidden/>
    <w:unhideWhenUsed/>
    <w:rsid w:val="00866F9E"/>
    <w:pPr>
      <w:spacing w:after="120"/>
      <w:ind w:left="1080"/>
      <w:contextualSpacing/>
    </w:pPr>
  </w:style>
  <w:style w:type="paragraph" w:styleId="ListContinue2">
    <w:name w:val="List Continue 2"/>
    <w:basedOn w:val="Normal"/>
    <w:uiPriority w:val="99"/>
    <w:semiHidden/>
    <w:unhideWhenUsed/>
    <w:rsid w:val="00866F9E"/>
    <w:pPr>
      <w:spacing w:after="120"/>
      <w:ind w:left="720"/>
      <w:contextualSpacing/>
    </w:pPr>
  </w:style>
  <w:style w:type="paragraph" w:styleId="ListContinue">
    <w:name w:val="List Continue"/>
    <w:basedOn w:val="Normal"/>
    <w:uiPriority w:val="99"/>
    <w:semiHidden/>
    <w:unhideWhenUsed/>
    <w:rsid w:val="00866F9E"/>
    <w:pPr>
      <w:spacing w:after="120"/>
      <w:ind w:left="360"/>
      <w:contextualSpacing/>
    </w:pPr>
  </w:style>
  <w:style w:type="paragraph" w:styleId="Signature">
    <w:name w:val="Signature"/>
    <w:basedOn w:val="Normal"/>
    <w:link w:val="SignatureChar"/>
    <w:uiPriority w:val="99"/>
    <w:semiHidden/>
    <w:unhideWhenUsed/>
    <w:rsid w:val="00866F9E"/>
    <w:pPr>
      <w:spacing w:after="0" w:line="240" w:lineRule="auto"/>
      <w:ind w:left="4320"/>
    </w:pPr>
  </w:style>
  <w:style w:type="character" w:customStyle="1" w:styleId="SignatureChar">
    <w:name w:val="Signature Char"/>
    <w:basedOn w:val="DefaultParagraphFont"/>
    <w:link w:val="Signature"/>
    <w:uiPriority w:val="99"/>
    <w:semiHidden/>
    <w:rsid w:val="00866F9E"/>
    <w:rPr>
      <w:rFonts w:ascii="Times New Roman" w:hAnsi="Times New Roman"/>
      <w:sz w:val="24"/>
    </w:rPr>
  </w:style>
  <w:style w:type="paragraph" w:styleId="Closing">
    <w:name w:val="Closing"/>
    <w:basedOn w:val="Normal"/>
    <w:link w:val="ClosingChar"/>
    <w:uiPriority w:val="99"/>
    <w:semiHidden/>
    <w:unhideWhenUsed/>
    <w:rsid w:val="00866F9E"/>
    <w:pPr>
      <w:spacing w:after="0" w:line="240" w:lineRule="auto"/>
      <w:ind w:left="4320"/>
    </w:pPr>
  </w:style>
  <w:style w:type="character" w:customStyle="1" w:styleId="ClosingChar">
    <w:name w:val="Closing Char"/>
    <w:basedOn w:val="DefaultParagraphFont"/>
    <w:link w:val="Closing"/>
    <w:uiPriority w:val="99"/>
    <w:semiHidden/>
    <w:rsid w:val="00866F9E"/>
    <w:rPr>
      <w:rFonts w:ascii="Times New Roman" w:hAnsi="Times New Roman"/>
      <w:sz w:val="24"/>
    </w:rPr>
  </w:style>
  <w:style w:type="paragraph" w:styleId="Title">
    <w:name w:val="Title"/>
    <w:basedOn w:val="Normal"/>
    <w:next w:val="Normal"/>
    <w:link w:val="TitleChar"/>
    <w:uiPriority w:val="10"/>
    <w:qFormat/>
    <w:rsid w:val="00866F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6F9E"/>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866F9E"/>
    <w:pPr>
      <w:numPr>
        <w:numId w:val="12"/>
      </w:numPr>
      <w:contextualSpacing/>
    </w:pPr>
  </w:style>
  <w:style w:type="paragraph" w:styleId="ListNumber4">
    <w:name w:val="List Number 4"/>
    <w:basedOn w:val="Normal"/>
    <w:uiPriority w:val="99"/>
    <w:semiHidden/>
    <w:unhideWhenUsed/>
    <w:rsid w:val="00866F9E"/>
    <w:pPr>
      <w:numPr>
        <w:numId w:val="13"/>
      </w:numPr>
      <w:contextualSpacing/>
    </w:pPr>
  </w:style>
  <w:style w:type="paragraph" w:styleId="ListNumber3">
    <w:name w:val="List Number 3"/>
    <w:basedOn w:val="Normal"/>
    <w:uiPriority w:val="99"/>
    <w:semiHidden/>
    <w:unhideWhenUsed/>
    <w:rsid w:val="00866F9E"/>
    <w:pPr>
      <w:numPr>
        <w:numId w:val="14"/>
      </w:numPr>
      <w:contextualSpacing/>
    </w:pPr>
  </w:style>
  <w:style w:type="paragraph" w:styleId="ListNumber2">
    <w:name w:val="List Number 2"/>
    <w:basedOn w:val="Normal"/>
    <w:uiPriority w:val="99"/>
    <w:semiHidden/>
    <w:unhideWhenUsed/>
    <w:rsid w:val="00866F9E"/>
    <w:pPr>
      <w:numPr>
        <w:numId w:val="15"/>
      </w:numPr>
      <w:contextualSpacing/>
    </w:pPr>
  </w:style>
  <w:style w:type="paragraph" w:styleId="ListBullet5">
    <w:name w:val="List Bullet 5"/>
    <w:basedOn w:val="Normal"/>
    <w:uiPriority w:val="99"/>
    <w:semiHidden/>
    <w:unhideWhenUsed/>
    <w:rsid w:val="00866F9E"/>
    <w:pPr>
      <w:numPr>
        <w:numId w:val="16"/>
      </w:numPr>
      <w:contextualSpacing/>
    </w:pPr>
  </w:style>
  <w:style w:type="paragraph" w:styleId="ListBullet4">
    <w:name w:val="List Bullet 4"/>
    <w:basedOn w:val="Normal"/>
    <w:uiPriority w:val="99"/>
    <w:semiHidden/>
    <w:unhideWhenUsed/>
    <w:rsid w:val="00866F9E"/>
    <w:pPr>
      <w:numPr>
        <w:numId w:val="17"/>
      </w:numPr>
      <w:contextualSpacing/>
    </w:pPr>
  </w:style>
  <w:style w:type="paragraph" w:styleId="ListBullet3">
    <w:name w:val="List Bullet 3"/>
    <w:basedOn w:val="Normal"/>
    <w:uiPriority w:val="99"/>
    <w:semiHidden/>
    <w:unhideWhenUsed/>
    <w:rsid w:val="00866F9E"/>
    <w:pPr>
      <w:numPr>
        <w:numId w:val="18"/>
      </w:numPr>
      <w:contextualSpacing/>
    </w:pPr>
  </w:style>
  <w:style w:type="paragraph" w:styleId="ListBullet2">
    <w:name w:val="List Bullet 2"/>
    <w:basedOn w:val="Normal"/>
    <w:uiPriority w:val="99"/>
    <w:semiHidden/>
    <w:unhideWhenUsed/>
    <w:rsid w:val="00866F9E"/>
    <w:pPr>
      <w:numPr>
        <w:numId w:val="19"/>
      </w:numPr>
      <w:contextualSpacing/>
    </w:pPr>
  </w:style>
  <w:style w:type="paragraph" w:styleId="List5">
    <w:name w:val="List 5"/>
    <w:basedOn w:val="Normal"/>
    <w:uiPriority w:val="99"/>
    <w:semiHidden/>
    <w:unhideWhenUsed/>
    <w:rsid w:val="00866F9E"/>
    <w:pPr>
      <w:ind w:left="1800" w:hanging="360"/>
      <w:contextualSpacing/>
    </w:pPr>
  </w:style>
  <w:style w:type="paragraph" w:styleId="List4">
    <w:name w:val="List 4"/>
    <w:basedOn w:val="Normal"/>
    <w:uiPriority w:val="99"/>
    <w:semiHidden/>
    <w:unhideWhenUsed/>
    <w:rsid w:val="00866F9E"/>
    <w:pPr>
      <w:ind w:left="1440" w:hanging="360"/>
      <w:contextualSpacing/>
    </w:pPr>
  </w:style>
  <w:style w:type="paragraph" w:styleId="List3">
    <w:name w:val="List 3"/>
    <w:basedOn w:val="Normal"/>
    <w:uiPriority w:val="99"/>
    <w:semiHidden/>
    <w:unhideWhenUsed/>
    <w:rsid w:val="00866F9E"/>
    <w:pPr>
      <w:ind w:left="1080" w:hanging="360"/>
      <w:contextualSpacing/>
    </w:pPr>
  </w:style>
  <w:style w:type="paragraph" w:styleId="List2">
    <w:name w:val="List 2"/>
    <w:basedOn w:val="Normal"/>
    <w:uiPriority w:val="99"/>
    <w:semiHidden/>
    <w:unhideWhenUsed/>
    <w:rsid w:val="00866F9E"/>
    <w:pPr>
      <w:ind w:left="720" w:hanging="360"/>
      <w:contextualSpacing/>
    </w:pPr>
  </w:style>
  <w:style w:type="paragraph" w:styleId="ListNumber">
    <w:name w:val="List Number"/>
    <w:basedOn w:val="Normal"/>
    <w:uiPriority w:val="99"/>
    <w:semiHidden/>
    <w:unhideWhenUsed/>
    <w:rsid w:val="00866F9E"/>
    <w:pPr>
      <w:numPr>
        <w:numId w:val="20"/>
      </w:numPr>
      <w:contextualSpacing/>
    </w:pPr>
  </w:style>
  <w:style w:type="paragraph" w:styleId="ListBullet">
    <w:name w:val="List Bullet"/>
    <w:basedOn w:val="Normal"/>
    <w:uiPriority w:val="99"/>
    <w:semiHidden/>
    <w:unhideWhenUsed/>
    <w:rsid w:val="00866F9E"/>
    <w:pPr>
      <w:numPr>
        <w:numId w:val="21"/>
      </w:numPr>
      <w:contextualSpacing/>
    </w:pPr>
  </w:style>
  <w:style w:type="paragraph" w:styleId="List">
    <w:name w:val="List"/>
    <w:basedOn w:val="Normal"/>
    <w:uiPriority w:val="99"/>
    <w:semiHidden/>
    <w:unhideWhenUsed/>
    <w:rsid w:val="00866F9E"/>
    <w:pPr>
      <w:ind w:left="360" w:hanging="360"/>
      <w:contextualSpacing/>
    </w:pPr>
  </w:style>
  <w:style w:type="paragraph" w:styleId="TOAHeading">
    <w:name w:val="toa heading"/>
    <w:basedOn w:val="Normal"/>
    <w:next w:val="Normal"/>
    <w:uiPriority w:val="99"/>
    <w:semiHidden/>
    <w:unhideWhenUsed/>
    <w:rsid w:val="00866F9E"/>
    <w:pPr>
      <w:spacing w:before="120"/>
    </w:pPr>
    <w:rPr>
      <w:rFonts w:asciiTheme="majorHAnsi" w:eastAsiaTheme="majorEastAsia" w:hAnsiTheme="majorHAnsi" w:cstheme="majorBidi"/>
      <w:b/>
      <w:bCs/>
      <w:szCs w:val="24"/>
    </w:rPr>
  </w:style>
  <w:style w:type="paragraph" w:styleId="MacroText">
    <w:name w:val="macro"/>
    <w:link w:val="MacroTextChar"/>
    <w:uiPriority w:val="99"/>
    <w:semiHidden/>
    <w:unhideWhenUsed/>
    <w:rsid w:val="00866F9E"/>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sz w:val="20"/>
      <w:szCs w:val="20"/>
    </w:rPr>
  </w:style>
  <w:style w:type="character" w:customStyle="1" w:styleId="MacroTextChar">
    <w:name w:val="Macro Text Char"/>
    <w:basedOn w:val="DefaultParagraphFont"/>
    <w:link w:val="MacroText"/>
    <w:uiPriority w:val="99"/>
    <w:semiHidden/>
    <w:rsid w:val="00866F9E"/>
    <w:rPr>
      <w:rFonts w:ascii="Consolas" w:hAnsi="Consolas"/>
      <w:sz w:val="20"/>
      <w:szCs w:val="20"/>
    </w:rPr>
  </w:style>
  <w:style w:type="paragraph" w:styleId="TableofAuthorities">
    <w:name w:val="table of authorities"/>
    <w:basedOn w:val="Normal"/>
    <w:next w:val="Normal"/>
    <w:uiPriority w:val="99"/>
    <w:semiHidden/>
    <w:unhideWhenUsed/>
    <w:rsid w:val="00866F9E"/>
    <w:pPr>
      <w:spacing w:after="0"/>
      <w:ind w:left="220" w:hanging="220"/>
    </w:pPr>
  </w:style>
  <w:style w:type="paragraph" w:styleId="EndnoteText">
    <w:name w:val="endnote text"/>
    <w:basedOn w:val="Normal"/>
    <w:link w:val="EndnoteTextChar"/>
    <w:uiPriority w:val="99"/>
    <w:semiHidden/>
    <w:unhideWhenUsed/>
    <w:rsid w:val="00866F9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6F9E"/>
    <w:rPr>
      <w:rFonts w:ascii="Times New Roman" w:hAnsi="Times New Roman"/>
      <w:sz w:val="20"/>
      <w:szCs w:val="20"/>
    </w:rPr>
  </w:style>
  <w:style w:type="character" w:styleId="EndnoteReference">
    <w:name w:val="endnote reference"/>
    <w:basedOn w:val="DefaultParagraphFont"/>
    <w:uiPriority w:val="99"/>
    <w:semiHidden/>
    <w:unhideWhenUsed/>
    <w:rsid w:val="00866F9E"/>
    <w:rPr>
      <w:vertAlign w:val="superscript"/>
    </w:rPr>
  </w:style>
  <w:style w:type="character" w:styleId="PageNumber">
    <w:name w:val="page number"/>
    <w:basedOn w:val="DefaultParagraphFont"/>
    <w:uiPriority w:val="99"/>
    <w:semiHidden/>
    <w:unhideWhenUsed/>
    <w:rsid w:val="00866F9E"/>
  </w:style>
  <w:style w:type="character" w:styleId="FootnoteReference">
    <w:name w:val="footnote reference"/>
    <w:basedOn w:val="DefaultParagraphFont"/>
    <w:uiPriority w:val="99"/>
    <w:semiHidden/>
    <w:unhideWhenUsed/>
    <w:rsid w:val="00866F9E"/>
    <w:rPr>
      <w:vertAlign w:val="superscript"/>
    </w:rPr>
  </w:style>
  <w:style w:type="paragraph" w:styleId="EnvelopeReturn">
    <w:name w:val="envelope return"/>
    <w:basedOn w:val="Normal"/>
    <w:uiPriority w:val="99"/>
    <w:semiHidden/>
    <w:unhideWhenUsed/>
    <w:rsid w:val="00866F9E"/>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866F9E"/>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TableofFigures">
    <w:name w:val="table of figures"/>
    <w:basedOn w:val="Normal"/>
    <w:next w:val="Normal"/>
    <w:uiPriority w:val="99"/>
    <w:semiHidden/>
    <w:unhideWhenUsed/>
    <w:rsid w:val="00866F9E"/>
    <w:pPr>
      <w:spacing w:after="0"/>
    </w:pPr>
  </w:style>
  <w:style w:type="paragraph" w:styleId="Index1">
    <w:name w:val="index 1"/>
    <w:basedOn w:val="Normal"/>
    <w:next w:val="Normal"/>
    <w:autoRedefine/>
    <w:uiPriority w:val="99"/>
    <w:semiHidden/>
    <w:unhideWhenUsed/>
    <w:rsid w:val="00866F9E"/>
    <w:pPr>
      <w:spacing w:after="0" w:line="240" w:lineRule="auto"/>
      <w:ind w:left="220" w:hanging="220"/>
    </w:pPr>
  </w:style>
  <w:style w:type="paragraph" w:styleId="IndexHeading">
    <w:name w:val="index heading"/>
    <w:basedOn w:val="Normal"/>
    <w:next w:val="Index1"/>
    <w:uiPriority w:val="99"/>
    <w:semiHidden/>
    <w:unhideWhenUsed/>
    <w:rsid w:val="00866F9E"/>
    <w:rPr>
      <w:rFonts w:asciiTheme="majorHAnsi" w:eastAsiaTheme="majorEastAsia" w:hAnsiTheme="majorHAnsi" w:cstheme="majorBidi"/>
      <w:b/>
      <w:bCs/>
    </w:rPr>
  </w:style>
  <w:style w:type="paragraph" w:styleId="FootnoteText">
    <w:name w:val="footnote text"/>
    <w:basedOn w:val="Normal"/>
    <w:link w:val="FootnoteTextChar"/>
    <w:uiPriority w:val="99"/>
    <w:semiHidden/>
    <w:unhideWhenUsed/>
    <w:rsid w:val="00866F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6F9E"/>
    <w:rPr>
      <w:rFonts w:ascii="Times New Roman" w:hAnsi="Times New Roman"/>
      <w:sz w:val="20"/>
      <w:szCs w:val="20"/>
    </w:rPr>
  </w:style>
  <w:style w:type="paragraph" w:styleId="NormalIndent">
    <w:name w:val="Normal Indent"/>
    <w:basedOn w:val="Normal"/>
    <w:uiPriority w:val="99"/>
    <w:semiHidden/>
    <w:unhideWhenUsed/>
    <w:rsid w:val="00866F9E"/>
    <w:pPr>
      <w:ind w:left="720"/>
    </w:pPr>
  </w:style>
  <w:style w:type="paragraph" w:styleId="TOC9">
    <w:name w:val="toc 9"/>
    <w:basedOn w:val="Normal"/>
    <w:next w:val="Normal"/>
    <w:autoRedefine/>
    <w:uiPriority w:val="39"/>
    <w:semiHidden/>
    <w:unhideWhenUsed/>
    <w:rsid w:val="00866F9E"/>
    <w:pPr>
      <w:spacing w:after="100"/>
      <w:ind w:left="1760"/>
    </w:pPr>
  </w:style>
  <w:style w:type="paragraph" w:styleId="TOC8">
    <w:name w:val="toc 8"/>
    <w:basedOn w:val="Normal"/>
    <w:next w:val="Normal"/>
    <w:autoRedefine/>
    <w:uiPriority w:val="39"/>
    <w:semiHidden/>
    <w:unhideWhenUsed/>
    <w:rsid w:val="00866F9E"/>
    <w:pPr>
      <w:spacing w:after="100"/>
      <w:ind w:left="1540"/>
    </w:pPr>
  </w:style>
  <w:style w:type="paragraph" w:styleId="TOC7">
    <w:name w:val="toc 7"/>
    <w:basedOn w:val="Normal"/>
    <w:next w:val="Normal"/>
    <w:autoRedefine/>
    <w:uiPriority w:val="39"/>
    <w:semiHidden/>
    <w:unhideWhenUsed/>
    <w:rsid w:val="00866F9E"/>
    <w:pPr>
      <w:spacing w:after="100"/>
      <w:ind w:left="1320"/>
    </w:pPr>
  </w:style>
  <w:style w:type="paragraph" w:styleId="TOC6">
    <w:name w:val="toc 6"/>
    <w:basedOn w:val="Normal"/>
    <w:next w:val="Normal"/>
    <w:autoRedefine/>
    <w:uiPriority w:val="39"/>
    <w:semiHidden/>
    <w:unhideWhenUsed/>
    <w:rsid w:val="00866F9E"/>
    <w:pPr>
      <w:spacing w:after="100"/>
      <w:ind w:left="1100"/>
    </w:pPr>
  </w:style>
  <w:style w:type="paragraph" w:styleId="TOC5">
    <w:name w:val="toc 5"/>
    <w:basedOn w:val="Normal"/>
    <w:next w:val="Normal"/>
    <w:autoRedefine/>
    <w:uiPriority w:val="39"/>
    <w:semiHidden/>
    <w:unhideWhenUsed/>
    <w:rsid w:val="00866F9E"/>
    <w:pPr>
      <w:spacing w:after="100"/>
      <w:ind w:left="880"/>
    </w:pPr>
  </w:style>
  <w:style w:type="paragraph" w:styleId="TOC4">
    <w:name w:val="toc 4"/>
    <w:basedOn w:val="Normal"/>
    <w:next w:val="Normal"/>
    <w:autoRedefine/>
    <w:uiPriority w:val="39"/>
    <w:semiHidden/>
    <w:unhideWhenUsed/>
    <w:rsid w:val="00866F9E"/>
    <w:pPr>
      <w:spacing w:after="100"/>
      <w:ind w:left="660"/>
    </w:pPr>
  </w:style>
  <w:style w:type="paragraph" w:styleId="TOC3">
    <w:name w:val="toc 3"/>
    <w:basedOn w:val="Normal"/>
    <w:next w:val="Normal"/>
    <w:autoRedefine/>
    <w:uiPriority w:val="39"/>
    <w:semiHidden/>
    <w:unhideWhenUsed/>
    <w:rsid w:val="00866F9E"/>
    <w:pPr>
      <w:spacing w:after="100"/>
      <w:ind w:left="440"/>
    </w:pPr>
  </w:style>
  <w:style w:type="paragraph" w:styleId="TOC2">
    <w:name w:val="toc 2"/>
    <w:basedOn w:val="Normal"/>
    <w:next w:val="Normal"/>
    <w:autoRedefine/>
    <w:uiPriority w:val="39"/>
    <w:semiHidden/>
    <w:unhideWhenUsed/>
    <w:rsid w:val="00866F9E"/>
    <w:pPr>
      <w:spacing w:after="100"/>
      <w:ind w:left="220"/>
    </w:pPr>
  </w:style>
  <w:style w:type="paragraph" w:styleId="Index9">
    <w:name w:val="index 9"/>
    <w:basedOn w:val="Normal"/>
    <w:next w:val="Normal"/>
    <w:autoRedefine/>
    <w:uiPriority w:val="99"/>
    <w:semiHidden/>
    <w:unhideWhenUsed/>
    <w:rsid w:val="00866F9E"/>
    <w:pPr>
      <w:spacing w:after="0" w:line="240" w:lineRule="auto"/>
      <w:ind w:left="1980" w:hanging="220"/>
    </w:pPr>
  </w:style>
  <w:style w:type="paragraph" w:styleId="Index8">
    <w:name w:val="index 8"/>
    <w:basedOn w:val="Normal"/>
    <w:next w:val="Normal"/>
    <w:autoRedefine/>
    <w:uiPriority w:val="99"/>
    <w:semiHidden/>
    <w:unhideWhenUsed/>
    <w:rsid w:val="00866F9E"/>
    <w:pPr>
      <w:spacing w:after="0" w:line="240" w:lineRule="auto"/>
      <w:ind w:left="1760" w:hanging="220"/>
    </w:pPr>
  </w:style>
  <w:style w:type="paragraph" w:styleId="Index7">
    <w:name w:val="index 7"/>
    <w:basedOn w:val="Normal"/>
    <w:next w:val="Normal"/>
    <w:autoRedefine/>
    <w:uiPriority w:val="99"/>
    <w:semiHidden/>
    <w:unhideWhenUsed/>
    <w:rsid w:val="00866F9E"/>
    <w:pPr>
      <w:spacing w:after="0" w:line="240" w:lineRule="auto"/>
      <w:ind w:left="1540" w:hanging="220"/>
    </w:pPr>
  </w:style>
  <w:style w:type="paragraph" w:styleId="Index6">
    <w:name w:val="index 6"/>
    <w:basedOn w:val="Normal"/>
    <w:next w:val="Normal"/>
    <w:autoRedefine/>
    <w:uiPriority w:val="99"/>
    <w:semiHidden/>
    <w:unhideWhenUsed/>
    <w:rsid w:val="00866F9E"/>
    <w:pPr>
      <w:spacing w:after="0" w:line="240" w:lineRule="auto"/>
      <w:ind w:left="1320" w:hanging="220"/>
    </w:pPr>
  </w:style>
  <w:style w:type="paragraph" w:styleId="Index5">
    <w:name w:val="index 5"/>
    <w:basedOn w:val="Normal"/>
    <w:next w:val="Normal"/>
    <w:autoRedefine/>
    <w:uiPriority w:val="99"/>
    <w:semiHidden/>
    <w:unhideWhenUsed/>
    <w:rsid w:val="00866F9E"/>
    <w:pPr>
      <w:spacing w:after="0" w:line="240" w:lineRule="auto"/>
      <w:ind w:left="1100" w:hanging="220"/>
    </w:pPr>
  </w:style>
  <w:style w:type="paragraph" w:styleId="Index4">
    <w:name w:val="index 4"/>
    <w:basedOn w:val="Normal"/>
    <w:next w:val="Normal"/>
    <w:autoRedefine/>
    <w:uiPriority w:val="99"/>
    <w:semiHidden/>
    <w:unhideWhenUsed/>
    <w:rsid w:val="00866F9E"/>
    <w:pPr>
      <w:spacing w:after="0" w:line="240" w:lineRule="auto"/>
      <w:ind w:left="880" w:hanging="220"/>
    </w:pPr>
  </w:style>
  <w:style w:type="paragraph" w:styleId="Index3">
    <w:name w:val="index 3"/>
    <w:basedOn w:val="Normal"/>
    <w:next w:val="Normal"/>
    <w:autoRedefine/>
    <w:uiPriority w:val="99"/>
    <w:semiHidden/>
    <w:unhideWhenUsed/>
    <w:rsid w:val="00866F9E"/>
    <w:pPr>
      <w:spacing w:after="0" w:line="240" w:lineRule="auto"/>
      <w:ind w:left="660" w:hanging="220"/>
    </w:pPr>
  </w:style>
  <w:style w:type="paragraph" w:styleId="Index2">
    <w:name w:val="index 2"/>
    <w:basedOn w:val="Normal"/>
    <w:next w:val="Normal"/>
    <w:autoRedefine/>
    <w:uiPriority w:val="99"/>
    <w:semiHidden/>
    <w:unhideWhenUsed/>
    <w:rsid w:val="00866F9E"/>
    <w:pPr>
      <w:spacing w:after="0" w:line="240" w:lineRule="auto"/>
      <w:ind w:left="440" w:hanging="220"/>
    </w:pPr>
  </w:style>
  <w:style w:type="paragraph" w:styleId="Revision">
    <w:name w:val="Revision"/>
    <w:hidden/>
    <w:uiPriority w:val="99"/>
    <w:semiHidden/>
    <w:rsid w:val="00866F9E"/>
    <w:pPr>
      <w:spacing w:after="0" w:line="240" w:lineRule="auto"/>
    </w:pPr>
    <w:rPr>
      <w:rFonts w:ascii="Times New Roman" w:hAnsi="Times New Roman"/>
      <w:sz w:val="24"/>
    </w:rPr>
  </w:style>
  <w:style w:type="character" w:customStyle="1" w:styleId="fontstyle01">
    <w:name w:val="fontstyle01"/>
    <w:basedOn w:val="DefaultParagraphFont"/>
    <w:rsid w:val="00A8136E"/>
    <w:rPr>
      <w:rFonts w:ascii="TimesNewRomanPS-ItalicMT" w:hAnsi="TimesNewRomanPS-ItalicMT" w:hint="default"/>
      <w:b w:val="0"/>
      <w:bCs w:val="0"/>
      <w:i/>
      <w:iCs/>
      <w:color w:val="000000"/>
      <w:sz w:val="24"/>
      <w:szCs w:val="24"/>
    </w:rPr>
  </w:style>
  <w:style w:type="character" w:customStyle="1" w:styleId="fontstyle21">
    <w:name w:val="fontstyle21"/>
    <w:basedOn w:val="DefaultParagraphFont"/>
    <w:rsid w:val="00A8136E"/>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A8136E"/>
    <w:rPr>
      <w:rFonts w:ascii="MyriadPro-Regular" w:hAnsi="MyriadPro-Regular"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785234">
      <w:bodyDiv w:val="1"/>
      <w:marLeft w:val="0"/>
      <w:marRight w:val="0"/>
      <w:marTop w:val="0"/>
      <w:marBottom w:val="0"/>
      <w:divBdr>
        <w:top w:val="none" w:sz="0" w:space="0" w:color="auto"/>
        <w:left w:val="none" w:sz="0" w:space="0" w:color="auto"/>
        <w:bottom w:val="none" w:sz="0" w:space="0" w:color="auto"/>
        <w:right w:val="none" w:sz="0" w:space="0" w:color="auto"/>
      </w:divBdr>
    </w:div>
    <w:div w:id="110955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4A047-717F-462A-AD67-CBEEFFF80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6280</Words>
  <Characters>35802</Characters>
  <Application>Microsoft Office Word</Application>
  <DocSecurity>0</DocSecurity>
  <Lines>298</Lines>
  <Paragraphs>83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mwiddig</dc:creator>
  <cp:keywords/>
  <dc:description/>
  <cp:lastModifiedBy>John Magri</cp:lastModifiedBy>
  <cp:revision>3</cp:revision>
  <dcterms:created xsi:type="dcterms:W3CDTF">2019-10-29T16:01:00Z</dcterms:created>
  <dcterms:modified xsi:type="dcterms:W3CDTF">2019-11-08T09:09:00Z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C:\Users\mwiddig\Documents\Citavi 5\Projects\PhD\PhD.ctv5</vt:lpwstr>
  </property>
  <property fmtid="{D5CDD505-2E9C-101B-9397-08002B2CF9AE}" pid="3" name="CitaviDocumentProperty_7">
    <vt:lpwstr>PhD</vt:lpwstr>
  </property>
  <property fmtid="{D5CDD505-2E9C-101B-9397-08002B2CF9AE}" pid="4" name="CitaviDocumentProperty_0">
    <vt:lpwstr>5c15ca4d-a064-4141-896f-17d2936debcd</vt:lpwstr>
  </property>
  <property fmtid="{D5CDD505-2E9C-101B-9397-08002B2CF9AE}" pid="5" name="CitaviDocumentProperty_1">
    <vt:lpwstr>5.7.1.0</vt:lpwstr>
  </property>
</Properties>
</file>