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699" w:rsidRDefault="00654E8F" w:rsidP="00AA4699">
      <w:pPr>
        <w:pStyle w:val="Titolo1"/>
        <w:numPr>
          <w:ilvl w:val="0"/>
          <w:numId w:val="0"/>
        </w:numPr>
      </w:pPr>
      <w:r w:rsidRPr="001549D3">
        <w:t>Supplementary Material</w:t>
      </w:r>
    </w:p>
    <w:p w:rsidR="00186D86" w:rsidRDefault="00D53599" w:rsidP="00AA4699">
      <w:pPr>
        <w:pStyle w:val="Titolo1"/>
        <w:numPr>
          <w:ilvl w:val="0"/>
          <w:numId w:val="0"/>
        </w:numPr>
      </w:pPr>
      <w:r>
        <w:t xml:space="preserve"> </w:t>
      </w:r>
      <w:r w:rsidR="00BE685D">
        <w:t>1</w:t>
      </w:r>
      <w:r w:rsidR="00AA4699">
        <w:t>.</w:t>
      </w:r>
      <w:r w:rsidR="00BE685D">
        <w:t xml:space="preserve"> Supplementary text </w:t>
      </w:r>
    </w:p>
    <w:p w:rsidR="00186D86" w:rsidRDefault="00BE685D" w:rsidP="00AA4699">
      <w:pPr>
        <w:jc w:val="both"/>
      </w:pPr>
      <w:bookmarkStart w:id="0" w:name="_GoBack"/>
      <w:bookmarkEnd w:id="0"/>
      <w:r>
        <w:t xml:space="preserve">The choice of the time window width in any spectral analysis </w:t>
      </w:r>
      <w:r w:rsidR="00FA1277">
        <w:t>is an important issue. For our purposes, it was fundamental to isolate</w:t>
      </w:r>
      <w:r w:rsidR="009E335D">
        <w:t xml:space="preserve"> from the seismic trace</w:t>
      </w:r>
      <w:r w:rsidR="00FA1277">
        <w:t xml:space="preserve"> a proper portion of the signal in order to retrieve information on the </w:t>
      </w:r>
      <w:proofErr w:type="spellStart"/>
      <w:r w:rsidR="00FA1277">
        <w:t>anelastic</w:t>
      </w:r>
      <w:proofErr w:type="spellEnd"/>
      <w:r w:rsidR="00FA1277">
        <w:t xml:space="preserve"> effect on P-waves. In our experimental </w:t>
      </w:r>
      <w:r w:rsidR="00121FD9">
        <w:t>configuration, it was very important to discard contribution</w:t>
      </w:r>
      <w:r w:rsidR="008779EA">
        <w:t xml:space="preserve"> of surface waves</w:t>
      </w:r>
      <w:r w:rsidR="00121FD9">
        <w:t xml:space="preserve"> from the selected time window. </w:t>
      </w:r>
      <w:r w:rsidR="00BB71F4">
        <w:t>Therefore, we theoretically estimated the arrivals of Rayleigh waves for every source-receiver couples.</w:t>
      </w:r>
      <w:r w:rsidR="008C6AC5">
        <w:t xml:space="preserve"> To this purpose, we considered average surface </w:t>
      </w:r>
      <w:r w:rsidR="0018195D">
        <w:t>S-</w:t>
      </w:r>
      <w:r w:rsidR="008C6AC5">
        <w:t>wave velocities of 100 m/s (Serra et al., 2016) and we took into account that V</w:t>
      </w:r>
      <w:r w:rsidR="008C6AC5">
        <w:rPr>
          <w:vertAlign w:val="subscript"/>
        </w:rPr>
        <w:t>R</w:t>
      </w:r>
      <w:r w:rsidR="008C6AC5">
        <w:t xml:space="preserve"> </w:t>
      </w:r>
      <m:oMath>
        <m:r>
          <w:rPr>
            <w:rFonts w:ascii="Cambria Math" w:hAnsi="Cambria Math"/>
          </w:rPr>
          <m:t>~</m:t>
        </m:r>
      </m:oMath>
      <w:r w:rsidR="008C6AC5">
        <w:t xml:space="preserve"> 0.92 V</w:t>
      </w:r>
      <w:r w:rsidR="008C6AC5">
        <w:rPr>
          <w:vertAlign w:val="subscript"/>
        </w:rPr>
        <w:t>S</w:t>
      </w:r>
      <w:r w:rsidR="008C6AC5">
        <w:t>. We also computed for</w:t>
      </w:r>
      <w:r w:rsidR="0097524A">
        <w:t xml:space="preserve"> each</w:t>
      </w:r>
      <w:r w:rsidR="008C6AC5">
        <w:t xml:space="preserve"> signal the time interval between the start of the time window (0.01 s before the picked P-wave arrival) and the theoretically estimated Rayleigh wave arrival (figure S1a). We observed that</w:t>
      </w:r>
      <w:r w:rsidR="00482F75">
        <w:t xml:space="preserve"> only the</w:t>
      </w:r>
      <w:r w:rsidR="00BF2963">
        <w:t xml:space="preserve"> 4.</w:t>
      </w:r>
      <w:r w:rsidR="008C6AC5">
        <w:t>7% out of the total number of data</w:t>
      </w:r>
      <w:r w:rsidR="0097524A">
        <w:t xml:space="preserve"> may include a small</w:t>
      </w:r>
      <w:r w:rsidR="00482F75">
        <w:t xml:space="preserve"> portion of surface waves in a</w:t>
      </w:r>
      <w:r w:rsidR="00827DFE">
        <w:t xml:space="preserve"> 0.126 s wide</w:t>
      </w:r>
      <w:r w:rsidR="0097524A">
        <w:t xml:space="preserve"> time window</w:t>
      </w:r>
      <w:r w:rsidR="008779EA">
        <w:t>.</w:t>
      </w:r>
      <w:r w:rsidR="008C6AC5">
        <w:t xml:space="preserve"> </w:t>
      </w:r>
      <w:r w:rsidR="008779EA">
        <w:t>S</w:t>
      </w:r>
      <w:r w:rsidR="00BF2963">
        <w:t xml:space="preserve">till the 1.5% out of the total number of </w:t>
      </w:r>
      <w:r w:rsidR="0041576D">
        <w:t>data</w:t>
      </w:r>
      <w:r w:rsidR="005A3521">
        <w:t xml:space="preserve"> may include </w:t>
      </w:r>
      <w:r w:rsidR="0041576D">
        <w:t xml:space="preserve">effects of </w:t>
      </w:r>
      <w:r w:rsidR="005A3521">
        <w:t>surface waves</w:t>
      </w:r>
      <w:r w:rsidR="00827DFE">
        <w:t xml:space="preserve"> in a</w:t>
      </w:r>
      <w:r w:rsidR="007E0AB2">
        <w:t xml:space="preserve"> 0.1 s wide time window (figure S1</w:t>
      </w:r>
      <w:r w:rsidR="008779EA">
        <w:t>a</w:t>
      </w:r>
      <w:r w:rsidR="007E0AB2">
        <w:t>)</w:t>
      </w:r>
      <w:r w:rsidR="00D1311F">
        <w:t>.</w:t>
      </w:r>
      <w:r w:rsidR="0041576D">
        <w:t xml:space="preserve"> On these grounds, we performed again the spectral analyses described in the main text in two different time windows</w:t>
      </w:r>
      <w:r w:rsidR="00B00C27">
        <w:t>: 1) 0.1 s; 2) 0.0</w:t>
      </w:r>
      <w:r w:rsidR="008779EA">
        <w:t>8</w:t>
      </w:r>
      <w:r w:rsidR="00B00C27">
        <w:t xml:space="preserve"> s. Then, we compared the </w:t>
      </w:r>
      <w:r w:rsidR="00733197" w:rsidRPr="00AA4699">
        <w:rPr>
          <w:i/>
        </w:rPr>
        <w:t>t</w:t>
      </w:r>
      <w:r w:rsidR="00733197" w:rsidRPr="00AA4699">
        <w:rPr>
          <w:i/>
          <w:vertAlign w:val="superscript"/>
        </w:rPr>
        <w:t>*</w:t>
      </w:r>
      <w:r w:rsidR="00B00C27">
        <w:rPr>
          <w:i/>
          <w:vertAlign w:val="superscript"/>
        </w:rPr>
        <w:t xml:space="preserve"> </w:t>
      </w:r>
      <w:r w:rsidR="00B00C27">
        <w:t>measurements retrieved in different wide time windows: 0.126 s, 0.1 s, 0.0</w:t>
      </w:r>
      <w:r w:rsidR="008779EA">
        <w:t>8</w:t>
      </w:r>
      <w:r w:rsidR="00B00C27">
        <w:t xml:space="preserve"> s (figure S1b, S1c). We observe that </w:t>
      </w:r>
      <w:r w:rsidR="00733197" w:rsidRPr="00AA4699">
        <w:rPr>
          <w:i/>
        </w:rPr>
        <w:t>t</w:t>
      </w:r>
      <w:r w:rsidR="00733197" w:rsidRPr="00AA4699">
        <w:rPr>
          <w:i/>
          <w:vertAlign w:val="superscript"/>
        </w:rPr>
        <w:t>*</w:t>
      </w:r>
      <w:r w:rsidR="00B00C27">
        <w:t xml:space="preserve"> computed in time windows </w:t>
      </w:r>
      <w:r w:rsidR="008779EA">
        <w:t xml:space="preserve">properly </w:t>
      </w:r>
      <w:r w:rsidR="00B00C27">
        <w:t xml:space="preserve">selected in order to exclude theoretical arrivals of surface waves </w:t>
      </w:r>
      <w:r w:rsidR="00287A9C">
        <w:t>are very similar to</w:t>
      </w:r>
      <w:r w:rsidR="00B00C27">
        <w:t xml:space="preserve"> those obtained in a fixed 0.126 s wide signal window. </w:t>
      </w:r>
      <w:r w:rsidR="008779EA">
        <w:t xml:space="preserve">In addition to it, a too short time window would lower too much the spectral resolution. </w:t>
      </w:r>
    </w:p>
    <w:p w:rsidR="00186D86" w:rsidRDefault="008779EA" w:rsidP="00AA4699">
      <w:pPr>
        <w:jc w:val="both"/>
      </w:pPr>
      <w:r>
        <w:t>Therefore, we may conclude that a fixed 0.126 s wide time window</w:t>
      </w:r>
      <w:r w:rsidR="00287A9C">
        <w:t xml:space="preserve"> may include surface waves in the selected signal, </w:t>
      </w:r>
      <w:r w:rsidR="00723636">
        <w:t xml:space="preserve">but only </w:t>
      </w:r>
      <w:r w:rsidR="00287A9C">
        <w:t>for a very</w:t>
      </w:r>
      <w:r>
        <w:t xml:space="preserve"> small number of data</w:t>
      </w:r>
      <w:r w:rsidR="00287A9C">
        <w:t xml:space="preserve"> (less than 5%). In particular, only source-receiver couples with an “</w:t>
      </w:r>
      <w:proofErr w:type="spellStart"/>
      <w:r w:rsidR="00287A9C">
        <w:t>epicentral</w:t>
      </w:r>
      <w:proofErr w:type="spellEnd"/>
      <w:r w:rsidR="00287A9C">
        <w:t xml:space="preserve">” distance lower than 20 m are affected by this choice. Nevertheless, </w:t>
      </w:r>
      <w:r>
        <w:t xml:space="preserve">the </w:t>
      </w:r>
      <w:r w:rsidR="00733197" w:rsidRPr="00AA4699">
        <w:rPr>
          <w:i/>
        </w:rPr>
        <w:t>t</w:t>
      </w:r>
      <w:r w:rsidR="00733197" w:rsidRPr="00AA4699">
        <w:rPr>
          <w:i/>
          <w:vertAlign w:val="superscript"/>
        </w:rPr>
        <w:t>*</w:t>
      </w:r>
      <w:r>
        <w:rPr>
          <w:i/>
        </w:rPr>
        <w:t xml:space="preserve"> </w:t>
      </w:r>
      <w:r>
        <w:t xml:space="preserve">measurements are very little </w:t>
      </w:r>
      <w:r w:rsidR="00723636">
        <w:t>influenced</w:t>
      </w:r>
      <w:r>
        <w:t xml:space="preserve"> by </w:t>
      </w:r>
      <w:r w:rsidR="00287A9C">
        <w:t>the presence of a small portion of other phases than the P-waves</w:t>
      </w:r>
      <w:r w:rsidR="00723636">
        <w:t xml:space="preserve"> in the selected signal.</w:t>
      </w:r>
    </w:p>
    <w:p w:rsidR="00186D86" w:rsidRDefault="00186D86" w:rsidP="00AA4699"/>
    <w:p w:rsidR="00186D86" w:rsidRDefault="00BE685D" w:rsidP="00AA4699">
      <w:pPr>
        <w:pStyle w:val="Titolo1"/>
        <w:numPr>
          <w:ilvl w:val="0"/>
          <w:numId w:val="0"/>
        </w:numPr>
        <w:ind w:left="567"/>
      </w:pPr>
      <w:r>
        <w:t>2</w:t>
      </w:r>
      <w:r w:rsidR="00AA4699">
        <w:t>.</w:t>
      </w:r>
      <w:r>
        <w:t xml:space="preserve"> </w:t>
      </w:r>
      <w:r w:rsidR="00654E8F" w:rsidRPr="00994A3D">
        <w:t>Supple</w:t>
      </w:r>
      <w:r w:rsidR="00D53599">
        <w:t xml:space="preserve">mentary Figures </w:t>
      </w:r>
    </w:p>
    <w:p w:rsidR="00723636" w:rsidRDefault="00D53599" w:rsidP="00723636">
      <w:r>
        <w:t>In this material we provide supplementary figures about</w:t>
      </w:r>
      <w:r w:rsidR="005E5B45">
        <w:t xml:space="preserve"> influence of the choice of time window on </w:t>
      </w:r>
      <w:r w:rsidR="00733197" w:rsidRPr="00AA4699">
        <w:rPr>
          <w:i/>
        </w:rPr>
        <w:t>t</w:t>
      </w:r>
      <w:r w:rsidR="00733197" w:rsidRPr="00AA4699">
        <w:rPr>
          <w:i/>
          <w:vertAlign w:val="superscript"/>
        </w:rPr>
        <w:t>*</w:t>
      </w:r>
      <w:r w:rsidR="005E5B45">
        <w:t xml:space="preserve"> measurements (S1),</w:t>
      </w:r>
      <w:r>
        <w:t xml:space="preserve"> inversion parameters</w:t>
      </w:r>
      <w:r w:rsidR="00D16831">
        <w:t xml:space="preserve"> </w:t>
      </w:r>
      <w:r w:rsidR="00010804">
        <w:t xml:space="preserve">tuning </w:t>
      </w:r>
      <w:r w:rsidR="00D16831">
        <w:t>(S</w:t>
      </w:r>
      <w:r w:rsidR="005E5B45">
        <w:t>2</w:t>
      </w:r>
      <w:r w:rsidR="00D16831">
        <w:t>, S</w:t>
      </w:r>
      <w:r w:rsidR="005E5B45">
        <w:t>3</w:t>
      </w:r>
      <w:r w:rsidR="00D16831">
        <w:t>)</w:t>
      </w:r>
      <w:r>
        <w:t xml:space="preserve"> and attenuation model resolution</w:t>
      </w:r>
      <w:r w:rsidR="00D16831">
        <w:t xml:space="preserve"> (S</w:t>
      </w:r>
      <w:r w:rsidR="005E5B45">
        <w:t>4</w:t>
      </w:r>
      <w:r w:rsidR="00D16831">
        <w:t>,S</w:t>
      </w:r>
      <w:r w:rsidR="005E5B45">
        <w:t>5</w:t>
      </w:r>
      <w:r w:rsidR="00D16831">
        <w:t>)</w:t>
      </w:r>
      <w:r>
        <w:t xml:space="preserve">.  </w:t>
      </w:r>
    </w:p>
    <w:p w:rsidR="00723636" w:rsidRDefault="00723636" w:rsidP="00723636">
      <w:r>
        <w:t xml:space="preserve">2.1 </w:t>
      </w:r>
      <w:r w:rsidR="00994A3D" w:rsidRPr="0001436A">
        <w:t>Supplementary</w:t>
      </w:r>
      <w:r w:rsidR="00994A3D" w:rsidRPr="001549D3">
        <w:t xml:space="preserve"> Figures</w:t>
      </w:r>
    </w:p>
    <w:p w:rsidR="00A7267E" w:rsidRDefault="009F72C8" w:rsidP="00723636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it-IT" w:eastAsia="it-IT"/>
        </w:rPr>
        <w:lastRenderedPageBreak/>
        <w:drawing>
          <wp:inline distT="0" distB="0" distL="0" distR="0" wp14:anchorId="32A886F1" wp14:editId="064DA984">
            <wp:extent cx="6208395" cy="2236470"/>
            <wp:effectExtent l="19050" t="0" r="1905" b="0"/>
            <wp:docPr id="13" name="Immagine 12" descr="figure1SM_labelgran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SM_labelgrandi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36" w:rsidRPr="00D116E5" w:rsidRDefault="00733197" w:rsidP="00723636">
      <w:pPr>
        <w:keepNext/>
        <w:rPr>
          <w:rFonts w:cs="Times New Roman"/>
          <w:szCs w:val="24"/>
        </w:rPr>
      </w:pPr>
      <w:r w:rsidRPr="00AA4699">
        <w:rPr>
          <w:rFonts w:cs="Times New Roman"/>
          <w:b/>
          <w:szCs w:val="24"/>
        </w:rPr>
        <w:t>Supplementary Figure 1</w:t>
      </w:r>
      <w:r w:rsidR="00723636">
        <w:rPr>
          <w:rFonts w:cs="Times New Roman"/>
          <w:szCs w:val="24"/>
        </w:rPr>
        <w:t xml:space="preserve">. </w:t>
      </w:r>
      <w:r w:rsidRPr="00AA4699">
        <w:rPr>
          <w:rFonts w:cs="Times New Roman"/>
          <w:b/>
          <w:szCs w:val="24"/>
        </w:rPr>
        <w:t>a)</w:t>
      </w:r>
      <w:r w:rsidR="00723636">
        <w:rPr>
          <w:rFonts w:cs="Times New Roman"/>
          <w:szCs w:val="24"/>
        </w:rPr>
        <w:t xml:space="preserve"> Histogram of the tim</w:t>
      </w:r>
      <w:r w:rsidR="000235AE">
        <w:rPr>
          <w:rFonts w:cs="Times New Roman"/>
          <w:szCs w:val="24"/>
        </w:rPr>
        <w:t>e intervals between the start</w:t>
      </w:r>
      <w:r w:rsidR="00723636">
        <w:rPr>
          <w:rFonts w:cs="Times New Roman"/>
          <w:szCs w:val="24"/>
        </w:rPr>
        <w:t xml:space="preserve"> of the selected signal time window and the theoretical surface wave arrivals</w:t>
      </w:r>
      <w:r w:rsidR="00D116E5">
        <w:rPr>
          <w:rFonts w:cs="Times New Roman"/>
          <w:szCs w:val="24"/>
        </w:rPr>
        <w:t xml:space="preserve">. </w:t>
      </w:r>
      <w:r w:rsidRPr="00AA4699">
        <w:rPr>
          <w:rFonts w:cs="Times New Roman"/>
          <w:b/>
          <w:szCs w:val="24"/>
        </w:rPr>
        <w:t>b)</w:t>
      </w:r>
      <w:r w:rsidR="00D116E5">
        <w:rPr>
          <w:rFonts w:cs="Times New Roman"/>
          <w:b/>
          <w:szCs w:val="24"/>
        </w:rPr>
        <w:t xml:space="preserve"> </w:t>
      </w:r>
      <w:r w:rsidR="00D116E5">
        <w:rPr>
          <w:rFonts w:cs="Times New Roman"/>
          <w:szCs w:val="24"/>
        </w:rPr>
        <w:t xml:space="preserve">Comparison between </w:t>
      </w:r>
      <w:r w:rsidRPr="00AA4699">
        <w:rPr>
          <w:rFonts w:cs="Times New Roman"/>
          <w:i/>
          <w:szCs w:val="24"/>
        </w:rPr>
        <w:t>t</w:t>
      </w:r>
      <w:r w:rsidRPr="00AA4699">
        <w:rPr>
          <w:rFonts w:cs="Times New Roman"/>
          <w:i/>
          <w:szCs w:val="24"/>
          <w:vertAlign w:val="superscript"/>
        </w:rPr>
        <w:t>*</w:t>
      </w:r>
      <w:r w:rsidR="00D116E5">
        <w:rPr>
          <w:rFonts w:cs="Times New Roman"/>
          <w:i/>
          <w:szCs w:val="24"/>
          <w:vertAlign w:val="superscript"/>
        </w:rPr>
        <w:t xml:space="preserve"> </w:t>
      </w:r>
      <w:r w:rsidR="00D116E5">
        <w:rPr>
          <w:rFonts w:cs="Times New Roman"/>
          <w:szCs w:val="24"/>
        </w:rPr>
        <w:t xml:space="preserve">measurements performed in different signal time windows. </w:t>
      </w:r>
      <w:r w:rsidR="000235AE">
        <w:rPr>
          <w:rFonts w:cs="Times New Roman"/>
          <w:szCs w:val="24"/>
        </w:rPr>
        <w:t xml:space="preserve">The red points represent the </w:t>
      </w:r>
      <w:r w:rsidR="000235AE" w:rsidRPr="00733197">
        <w:rPr>
          <w:rFonts w:cs="Times New Roman"/>
          <w:i/>
          <w:szCs w:val="24"/>
        </w:rPr>
        <w:t>t</w:t>
      </w:r>
      <w:r w:rsidR="000235AE" w:rsidRPr="00733197">
        <w:rPr>
          <w:rFonts w:cs="Times New Roman"/>
          <w:i/>
          <w:szCs w:val="24"/>
          <w:vertAlign w:val="superscript"/>
        </w:rPr>
        <w:t>*</w:t>
      </w:r>
      <w:r w:rsidR="000235AE">
        <w:rPr>
          <w:rFonts w:cs="Times New Roman"/>
          <w:i/>
          <w:szCs w:val="24"/>
          <w:vertAlign w:val="superscript"/>
        </w:rPr>
        <w:t xml:space="preserve"> </w:t>
      </w:r>
      <w:r w:rsidR="000235AE">
        <w:rPr>
          <w:rFonts w:cs="Times New Roman"/>
          <w:szCs w:val="24"/>
        </w:rPr>
        <w:t xml:space="preserve">measured in the fixed 0.126 s wide time window. The blue points represent </w:t>
      </w:r>
      <w:r w:rsidR="000235AE" w:rsidRPr="00733197">
        <w:rPr>
          <w:rFonts w:cs="Times New Roman"/>
          <w:i/>
          <w:szCs w:val="24"/>
        </w:rPr>
        <w:t>t</w:t>
      </w:r>
      <w:r w:rsidR="000235AE" w:rsidRPr="00733197">
        <w:rPr>
          <w:rFonts w:cs="Times New Roman"/>
          <w:i/>
          <w:szCs w:val="24"/>
          <w:vertAlign w:val="superscript"/>
        </w:rPr>
        <w:t>*</w:t>
      </w:r>
      <w:r w:rsidR="000235AE">
        <w:rPr>
          <w:rFonts w:cs="Times New Roman"/>
          <w:i/>
          <w:szCs w:val="24"/>
          <w:vertAlign w:val="superscript"/>
        </w:rPr>
        <w:t xml:space="preserve"> </w:t>
      </w:r>
      <w:r w:rsidR="000235AE">
        <w:rPr>
          <w:rFonts w:cs="Times New Roman"/>
          <w:szCs w:val="24"/>
        </w:rPr>
        <w:t xml:space="preserve">measured in the 0.1 s wide time window. The analyses in this signal time window were performed only for those data for which the theoretical surface wave arrivals were estimated in a time interval between 0.1 and 0.126 s from the start of the signal window.  The red points represent </w:t>
      </w:r>
      <w:r w:rsidR="000235AE" w:rsidRPr="00733197">
        <w:rPr>
          <w:rFonts w:cs="Times New Roman"/>
          <w:i/>
          <w:szCs w:val="24"/>
        </w:rPr>
        <w:t>t</w:t>
      </w:r>
      <w:r w:rsidR="000235AE" w:rsidRPr="00733197">
        <w:rPr>
          <w:rFonts w:cs="Times New Roman"/>
          <w:i/>
          <w:szCs w:val="24"/>
          <w:vertAlign w:val="superscript"/>
        </w:rPr>
        <w:t>*</w:t>
      </w:r>
      <w:r w:rsidR="000235AE">
        <w:rPr>
          <w:rFonts w:cs="Times New Roman"/>
          <w:i/>
          <w:szCs w:val="24"/>
          <w:vertAlign w:val="superscript"/>
        </w:rPr>
        <w:t xml:space="preserve"> </w:t>
      </w:r>
      <w:r w:rsidR="000235AE">
        <w:rPr>
          <w:rFonts w:cs="Times New Roman"/>
          <w:szCs w:val="24"/>
        </w:rPr>
        <w:t xml:space="preserve">measured in the 0.08 s wide time window. The analyses in this signal time window were performed only for those data for which the theoretical surface wave arrivals were estimated in a time interval between 0.08 and 0.1 s from the start of the signal window. </w:t>
      </w:r>
      <w:r w:rsidR="00D116E5">
        <w:rPr>
          <w:rFonts w:cs="Times New Roman"/>
          <w:szCs w:val="24"/>
        </w:rPr>
        <w:t xml:space="preserve">The black box represents the zoomed-up area of figure c. </w:t>
      </w:r>
      <w:r w:rsidRPr="00AA4699">
        <w:rPr>
          <w:rFonts w:cs="Times New Roman"/>
          <w:b/>
          <w:szCs w:val="24"/>
        </w:rPr>
        <w:t>c)</w:t>
      </w:r>
      <w:r w:rsidR="00D116E5">
        <w:rPr>
          <w:rFonts w:cs="Times New Roman"/>
          <w:b/>
          <w:szCs w:val="24"/>
        </w:rPr>
        <w:t xml:space="preserve"> </w:t>
      </w:r>
      <w:r w:rsidR="00D116E5">
        <w:rPr>
          <w:rFonts w:cs="Times New Roman"/>
          <w:szCs w:val="24"/>
        </w:rPr>
        <w:t xml:space="preserve">Zoom of the area identified by the black box in figure </w:t>
      </w:r>
      <w:r w:rsidRPr="00AA4699">
        <w:rPr>
          <w:rFonts w:cs="Times New Roman"/>
          <w:b/>
          <w:szCs w:val="24"/>
        </w:rPr>
        <w:t>b</w:t>
      </w:r>
      <w:r w:rsidR="00D116E5">
        <w:rPr>
          <w:rFonts w:cs="Times New Roman"/>
          <w:szCs w:val="24"/>
        </w:rPr>
        <w:t>.</w:t>
      </w:r>
    </w:p>
    <w:p w:rsidR="00723636" w:rsidRDefault="00723636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it-IT" w:eastAsia="it-IT"/>
        </w:rPr>
        <w:drawing>
          <wp:inline distT="0" distB="0" distL="0" distR="0" wp14:anchorId="6C6CD7E2" wp14:editId="26A2FC61">
            <wp:extent cx="6208395" cy="4338955"/>
            <wp:effectExtent l="19050" t="0" r="1905" b="0"/>
            <wp:docPr id="2" name="Immagine 1" descr="before_and_after_sweepdeconvolution_sta003ev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fore_and_after_sweepdeconvolution_sta003ev10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47" w:rsidRPr="00C6321C" w:rsidRDefault="005C5BA4" w:rsidP="00723636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2</w:t>
      </w:r>
      <w:r w:rsidRPr="00C6321C">
        <w:rPr>
          <w:rFonts w:cs="Times New Roman"/>
          <w:szCs w:val="24"/>
        </w:rPr>
        <w:t xml:space="preserve">. </w:t>
      </w:r>
      <w:r w:rsidR="00BF077B" w:rsidRPr="004A4870">
        <w:rPr>
          <w:rFonts w:cs="Times New Roman"/>
          <w:szCs w:val="24"/>
        </w:rPr>
        <w:t xml:space="preserve">a) </w:t>
      </w:r>
      <w:r w:rsidR="002E3CA9" w:rsidRPr="004A4870">
        <w:rPr>
          <w:rFonts w:cs="Times New Roman"/>
          <w:szCs w:val="24"/>
        </w:rPr>
        <w:t xml:space="preserve">Raw </w:t>
      </w:r>
      <w:r w:rsidR="00BF077B" w:rsidRPr="004A4870">
        <w:rPr>
          <w:rFonts w:cs="Times New Roman"/>
          <w:szCs w:val="24"/>
        </w:rPr>
        <w:t>signal generated by shot 106 and recorded by station 003, about 130 m far from the source. b) Processed signal, after cross-correlation and minimum-phase filter, generated by shot 106 and recorded by station 003. In both figures, the vertical line, A-labeled, represents the P-wave first arrival time.</w:t>
      </w: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5C5BA4" w:rsidRDefault="005C5BA4" w:rsidP="00723636">
      <w:pPr>
        <w:rPr>
          <w:rFonts w:cs="Times New Roman"/>
          <w:szCs w:val="24"/>
        </w:rPr>
      </w:pPr>
    </w:p>
    <w:p w:rsidR="005C5BA4" w:rsidRDefault="005C5BA4" w:rsidP="00723636">
      <w:pPr>
        <w:rPr>
          <w:rFonts w:cs="Times New Roman"/>
          <w:szCs w:val="24"/>
        </w:rPr>
      </w:pPr>
    </w:p>
    <w:p w:rsidR="005C5BA4" w:rsidRDefault="005C5BA4" w:rsidP="00723636">
      <w:pPr>
        <w:rPr>
          <w:rFonts w:cs="Times New Roman"/>
          <w:szCs w:val="24"/>
        </w:rPr>
      </w:pPr>
    </w:p>
    <w:p w:rsidR="005C5BA4" w:rsidRDefault="005C5BA4" w:rsidP="00723636">
      <w:pPr>
        <w:rPr>
          <w:rFonts w:cs="Times New Roman"/>
          <w:szCs w:val="24"/>
        </w:rPr>
      </w:pPr>
    </w:p>
    <w:p w:rsidR="005C5BA4" w:rsidRDefault="005C5BA4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9F72C8" w:rsidP="00723636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it-IT" w:eastAsia="it-IT"/>
        </w:rPr>
        <w:drawing>
          <wp:inline distT="0" distB="0" distL="0" distR="0" wp14:anchorId="55B8D1B4" wp14:editId="2E51D6A2">
            <wp:extent cx="6208395" cy="3118485"/>
            <wp:effectExtent l="19050" t="0" r="1905" b="0"/>
            <wp:docPr id="12" name="Immagine 11" descr="figure3SM_labelgran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SM_labelgrandi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B9D" w:rsidRPr="00C6321C" w:rsidRDefault="005C5BA4" w:rsidP="00024B9D">
      <w:pPr>
        <w:rPr>
          <w:rFonts w:cs="Times New Roman"/>
          <w:i/>
          <w:szCs w:val="24"/>
        </w:rPr>
      </w:pPr>
      <w:r w:rsidRPr="00AA4699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>
        <w:rPr>
          <w:rFonts w:cs="Times New Roman"/>
          <w:szCs w:val="24"/>
        </w:rPr>
        <w:t xml:space="preserve">. </w:t>
      </w:r>
      <w:r w:rsidR="00024B9D" w:rsidRPr="00C6321C">
        <w:rPr>
          <w:rFonts w:cs="Times New Roman"/>
          <w:szCs w:val="24"/>
        </w:rPr>
        <w:t>Left) Two examples of single linear gradient of variation of Q</w:t>
      </w:r>
      <w:r w:rsidR="00024B9D" w:rsidRPr="00C6321C">
        <w:rPr>
          <w:rFonts w:cs="Times New Roman"/>
          <w:szCs w:val="24"/>
          <w:vertAlign w:val="subscript"/>
        </w:rPr>
        <w:t>P</w:t>
      </w:r>
      <w:r w:rsidR="00024B9D" w:rsidRPr="00C6321C">
        <w:rPr>
          <w:rFonts w:cs="Times New Roman"/>
          <w:szCs w:val="24"/>
        </w:rPr>
        <w:t xml:space="preserve"> as a function of depth. Right) Comparison between synthetic (red and green points) and real (blue points) binned t</w:t>
      </w:r>
      <w:r w:rsidR="00024B9D" w:rsidRPr="00C6321C">
        <w:rPr>
          <w:rFonts w:cs="Times New Roman"/>
          <w:szCs w:val="24"/>
          <w:vertAlign w:val="superscript"/>
        </w:rPr>
        <w:t>*</w:t>
      </w:r>
      <w:r w:rsidR="00024B9D" w:rsidRPr="00C6321C">
        <w:rPr>
          <w:rFonts w:cs="Times New Roman"/>
          <w:szCs w:val="24"/>
        </w:rPr>
        <w:t xml:space="preserve"> distributions as a function of distance. We clearly observe that the single linear gradient of variation of Q</w:t>
      </w:r>
      <w:r w:rsidR="00024B9D" w:rsidRPr="00C6321C">
        <w:rPr>
          <w:rFonts w:cs="Times New Roman"/>
          <w:szCs w:val="24"/>
          <w:vertAlign w:val="subscript"/>
        </w:rPr>
        <w:t>P</w:t>
      </w:r>
      <w:r w:rsidR="00024B9D" w:rsidRPr="00C6321C">
        <w:rPr>
          <w:rFonts w:cs="Times New Roman"/>
          <w:szCs w:val="24"/>
        </w:rPr>
        <w:t xml:space="preserve"> produces an increasing trend of t</w:t>
      </w:r>
      <w:r w:rsidR="00024B9D" w:rsidRPr="00C6321C">
        <w:rPr>
          <w:rFonts w:cs="Times New Roman"/>
          <w:szCs w:val="24"/>
          <w:vertAlign w:val="superscript"/>
        </w:rPr>
        <w:t>*</w:t>
      </w:r>
      <w:r w:rsidR="00024B9D" w:rsidRPr="00C6321C">
        <w:rPr>
          <w:rFonts w:cs="Times New Roman"/>
          <w:szCs w:val="24"/>
        </w:rPr>
        <w:t xml:space="preserve"> as a function of distance, which do not fit the almost constant average trend of real data.</w:t>
      </w: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9F72C8" w:rsidP="00723636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it-IT" w:eastAsia="it-IT"/>
        </w:rPr>
        <w:lastRenderedPageBreak/>
        <w:drawing>
          <wp:inline distT="0" distB="0" distL="0" distR="0" wp14:anchorId="14A3E271" wp14:editId="6E32B781">
            <wp:extent cx="6208395" cy="2997835"/>
            <wp:effectExtent l="19050" t="0" r="1905" b="0"/>
            <wp:docPr id="11" name="Immagine 10" descr="figure4SM_labelgran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4SM_labelgrandi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B9D" w:rsidRPr="00024B9D" w:rsidRDefault="005C5BA4" w:rsidP="00024B9D">
      <w:pPr>
        <w:spacing w:after="0"/>
        <w:ind w:left="709"/>
        <w:jc w:val="both"/>
        <w:rPr>
          <w:rFonts w:eastAsia="Times New Roman" w:cstheme="minorHAnsi"/>
          <w:i/>
          <w:szCs w:val="24"/>
          <w:lang w:eastAsia="it-IT"/>
        </w:rPr>
      </w:pPr>
      <w:r w:rsidRPr="00AA4699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>
        <w:rPr>
          <w:rFonts w:cs="Times New Roman"/>
          <w:szCs w:val="24"/>
        </w:rPr>
        <w:t xml:space="preserve">. </w:t>
      </w:r>
      <w:r w:rsidR="00024B9D" w:rsidRPr="00C6321C">
        <w:rPr>
          <w:rFonts w:eastAsia="Times New Roman" w:cstheme="minorHAnsi"/>
          <w:szCs w:val="24"/>
          <w:lang w:eastAsia="it-IT"/>
        </w:rPr>
        <w:t>Left) 6 examples of Q</w:t>
      </w:r>
      <w:r w:rsidR="00024B9D" w:rsidRPr="00C6321C">
        <w:rPr>
          <w:rFonts w:eastAsia="Times New Roman" w:cstheme="minorHAnsi"/>
          <w:szCs w:val="24"/>
          <w:vertAlign w:val="subscript"/>
          <w:lang w:eastAsia="it-IT"/>
        </w:rPr>
        <w:t>P</w:t>
      </w:r>
      <w:r w:rsidR="00024B9D" w:rsidRPr="00C6321C">
        <w:rPr>
          <w:rFonts w:eastAsia="Times New Roman" w:cstheme="minorHAnsi"/>
          <w:szCs w:val="24"/>
          <w:lang w:eastAsia="it-IT"/>
        </w:rPr>
        <w:t xml:space="preserve"> models described as piecewise linear profiles composed of two different gradients of variation of Q</w:t>
      </w:r>
      <w:r w:rsidR="00024B9D" w:rsidRPr="00C6321C">
        <w:rPr>
          <w:rFonts w:eastAsia="Times New Roman" w:cstheme="minorHAnsi"/>
          <w:szCs w:val="24"/>
          <w:vertAlign w:val="subscript"/>
          <w:lang w:eastAsia="it-IT"/>
        </w:rPr>
        <w:t xml:space="preserve">P </w:t>
      </w:r>
      <w:r w:rsidR="00024B9D" w:rsidRPr="00C6321C">
        <w:rPr>
          <w:rFonts w:eastAsia="Times New Roman" w:cstheme="minorHAnsi"/>
          <w:szCs w:val="24"/>
          <w:lang w:eastAsia="it-IT"/>
        </w:rPr>
        <w:t>as a function of depth Right) Comparison between synthetic and real (black points) binned t</w:t>
      </w:r>
      <w:r w:rsidR="00024B9D" w:rsidRPr="00C6321C">
        <w:rPr>
          <w:rFonts w:eastAsia="Times New Roman" w:cstheme="minorHAnsi"/>
          <w:szCs w:val="24"/>
          <w:vertAlign w:val="superscript"/>
          <w:lang w:eastAsia="it-IT"/>
        </w:rPr>
        <w:t>*</w:t>
      </w:r>
      <w:r w:rsidR="00024B9D" w:rsidRPr="00C6321C">
        <w:rPr>
          <w:rFonts w:eastAsia="Times New Roman" w:cstheme="minorHAnsi"/>
          <w:szCs w:val="24"/>
          <w:lang w:eastAsia="it-IT"/>
        </w:rPr>
        <w:t xml:space="preserve"> distributions as a function of distance. The same color code of the left figure was adopted. We clearly observe that the two-gradients 1D Q</w:t>
      </w:r>
      <w:r w:rsidR="00024B9D" w:rsidRPr="00C6321C">
        <w:rPr>
          <w:rFonts w:eastAsia="Times New Roman" w:cstheme="minorHAnsi"/>
          <w:szCs w:val="24"/>
          <w:vertAlign w:val="subscript"/>
          <w:lang w:eastAsia="it-IT"/>
        </w:rPr>
        <w:t>P</w:t>
      </w:r>
      <w:r w:rsidR="00024B9D" w:rsidRPr="00C6321C">
        <w:rPr>
          <w:rFonts w:eastAsia="Times New Roman" w:cstheme="minorHAnsi"/>
          <w:szCs w:val="24"/>
          <w:lang w:eastAsia="it-IT"/>
        </w:rPr>
        <w:t xml:space="preserve"> model produce an increasing trend of t</w:t>
      </w:r>
      <w:r w:rsidR="00024B9D" w:rsidRPr="00C6321C">
        <w:rPr>
          <w:rFonts w:eastAsia="Times New Roman" w:cstheme="minorHAnsi"/>
          <w:szCs w:val="24"/>
          <w:vertAlign w:val="superscript"/>
          <w:lang w:eastAsia="it-IT"/>
        </w:rPr>
        <w:t>*</w:t>
      </w:r>
      <w:r w:rsidR="00024B9D" w:rsidRPr="00C6321C">
        <w:rPr>
          <w:rFonts w:eastAsia="Times New Roman" w:cstheme="minorHAnsi"/>
          <w:szCs w:val="24"/>
          <w:lang w:eastAsia="it-IT"/>
        </w:rPr>
        <w:t xml:space="preserve"> as a function of distance, which do not fit the almost constant average trend of real data.</w:t>
      </w:r>
    </w:p>
    <w:p w:rsidR="005C5BA4" w:rsidRDefault="00024B9D" w:rsidP="00723636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 </w:t>
      </w: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F77947" w:rsidRDefault="00F77947" w:rsidP="00723636">
      <w:pPr>
        <w:rPr>
          <w:rFonts w:cs="Times New Roman"/>
          <w:szCs w:val="24"/>
        </w:rPr>
      </w:pPr>
    </w:p>
    <w:p w:rsidR="00994A3D" w:rsidRPr="001549D3" w:rsidRDefault="00E73092" w:rsidP="00994A3D">
      <w:pPr>
        <w:keepNext/>
        <w:jc w:val="center"/>
        <w:rPr>
          <w:rFonts w:cs="Times New Roman"/>
          <w:szCs w:val="24"/>
        </w:rPr>
      </w:pPr>
      <w:r w:rsidRPr="00E73092">
        <w:rPr>
          <w:rFonts w:cs="Times New Roman"/>
          <w:noProof/>
          <w:szCs w:val="24"/>
          <w:lang w:val="it-IT" w:eastAsia="it-IT"/>
        </w:rPr>
        <w:lastRenderedPageBreak/>
        <w:drawing>
          <wp:inline distT="0" distB="0" distL="0" distR="0" wp14:anchorId="2AB6C162" wp14:editId="40258745">
            <wp:extent cx="6208395" cy="2484728"/>
            <wp:effectExtent l="0" t="0" r="190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8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831" w:rsidRDefault="00994A3D" w:rsidP="00D16831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6321C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="00D16831">
        <w:rPr>
          <w:rFonts w:cs="Times New Roman"/>
          <w:szCs w:val="24"/>
        </w:rPr>
        <w:t xml:space="preserve"> </w:t>
      </w:r>
      <w:r w:rsidR="003B26EF">
        <w:rPr>
          <w:rFonts w:cs="Times New Roman"/>
          <w:szCs w:val="24"/>
        </w:rPr>
        <w:t xml:space="preserve">a) </w:t>
      </w:r>
      <w:proofErr w:type="spellStart"/>
      <w:r w:rsidR="00D16831" w:rsidRPr="00D16831">
        <w:rPr>
          <w:rFonts w:cs="Times New Roman"/>
          <w:szCs w:val="24"/>
        </w:rPr>
        <w:t>Rms</w:t>
      </w:r>
      <w:proofErr w:type="spellEnd"/>
      <w:r w:rsidR="00D16831" w:rsidRPr="00D16831">
        <w:rPr>
          <w:rFonts w:cs="Times New Roman"/>
          <w:szCs w:val="24"/>
        </w:rPr>
        <w:t xml:space="preserve"> curve</w:t>
      </w:r>
      <w:r w:rsidR="00D16831">
        <w:rPr>
          <w:rFonts w:cs="Times New Roman"/>
          <w:szCs w:val="24"/>
        </w:rPr>
        <w:t xml:space="preserve"> </w:t>
      </w:r>
      <w:r w:rsidR="00D16831" w:rsidRPr="00D16831">
        <w:rPr>
          <w:rFonts w:cs="Times New Roman"/>
          <w:szCs w:val="24"/>
        </w:rPr>
        <w:t>as a</w:t>
      </w:r>
      <w:r w:rsidR="00D16831">
        <w:rPr>
          <w:rFonts w:cs="Times New Roman"/>
          <w:szCs w:val="24"/>
        </w:rPr>
        <w:t xml:space="preserve"> </w:t>
      </w:r>
      <w:r w:rsidR="00D16831" w:rsidRPr="00D16831">
        <w:rPr>
          <w:rFonts w:cs="Times New Roman"/>
          <w:szCs w:val="24"/>
        </w:rPr>
        <w:t>function of number of iterations</w:t>
      </w:r>
      <w:r w:rsidR="00D16831">
        <w:rPr>
          <w:rFonts w:cs="Times New Roman"/>
          <w:szCs w:val="24"/>
        </w:rPr>
        <w:t xml:space="preserve"> </w:t>
      </w:r>
      <w:r w:rsidR="00D16831" w:rsidRPr="00D16831">
        <w:rPr>
          <w:rFonts w:cs="Times New Roman"/>
          <w:szCs w:val="24"/>
        </w:rPr>
        <w:t>for</w:t>
      </w:r>
      <w:r w:rsidR="00D16831">
        <w:rPr>
          <w:rFonts w:cs="Times New Roman"/>
          <w:szCs w:val="24"/>
        </w:rPr>
        <w:t xml:space="preserve"> </w:t>
      </w:r>
      <w:r w:rsidR="00D16831" w:rsidRPr="00D16831">
        <w:rPr>
          <w:rFonts w:cs="Times New Roman"/>
          <w:szCs w:val="24"/>
        </w:rPr>
        <w:t xml:space="preserve">the </w:t>
      </w:r>
      <w:r w:rsidR="00D16831">
        <w:rPr>
          <w:rFonts w:cs="Times New Roman"/>
          <w:szCs w:val="24"/>
        </w:rPr>
        <w:t>inversion</w:t>
      </w:r>
      <w:r w:rsidR="00D16831" w:rsidRPr="00D16831">
        <w:rPr>
          <w:rFonts w:cs="Times New Roman"/>
          <w:szCs w:val="24"/>
        </w:rPr>
        <w:t xml:space="preserve"> procedure.</w:t>
      </w:r>
      <w:r w:rsidR="00D16831">
        <w:rPr>
          <w:rFonts w:cs="Times New Roman"/>
          <w:szCs w:val="24"/>
        </w:rPr>
        <w:t xml:space="preserve"> </w:t>
      </w:r>
      <w:r w:rsidR="0087701B">
        <w:rPr>
          <w:rFonts w:cs="Times New Roman"/>
          <w:szCs w:val="24"/>
        </w:rPr>
        <w:t xml:space="preserve">The final RMS reduction is about 15%. </w:t>
      </w:r>
      <w:r w:rsidR="00D16831" w:rsidRPr="00D16831">
        <w:rPr>
          <w:rFonts w:cs="Times New Roman"/>
          <w:szCs w:val="24"/>
        </w:rPr>
        <w:t>b</w:t>
      </w:r>
      <w:r w:rsidR="00D16831">
        <w:rPr>
          <w:rFonts w:cs="Times New Roman"/>
          <w:szCs w:val="24"/>
        </w:rPr>
        <w:t xml:space="preserve">) </w:t>
      </w:r>
      <w:r w:rsidR="00D16831" w:rsidRPr="00D16831">
        <w:rPr>
          <w:rFonts w:cs="Times New Roman"/>
          <w:szCs w:val="24"/>
        </w:rPr>
        <w:t>Trade</w:t>
      </w:r>
      <w:r w:rsidR="00D16831">
        <w:rPr>
          <w:rFonts w:cs="Times New Roman"/>
          <w:szCs w:val="24"/>
        </w:rPr>
        <w:t>-o</w:t>
      </w:r>
      <w:r w:rsidR="00D16831" w:rsidRPr="00D16831">
        <w:rPr>
          <w:rFonts w:cs="Times New Roman"/>
          <w:szCs w:val="24"/>
        </w:rPr>
        <w:t xml:space="preserve">ff curves for selecting optimal damping value for real data sets. The chosen damping </w:t>
      </w:r>
      <w:r w:rsidR="00D16831">
        <w:rPr>
          <w:rFonts w:cs="Times New Roman"/>
          <w:szCs w:val="24"/>
        </w:rPr>
        <w:t>for the inversion is 1</w:t>
      </w:r>
      <w:r w:rsidR="00D16831" w:rsidRPr="00D16831">
        <w:rPr>
          <w:rFonts w:cs="Times New Roman"/>
          <w:szCs w:val="24"/>
        </w:rPr>
        <w:t>.5</w:t>
      </w:r>
      <w:r w:rsidR="00D16831">
        <w:rPr>
          <w:rFonts w:cs="Times New Roman"/>
          <w:szCs w:val="24"/>
        </w:rPr>
        <w:t>.</w:t>
      </w:r>
      <w:r w:rsidR="0087701B">
        <w:rPr>
          <w:rFonts w:cs="Times New Roman"/>
          <w:szCs w:val="24"/>
        </w:rPr>
        <w:t xml:space="preserve"> </w:t>
      </w:r>
    </w:p>
    <w:p w:rsidR="00A93FE4" w:rsidRPr="00D16831" w:rsidRDefault="00A93FE4" w:rsidP="00D16831">
      <w:pPr>
        <w:rPr>
          <w:rFonts w:cs="Times New Roman"/>
          <w:szCs w:val="24"/>
        </w:rPr>
      </w:pPr>
    </w:p>
    <w:p w:rsidR="00994A3D" w:rsidRDefault="002674FA" w:rsidP="002674FA">
      <w:pPr>
        <w:keepNext/>
        <w:jc w:val="center"/>
        <w:rPr>
          <w:rFonts w:cs="Times New Roman"/>
          <w:szCs w:val="24"/>
        </w:rPr>
      </w:pPr>
      <w:r w:rsidRPr="002674FA">
        <w:rPr>
          <w:rFonts w:cs="Times New Roman"/>
          <w:noProof/>
          <w:szCs w:val="24"/>
          <w:lang w:val="it-IT" w:eastAsia="it-IT"/>
        </w:rPr>
        <w:drawing>
          <wp:inline distT="0" distB="0" distL="0" distR="0" wp14:anchorId="7AC34485" wp14:editId="30289615">
            <wp:extent cx="4916385" cy="333971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8292" cy="33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A3D" w:rsidRPr="001549D3">
        <w:rPr>
          <w:rFonts w:cs="Times New Roman"/>
          <w:szCs w:val="24"/>
        </w:rPr>
        <w:t>.</w:t>
      </w:r>
    </w:p>
    <w:p w:rsidR="002674FA" w:rsidRDefault="0033114C" w:rsidP="002674FA">
      <w:pPr>
        <w:pStyle w:val="western"/>
        <w:spacing w:after="0"/>
        <w:rPr>
          <w:rFonts w:eastAsiaTheme="minorHAnsi"/>
          <w:color w:val="auto"/>
          <w:lang w:val="en-US" w:eastAsia="en-US"/>
        </w:rPr>
      </w:pPr>
      <w:r w:rsidRPr="0087701B">
        <w:rPr>
          <w:b/>
          <w:lang w:val="en-US"/>
        </w:rPr>
        <w:t xml:space="preserve">Supplementary Figure </w:t>
      </w:r>
      <w:r w:rsidR="00C6321C">
        <w:rPr>
          <w:b/>
          <w:lang w:val="en-US"/>
        </w:rPr>
        <w:t>6</w:t>
      </w:r>
      <w:r w:rsidRPr="0087701B">
        <w:rPr>
          <w:b/>
          <w:lang w:val="en-US"/>
        </w:rPr>
        <w:t>.</w:t>
      </w:r>
      <w:r w:rsidRPr="0087701B">
        <w:rPr>
          <w:lang w:val="en-US"/>
        </w:rPr>
        <w:t xml:space="preserve"> </w:t>
      </w:r>
      <w:r w:rsidR="002674FA" w:rsidRPr="002674FA">
        <w:rPr>
          <w:rFonts w:eastAsiaTheme="minorHAnsi"/>
          <w:color w:val="auto"/>
          <w:lang w:val="en-US" w:eastAsia="en-US"/>
        </w:rPr>
        <w:t>Trade-off curve</w:t>
      </w:r>
      <w:r w:rsidR="00010804">
        <w:rPr>
          <w:rFonts w:eastAsiaTheme="minorHAnsi"/>
          <w:color w:val="auto"/>
          <w:lang w:val="en-US" w:eastAsia="en-US"/>
        </w:rPr>
        <w:t>s</w:t>
      </w:r>
      <w:r w:rsidR="002674FA" w:rsidRPr="002674FA">
        <w:rPr>
          <w:rFonts w:eastAsiaTheme="minorHAnsi"/>
          <w:color w:val="auto"/>
          <w:lang w:val="en-US" w:eastAsia="en-US"/>
        </w:rPr>
        <w:t xml:space="preserve"> between residuals variance and model roughness. These have been obtained by fixing the damping parameter to </w:t>
      </w:r>
      <w:r w:rsidR="00331367">
        <w:rPr>
          <w:rFonts w:eastAsiaTheme="minorHAnsi"/>
          <w:color w:val="auto"/>
          <w:lang w:val="en-US" w:eastAsia="en-US"/>
        </w:rPr>
        <w:t>1.5,</w:t>
      </w:r>
      <w:r w:rsidR="002674FA" w:rsidRPr="002674FA">
        <w:rPr>
          <w:rFonts w:eastAsiaTheme="minorHAnsi"/>
          <w:color w:val="auto"/>
          <w:lang w:val="en-US" w:eastAsia="en-US"/>
        </w:rPr>
        <w:t xml:space="preserve"> retrieved at the previous step</w:t>
      </w:r>
      <w:r w:rsidR="00331367">
        <w:rPr>
          <w:rFonts w:eastAsiaTheme="minorHAnsi"/>
          <w:color w:val="auto"/>
          <w:lang w:val="en-US" w:eastAsia="en-US"/>
        </w:rPr>
        <w:t>,</w:t>
      </w:r>
      <w:r w:rsidR="002674FA" w:rsidRPr="002674FA">
        <w:rPr>
          <w:rFonts w:eastAsiaTheme="minorHAnsi"/>
          <w:color w:val="auto"/>
          <w:lang w:val="en-US" w:eastAsia="en-US"/>
        </w:rPr>
        <w:t xml:space="preserve"> and by changing the combination between smoothing parameters. Each curve represents a different combination between </w:t>
      </w:r>
      <w:r w:rsidR="004567F6">
        <w:rPr>
          <w:rFonts w:eastAsiaTheme="minorHAnsi"/>
          <w:color w:val="auto"/>
          <w:lang w:val="en-US" w:eastAsia="en-US"/>
        </w:rPr>
        <w:t>L</w:t>
      </w:r>
      <w:r w:rsidR="004567F6" w:rsidRPr="002674FA">
        <w:rPr>
          <w:rFonts w:eastAsiaTheme="minorHAnsi"/>
          <w:color w:val="auto"/>
          <w:lang w:val="en-US" w:eastAsia="en-US"/>
        </w:rPr>
        <w:t>x</w:t>
      </w:r>
      <w:r w:rsidR="002674FA" w:rsidRPr="002674FA">
        <w:rPr>
          <w:rFonts w:eastAsiaTheme="minorHAnsi"/>
          <w:color w:val="auto"/>
          <w:lang w:val="en-US" w:eastAsia="en-US"/>
        </w:rPr>
        <w:t xml:space="preserve">, </w:t>
      </w:r>
      <w:r w:rsidR="004567F6">
        <w:rPr>
          <w:rFonts w:eastAsiaTheme="minorHAnsi"/>
          <w:color w:val="auto"/>
          <w:lang w:val="en-US" w:eastAsia="en-US"/>
        </w:rPr>
        <w:t>L</w:t>
      </w:r>
      <w:r w:rsidR="002674FA" w:rsidRPr="002674FA">
        <w:rPr>
          <w:rFonts w:eastAsiaTheme="minorHAnsi"/>
          <w:color w:val="auto"/>
          <w:lang w:val="en-US" w:eastAsia="en-US"/>
        </w:rPr>
        <w:t xml:space="preserve">y and </w:t>
      </w:r>
      <w:proofErr w:type="spellStart"/>
      <w:r w:rsidR="004567F6">
        <w:rPr>
          <w:rFonts w:eastAsiaTheme="minorHAnsi"/>
          <w:color w:val="auto"/>
          <w:lang w:val="en-US" w:eastAsia="en-US"/>
        </w:rPr>
        <w:t>L</w:t>
      </w:r>
      <w:r w:rsidR="002674FA" w:rsidRPr="002674FA">
        <w:rPr>
          <w:rFonts w:eastAsiaTheme="minorHAnsi"/>
          <w:color w:val="auto"/>
          <w:lang w:val="en-US" w:eastAsia="en-US"/>
        </w:rPr>
        <w:t>z</w:t>
      </w:r>
      <w:proofErr w:type="spellEnd"/>
      <w:r w:rsidR="002674FA" w:rsidRPr="002674FA">
        <w:rPr>
          <w:rFonts w:eastAsiaTheme="minorHAnsi"/>
          <w:color w:val="auto"/>
          <w:lang w:val="en-US" w:eastAsia="en-US"/>
        </w:rPr>
        <w:t xml:space="preserve">. In particular, </w:t>
      </w:r>
      <w:r w:rsidR="004567F6">
        <w:rPr>
          <w:rFonts w:eastAsiaTheme="minorHAnsi"/>
          <w:color w:val="auto"/>
          <w:lang w:val="en-US" w:eastAsia="en-US"/>
        </w:rPr>
        <w:t>L</w:t>
      </w:r>
      <w:r w:rsidR="00331367">
        <w:rPr>
          <w:rFonts w:eastAsiaTheme="minorHAnsi"/>
          <w:color w:val="auto"/>
          <w:lang w:val="en-US" w:eastAsia="en-US"/>
        </w:rPr>
        <w:t xml:space="preserve">x and </w:t>
      </w:r>
      <w:r w:rsidR="004567F6">
        <w:rPr>
          <w:rFonts w:eastAsiaTheme="minorHAnsi"/>
          <w:color w:val="auto"/>
          <w:lang w:val="en-US" w:eastAsia="en-US"/>
        </w:rPr>
        <w:t>L</w:t>
      </w:r>
      <w:r w:rsidR="00331367">
        <w:rPr>
          <w:rFonts w:eastAsiaTheme="minorHAnsi"/>
          <w:color w:val="auto"/>
          <w:lang w:val="en-US" w:eastAsia="en-US"/>
        </w:rPr>
        <w:t>y</w:t>
      </w:r>
      <w:r w:rsidR="002674FA" w:rsidRPr="002674FA">
        <w:rPr>
          <w:rFonts w:eastAsiaTheme="minorHAnsi"/>
          <w:color w:val="auto"/>
          <w:lang w:val="en-US" w:eastAsia="en-US"/>
        </w:rPr>
        <w:t xml:space="preserve"> parameters are fixed</w:t>
      </w:r>
      <w:r w:rsidR="00331367">
        <w:rPr>
          <w:rFonts w:eastAsiaTheme="minorHAnsi"/>
          <w:color w:val="auto"/>
          <w:lang w:val="en-US" w:eastAsia="en-US"/>
        </w:rPr>
        <w:t xml:space="preserve"> at the same value, and </w:t>
      </w:r>
      <w:proofErr w:type="spellStart"/>
      <w:r w:rsidR="00331367">
        <w:rPr>
          <w:rFonts w:eastAsiaTheme="minorHAnsi"/>
          <w:color w:val="auto"/>
          <w:lang w:val="en-US" w:eastAsia="en-US"/>
        </w:rPr>
        <w:t>lz</w:t>
      </w:r>
      <w:proofErr w:type="spellEnd"/>
      <w:r w:rsidR="002674FA" w:rsidRPr="002674FA">
        <w:rPr>
          <w:rFonts w:eastAsiaTheme="minorHAnsi"/>
          <w:color w:val="auto"/>
          <w:lang w:val="en-US" w:eastAsia="en-US"/>
        </w:rPr>
        <w:t xml:space="preserve"> changes along the different points of the curve. The correspondence between the different </w:t>
      </w:r>
      <w:r w:rsidR="002674FA" w:rsidRPr="002674FA">
        <w:rPr>
          <w:rFonts w:eastAsiaTheme="minorHAnsi"/>
          <w:color w:val="auto"/>
          <w:lang w:val="en-US" w:eastAsia="en-US"/>
        </w:rPr>
        <w:lastRenderedPageBreak/>
        <w:t>combinations of smoothing parameters and the colors of the curve is shown in the box at the right</w:t>
      </w:r>
      <w:r w:rsidR="00331367">
        <w:rPr>
          <w:rFonts w:eastAsiaTheme="minorHAnsi"/>
          <w:color w:val="auto"/>
          <w:lang w:val="en-US" w:eastAsia="en-US"/>
        </w:rPr>
        <w:t xml:space="preserve"> top</w:t>
      </w:r>
      <w:r w:rsidR="002674FA" w:rsidRPr="002674FA">
        <w:rPr>
          <w:rFonts w:eastAsiaTheme="minorHAnsi"/>
          <w:color w:val="auto"/>
          <w:lang w:val="en-US" w:eastAsia="en-US"/>
        </w:rPr>
        <w:t xml:space="preserve"> of the figure.</w:t>
      </w:r>
      <w:r w:rsidR="00331367">
        <w:rPr>
          <w:rFonts w:eastAsiaTheme="minorHAnsi"/>
          <w:color w:val="auto"/>
          <w:lang w:val="en-US" w:eastAsia="en-US"/>
        </w:rPr>
        <w:t xml:space="preserve"> The selected combination</w:t>
      </w:r>
      <w:r w:rsidR="00035588">
        <w:rPr>
          <w:rFonts w:eastAsiaTheme="minorHAnsi"/>
          <w:color w:val="auto"/>
          <w:lang w:val="en-US" w:eastAsia="en-US"/>
        </w:rPr>
        <w:t xml:space="preserve"> is </w:t>
      </w:r>
      <w:r w:rsidR="004567F6">
        <w:rPr>
          <w:rFonts w:eastAsiaTheme="minorHAnsi"/>
          <w:color w:val="auto"/>
          <w:lang w:val="en-US" w:eastAsia="en-US"/>
        </w:rPr>
        <w:t>L</w:t>
      </w:r>
      <w:r w:rsidR="00035588">
        <w:rPr>
          <w:rFonts w:eastAsiaTheme="minorHAnsi"/>
          <w:color w:val="auto"/>
          <w:lang w:val="en-US" w:eastAsia="en-US"/>
        </w:rPr>
        <w:t>x=</w:t>
      </w:r>
      <w:r w:rsidR="004567F6">
        <w:rPr>
          <w:rFonts w:eastAsiaTheme="minorHAnsi"/>
          <w:color w:val="auto"/>
          <w:lang w:val="en-US" w:eastAsia="en-US"/>
        </w:rPr>
        <w:t>L</w:t>
      </w:r>
      <w:r w:rsidR="00035588">
        <w:rPr>
          <w:rFonts w:eastAsiaTheme="minorHAnsi"/>
          <w:color w:val="auto"/>
          <w:lang w:val="en-US" w:eastAsia="en-US"/>
        </w:rPr>
        <w:t xml:space="preserve">y=0.1 and </w:t>
      </w:r>
      <w:proofErr w:type="spellStart"/>
      <w:r w:rsidR="004567F6">
        <w:rPr>
          <w:rFonts w:eastAsiaTheme="minorHAnsi"/>
          <w:color w:val="auto"/>
          <w:lang w:val="en-US" w:eastAsia="en-US"/>
        </w:rPr>
        <w:t>L</w:t>
      </w:r>
      <w:r w:rsidR="00035588">
        <w:rPr>
          <w:rFonts w:eastAsiaTheme="minorHAnsi"/>
          <w:color w:val="auto"/>
          <w:lang w:val="en-US" w:eastAsia="en-US"/>
        </w:rPr>
        <w:t>z</w:t>
      </w:r>
      <w:proofErr w:type="spellEnd"/>
      <w:r w:rsidR="00035588">
        <w:rPr>
          <w:rFonts w:eastAsiaTheme="minorHAnsi"/>
          <w:color w:val="auto"/>
          <w:lang w:val="en-US" w:eastAsia="en-US"/>
        </w:rPr>
        <w:t>=0.5.</w:t>
      </w:r>
    </w:p>
    <w:p w:rsidR="0087701B" w:rsidRDefault="0087701B" w:rsidP="002674FA">
      <w:pPr>
        <w:pStyle w:val="western"/>
        <w:spacing w:after="0"/>
        <w:rPr>
          <w:lang w:val="en-US"/>
        </w:rPr>
      </w:pPr>
      <w:r w:rsidRPr="0087701B">
        <w:rPr>
          <w:noProof/>
        </w:rPr>
        <w:drawing>
          <wp:inline distT="0" distB="0" distL="0" distR="0" wp14:anchorId="20126F89" wp14:editId="7E4D8E51">
            <wp:extent cx="5973289" cy="4208616"/>
            <wp:effectExtent l="0" t="0" r="8890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8956" cy="421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01B" w:rsidRDefault="0087701B" w:rsidP="0087701B">
      <w:pPr>
        <w:spacing w:before="0" w:after="0"/>
        <w:rPr>
          <w:lang w:eastAsia="it-IT"/>
        </w:rPr>
      </w:pPr>
      <w:r>
        <w:rPr>
          <w:lang w:eastAsia="it-IT"/>
        </w:rPr>
        <w:tab/>
      </w:r>
    </w:p>
    <w:p w:rsidR="0087701B" w:rsidRPr="00E777A7" w:rsidRDefault="0087701B" w:rsidP="0087701B">
      <w:pPr>
        <w:spacing w:before="0"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6321C"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 Comparison between t* residuals at the initial and the final inversion iteration. </w:t>
      </w:r>
      <w:r w:rsidR="004A5A90">
        <w:rPr>
          <w:rFonts w:cs="Times New Roman"/>
          <w:szCs w:val="24"/>
        </w:rPr>
        <w:t>For each distribution we reported the mean and the standard deviation.</w:t>
      </w:r>
    </w:p>
    <w:p w:rsidR="0087701B" w:rsidRPr="001549D3" w:rsidRDefault="0087701B" w:rsidP="0087701B">
      <w:pPr>
        <w:spacing w:before="240"/>
      </w:pPr>
    </w:p>
    <w:p w:rsidR="0087701B" w:rsidRPr="0087701B" w:rsidRDefault="0087701B" w:rsidP="0087701B">
      <w:pPr>
        <w:tabs>
          <w:tab w:val="left" w:pos="2992"/>
        </w:tabs>
        <w:rPr>
          <w:lang w:eastAsia="it-IT"/>
        </w:rPr>
      </w:pPr>
    </w:p>
    <w:p w:rsidR="0033114C" w:rsidRPr="00D16831" w:rsidRDefault="00E777A7" w:rsidP="00E777A7">
      <w:pPr>
        <w:jc w:val="center"/>
        <w:rPr>
          <w:rFonts w:cs="Times New Roman"/>
          <w:szCs w:val="24"/>
        </w:rPr>
      </w:pPr>
      <w:r w:rsidRPr="00E777A7">
        <w:rPr>
          <w:rFonts w:cs="Times New Roman"/>
          <w:noProof/>
          <w:szCs w:val="24"/>
          <w:lang w:val="it-IT" w:eastAsia="it-IT"/>
        </w:rPr>
        <w:lastRenderedPageBreak/>
        <w:drawing>
          <wp:inline distT="0" distB="0" distL="0" distR="0" wp14:anchorId="476FE2DF" wp14:editId="2A5F6991">
            <wp:extent cx="6341424" cy="3703782"/>
            <wp:effectExtent l="0" t="0" r="254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0649" cy="370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A7" w:rsidRPr="00E777A7" w:rsidRDefault="002B672B" w:rsidP="00E777A7">
      <w:pPr>
        <w:spacing w:before="0"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6321C">
        <w:rPr>
          <w:rFonts w:cs="Times New Roman"/>
          <w:b/>
          <w:szCs w:val="24"/>
        </w:rPr>
        <w:t>8</w:t>
      </w:r>
      <w:r>
        <w:rPr>
          <w:rFonts w:cs="Times New Roman"/>
          <w:szCs w:val="24"/>
        </w:rPr>
        <w:t xml:space="preserve">  </w:t>
      </w:r>
      <w:r w:rsidR="00E777A7" w:rsidRPr="00E777A7">
        <w:rPr>
          <w:rFonts w:cs="Times New Roman"/>
          <w:szCs w:val="24"/>
        </w:rPr>
        <w:t xml:space="preserve">Plot of the Derivative Weight Sum (DWS), which measures the ray </w:t>
      </w:r>
      <w:r w:rsidR="00E777A7" w:rsidRPr="002B672B">
        <w:rPr>
          <w:rFonts w:cs="Times New Roman"/>
          <w:szCs w:val="24"/>
        </w:rPr>
        <w:t>d</w:t>
      </w:r>
      <w:r w:rsidR="00E777A7" w:rsidRPr="00E777A7">
        <w:rPr>
          <w:rFonts w:cs="Times New Roman"/>
          <w:szCs w:val="24"/>
        </w:rPr>
        <w:t xml:space="preserve">ensity in the </w:t>
      </w:r>
      <w:r w:rsidR="00B74048" w:rsidRPr="00E777A7">
        <w:rPr>
          <w:rFonts w:cs="Times New Roman"/>
          <w:szCs w:val="24"/>
        </w:rPr>
        <w:t>neighborhood</w:t>
      </w:r>
      <w:r w:rsidR="00E777A7" w:rsidRPr="00E777A7">
        <w:rPr>
          <w:rFonts w:cs="Times New Roman"/>
          <w:szCs w:val="24"/>
        </w:rPr>
        <w:t xml:space="preserve"> o</w:t>
      </w:r>
      <w:r>
        <w:rPr>
          <w:rFonts w:cs="Times New Roman"/>
          <w:szCs w:val="24"/>
        </w:rPr>
        <w:t xml:space="preserve">f every node of the model grid </w:t>
      </w:r>
      <w:r w:rsidR="00E777A7" w:rsidRPr="002B672B">
        <w:rPr>
          <w:rFonts w:cs="Times New Roman"/>
          <w:szCs w:val="24"/>
        </w:rPr>
        <w:t>(</w:t>
      </w:r>
      <w:proofErr w:type="spellStart"/>
      <w:r w:rsidR="00E777A7" w:rsidRPr="00E777A7">
        <w:rPr>
          <w:rFonts w:cs="Times New Roman"/>
          <w:szCs w:val="24"/>
        </w:rPr>
        <w:t>Hauksson</w:t>
      </w:r>
      <w:proofErr w:type="spellEnd"/>
      <w:r w:rsidR="00E777A7" w:rsidRPr="00E777A7">
        <w:rPr>
          <w:rFonts w:cs="Times New Roman"/>
          <w:szCs w:val="24"/>
        </w:rPr>
        <w:t xml:space="preserve"> and Shearer</w:t>
      </w:r>
      <w:r w:rsidR="00E777A7" w:rsidRPr="002B672B">
        <w:rPr>
          <w:rFonts w:cs="Times New Roman"/>
          <w:szCs w:val="24"/>
        </w:rPr>
        <w:t>, 2006)</w:t>
      </w:r>
      <w:r w:rsidR="00E777A7" w:rsidRPr="00E777A7">
        <w:rPr>
          <w:rFonts w:cs="Times New Roman"/>
          <w:szCs w:val="24"/>
        </w:rPr>
        <w:t>.</w:t>
      </w:r>
      <w:r w:rsidR="00E777A7" w:rsidRPr="002B672B">
        <w:rPr>
          <w:rFonts w:cs="Times New Roman"/>
          <w:szCs w:val="24"/>
        </w:rPr>
        <w:t xml:space="preserve"> The images show that the 3</w:t>
      </w:r>
      <w:r w:rsidR="00E777A7" w:rsidRPr="00E777A7">
        <w:rPr>
          <w:rFonts w:cs="Times New Roman"/>
          <w:szCs w:val="24"/>
        </w:rPr>
        <w:t>D</w:t>
      </w:r>
      <w:r w:rsidR="00E777A7" w:rsidRPr="002B672B">
        <w:rPr>
          <w:rFonts w:cs="Times New Roman"/>
          <w:szCs w:val="24"/>
        </w:rPr>
        <w:t xml:space="preserve"> </w:t>
      </w:r>
      <w:r w:rsidR="00E777A7" w:rsidRPr="00E777A7">
        <w:rPr>
          <w:rFonts w:cs="Times New Roman"/>
          <w:szCs w:val="24"/>
        </w:rPr>
        <w:t>and</w:t>
      </w:r>
      <w:r w:rsidR="00E777A7" w:rsidRPr="002B672B">
        <w:rPr>
          <w:rFonts w:cs="Times New Roman"/>
          <w:szCs w:val="24"/>
        </w:rPr>
        <w:t xml:space="preserve"> </w:t>
      </w:r>
      <w:r w:rsidR="004A5A90">
        <w:rPr>
          <w:rFonts w:cs="Times New Roman"/>
          <w:szCs w:val="24"/>
        </w:rPr>
        <w:t>model</w:t>
      </w:r>
      <w:r w:rsidR="00E777A7" w:rsidRPr="00E777A7">
        <w:rPr>
          <w:rFonts w:cs="Times New Roman"/>
          <w:szCs w:val="24"/>
        </w:rPr>
        <w:t xml:space="preserve"> </w:t>
      </w:r>
      <w:r w:rsidR="004A5A90">
        <w:rPr>
          <w:rFonts w:cs="Times New Roman"/>
          <w:szCs w:val="24"/>
        </w:rPr>
        <w:t>is</w:t>
      </w:r>
      <w:r w:rsidR="00E777A7" w:rsidRPr="00E777A7">
        <w:rPr>
          <w:rFonts w:cs="Times New Roman"/>
          <w:szCs w:val="24"/>
        </w:rPr>
        <w:t xml:space="preserve"> well resolved </w:t>
      </w:r>
      <w:r w:rsidR="00E777A7" w:rsidRPr="002B672B">
        <w:rPr>
          <w:rFonts w:cs="Times New Roman"/>
          <w:szCs w:val="24"/>
        </w:rPr>
        <w:t>from 5 to 30</w:t>
      </w:r>
      <w:r w:rsidR="00E777A7" w:rsidRPr="00E777A7">
        <w:rPr>
          <w:rFonts w:cs="Times New Roman"/>
          <w:szCs w:val="24"/>
        </w:rPr>
        <w:t xml:space="preserve"> km dep</w:t>
      </w:r>
      <w:r w:rsidR="00E777A7" w:rsidRPr="002B672B">
        <w:rPr>
          <w:rFonts w:cs="Times New Roman"/>
          <w:szCs w:val="24"/>
        </w:rPr>
        <w:t>th</w:t>
      </w:r>
      <w:r w:rsidR="00E777A7" w:rsidRPr="00E777A7">
        <w:rPr>
          <w:rFonts w:cs="Times New Roman"/>
          <w:szCs w:val="24"/>
        </w:rPr>
        <w:t>.</w:t>
      </w:r>
      <w:r w:rsidR="00323D9E" w:rsidRPr="002B672B">
        <w:rPr>
          <w:rFonts w:cs="Times New Roman"/>
          <w:szCs w:val="24"/>
        </w:rPr>
        <w:t xml:space="preserve"> For the contouring of well resolved region </w:t>
      </w:r>
      <w:r w:rsidR="005A7999">
        <w:rPr>
          <w:rFonts w:cs="Times New Roman"/>
          <w:szCs w:val="24"/>
        </w:rPr>
        <w:t xml:space="preserve">in fig. 7 </w:t>
      </w:r>
      <w:r w:rsidR="00323D9E" w:rsidRPr="002B672B">
        <w:rPr>
          <w:rFonts w:cs="Times New Roman"/>
          <w:szCs w:val="24"/>
        </w:rPr>
        <w:t>we used the DWS value of 100</w:t>
      </w:r>
      <w:r w:rsidR="00110C5C">
        <w:rPr>
          <w:rFonts w:cs="Times New Roman"/>
          <w:szCs w:val="24"/>
        </w:rPr>
        <w:t>, i</w:t>
      </w:r>
      <w:r w:rsidR="00323D9E" w:rsidRPr="002B672B">
        <w:rPr>
          <w:rFonts w:cs="Times New Roman"/>
          <w:szCs w:val="24"/>
        </w:rPr>
        <w:t>.</w:t>
      </w:r>
      <w:r w:rsidR="00110C5C">
        <w:rPr>
          <w:rFonts w:cs="Times New Roman"/>
          <w:szCs w:val="24"/>
        </w:rPr>
        <w:t>e. about the 15% of maximum DWS value.</w:t>
      </w:r>
      <w:r w:rsidR="00E777A7" w:rsidRPr="00E777A7">
        <w:rPr>
          <w:rFonts w:cs="Times New Roman"/>
          <w:szCs w:val="24"/>
        </w:rPr>
        <w:t xml:space="preserve"> </w:t>
      </w:r>
    </w:p>
    <w:p w:rsidR="00BE2600" w:rsidRDefault="004B11DF" w:rsidP="00BE2600">
      <w:pPr>
        <w:spacing w:before="240"/>
      </w:pPr>
      <w:r>
        <w:rPr>
          <w:noProof/>
          <w:lang w:val="it-IT" w:eastAsia="it-IT"/>
        </w:rPr>
        <w:lastRenderedPageBreak/>
        <w:drawing>
          <wp:inline distT="0" distB="0" distL="0" distR="0" wp14:anchorId="649A3C72" wp14:editId="0C0DC1A0">
            <wp:extent cx="6208395" cy="386499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6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00" w:rsidRDefault="00BE2600" w:rsidP="00BE2600">
      <w:pPr>
        <w:spacing w:before="0" w:after="0"/>
        <w:rPr>
          <w:rFonts w:cs="Times New Roman"/>
          <w:b/>
          <w:szCs w:val="24"/>
        </w:rPr>
      </w:pPr>
    </w:p>
    <w:p w:rsidR="00BE2600" w:rsidRPr="00E777A7" w:rsidRDefault="00BE2600" w:rsidP="00BE2600">
      <w:pPr>
        <w:spacing w:before="0"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9</w:t>
      </w:r>
      <w:r>
        <w:rPr>
          <w:rFonts w:cs="Times New Roman"/>
          <w:szCs w:val="24"/>
        </w:rPr>
        <w:t xml:space="preserve">  </w:t>
      </w:r>
      <w:r w:rsidRPr="00E777A7">
        <w:rPr>
          <w:rFonts w:cs="Times New Roman"/>
          <w:szCs w:val="24"/>
        </w:rPr>
        <w:t xml:space="preserve">Plot of the </w:t>
      </w:r>
      <w:r w:rsidRPr="00F94A77">
        <w:rPr>
          <w:rStyle w:val="Enfasidelicata"/>
          <w:i w:val="0"/>
        </w:rPr>
        <w:t xml:space="preserve">spread function </w:t>
      </w:r>
      <m:oMath>
        <m:sSub>
          <m:sSubPr>
            <m:ctrlPr>
              <w:rPr>
                <w:rStyle w:val="Enfasidelicata"/>
                <w:rFonts w:ascii="Cambria Math" w:hAnsi="Cambria Math"/>
                <w:i w:val="0"/>
                <w:iCs w:val="0"/>
              </w:rPr>
            </m:ctrlPr>
          </m:sSubPr>
          <m:e>
            <m:r>
              <w:rPr>
                <w:rStyle w:val="Enfasidelicata"/>
                <w:rFonts w:ascii="Cambria Math" w:hAnsi="Cambria Math"/>
              </w:rPr>
              <m:t>S</m:t>
            </m:r>
          </m:e>
          <m:sub>
            <m:r>
              <w:rPr>
                <w:rStyle w:val="Enfasidelicata"/>
                <w:rFonts w:ascii="Cambria Math" w:hAnsi="Cambria Math"/>
              </w:rPr>
              <m:t>j</m:t>
            </m:r>
          </m:sub>
        </m:sSub>
      </m:oMath>
      <w:r w:rsidRPr="00F94A77">
        <w:rPr>
          <w:rStyle w:val="Enfasidelicata"/>
          <w:i w:val="0"/>
        </w:rPr>
        <w:t xml:space="preserve"> </w:t>
      </w:r>
      <w:r w:rsidRPr="004A4870">
        <w:rPr>
          <w:rStyle w:val="Enfasidelicata"/>
          <w:i w:val="0"/>
          <w:color w:val="auto"/>
        </w:rPr>
        <w:t>(</w:t>
      </w:r>
      <w:proofErr w:type="spellStart"/>
      <w:r w:rsidR="00FD15CB">
        <w:fldChar w:fldCharType="begin"/>
      </w:r>
      <w:r w:rsidR="00FD15CB">
        <w:instrText xml:space="preserve"> HYPERLINK "https://www.sciencedirect.com/science/article/pii/S0926985117310406" \l "bb0300" </w:instrText>
      </w:r>
      <w:r w:rsidR="00FD15CB">
        <w:fldChar w:fldCharType="separate"/>
      </w:r>
      <w:r w:rsidRPr="004A4870">
        <w:rPr>
          <w:rStyle w:val="Collegamentoipertestuale"/>
          <w:color w:val="auto"/>
          <w:u w:val="none"/>
        </w:rPr>
        <w:t>Michelini</w:t>
      </w:r>
      <w:proofErr w:type="spellEnd"/>
      <w:r w:rsidRPr="004A4870">
        <w:rPr>
          <w:rStyle w:val="Collegamentoipertestuale"/>
          <w:color w:val="auto"/>
          <w:u w:val="none"/>
        </w:rPr>
        <w:t xml:space="preserve"> and </w:t>
      </w:r>
      <w:proofErr w:type="spellStart"/>
      <w:r w:rsidRPr="004A4870">
        <w:rPr>
          <w:rStyle w:val="Collegamentoipertestuale"/>
          <w:color w:val="auto"/>
          <w:u w:val="none"/>
        </w:rPr>
        <w:t>McEvilly</w:t>
      </w:r>
      <w:proofErr w:type="spellEnd"/>
      <w:r w:rsidRPr="004A4870">
        <w:rPr>
          <w:rStyle w:val="Collegamentoipertestuale"/>
          <w:color w:val="auto"/>
          <w:u w:val="none"/>
        </w:rPr>
        <w:t>, 1991</w:t>
      </w:r>
      <w:r w:rsidR="00FD15CB">
        <w:rPr>
          <w:rStyle w:val="Collegamentoipertestuale"/>
          <w:color w:val="auto"/>
          <w:u w:val="none"/>
        </w:rPr>
        <w:fldChar w:fldCharType="end"/>
      </w:r>
      <w:r w:rsidRPr="00F94A77">
        <w:rPr>
          <w:i/>
        </w:rPr>
        <w:t xml:space="preserve">) </w:t>
      </w:r>
      <w:r w:rsidRPr="00F94A77">
        <w:rPr>
          <w:rStyle w:val="Enfasidelicata"/>
          <w:i w:val="0"/>
        </w:rPr>
        <w:t>related to off-diagonal elements</w:t>
      </w:r>
      <w:r>
        <w:rPr>
          <w:rStyle w:val="Enfasidelicata"/>
          <w:i w:val="0"/>
        </w:rPr>
        <w:t xml:space="preserve"> of resolution matrix</w:t>
      </w:r>
      <w:r w:rsidRPr="00E777A7">
        <w:rPr>
          <w:rFonts w:cs="Times New Roman"/>
          <w:szCs w:val="24"/>
        </w:rPr>
        <w:t>.</w:t>
      </w:r>
      <w:r w:rsidRPr="002B672B">
        <w:rPr>
          <w:rFonts w:cs="Times New Roman"/>
          <w:szCs w:val="24"/>
        </w:rPr>
        <w:t xml:space="preserve"> The images show that the </w:t>
      </w:r>
      <w:r>
        <w:rPr>
          <w:rFonts w:cs="Times New Roman"/>
          <w:szCs w:val="24"/>
        </w:rPr>
        <w:t xml:space="preserve">spreading of 3D model nodes is low (high </w:t>
      </w:r>
      <m:oMath>
        <m:sSub>
          <m:sSubPr>
            <m:ctrlPr>
              <w:rPr>
                <w:rStyle w:val="Enfasidelicata"/>
                <w:rFonts w:ascii="Cambria Math" w:hAnsi="Cambria Math"/>
                <w:i w:val="0"/>
                <w:iCs w:val="0"/>
              </w:rPr>
            </m:ctrlPr>
          </m:sSubPr>
          <m:e>
            <m:r>
              <w:rPr>
                <w:rStyle w:val="Enfasidelicata"/>
                <w:rFonts w:ascii="Cambria Math" w:hAnsi="Cambria Math"/>
              </w:rPr>
              <m:t>S</m:t>
            </m:r>
          </m:e>
          <m:sub>
            <m:r>
              <w:rPr>
                <w:rStyle w:val="Enfasidelicata"/>
                <w:rFonts w:ascii="Cambria Math" w:hAnsi="Cambria Math"/>
              </w:rPr>
              <m:t>j</m:t>
            </m:r>
          </m:sub>
        </m:sSub>
      </m:oMath>
      <w:r>
        <w:rPr>
          <w:rFonts w:cs="Times New Roman"/>
          <w:szCs w:val="24"/>
        </w:rPr>
        <w:t xml:space="preserve"> values) in well resolved region</w:t>
      </w:r>
      <w:r w:rsidRPr="00E777A7">
        <w:rPr>
          <w:rFonts w:cs="Times New Roman"/>
          <w:szCs w:val="24"/>
        </w:rPr>
        <w:t>.</w:t>
      </w:r>
      <w:r w:rsidRPr="002B672B">
        <w:rPr>
          <w:rFonts w:cs="Times New Roman"/>
          <w:szCs w:val="24"/>
        </w:rPr>
        <w:t xml:space="preserve"> For the contouring of well resolved region </w:t>
      </w:r>
      <w:r>
        <w:rPr>
          <w:rFonts w:cs="Times New Roman"/>
          <w:szCs w:val="24"/>
        </w:rPr>
        <w:t xml:space="preserve">in fig. 9 </w:t>
      </w:r>
      <w:r w:rsidRPr="002B672B">
        <w:rPr>
          <w:rFonts w:cs="Times New Roman"/>
          <w:szCs w:val="24"/>
        </w:rPr>
        <w:t xml:space="preserve">we used the </w:t>
      </w:r>
      <w:proofErr w:type="spellStart"/>
      <w:r>
        <w:rPr>
          <w:rFonts w:cs="Times New Roman"/>
          <w:szCs w:val="24"/>
        </w:rPr>
        <w:t>Sj</w:t>
      </w:r>
      <w:proofErr w:type="spellEnd"/>
      <w:r w:rsidRPr="002B672B">
        <w:rPr>
          <w:rFonts w:cs="Times New Roman"/>
          <w:szCs w:val="24"/>
        </w:rPr>
        <w:t xml:space="preserve"> value of 0</w:t>
      </w:r>
      <w:r>
        <w:rPr>
          <w:rFonts w:cs="Times New Roman"/>
          <w:szCs w:val="24"/>
        </w:rPr>
        <w:t>,</w:t>
      </w:r>
      <w:r w:rsidRPr="00896973">
        <w:t xml:space="preserve"> </w:t>
      </w:r>
      <w:r w:rsidRPr="00F94A77">
        <w:t>bindi</w:t>
      </w:r>
      <w:r w:rsidRPr="007611C5">
        <w:rPr>
          <w:iCs/>
        </w:rPr>
        <w:t>ng the RDE to be higher than 0.</w:t>
      </w:r>
      <w:r>
        <w:rPr>
          <w:iCs/>
        </w:rPr>
        <w:t>85 (see fig. 7 of main text)</w:t>
      </w:r>
      <w:r>
        <w:rPr>
          <w:rFonts w:cs="Times New Roman"/>
          <w:szCs w:val="24"/>
        </w:rPr>
        <w:t>.</w:t>
      </w:r>
      <w:r w:rsidRPr="00E777A7">
        <w:rPr>
          <w:rFonts w:cs="Times New Roman"/>
          <w:szCs w:val="24"/>
        </w:rPr>
        <w:t xml:space="preserve"> </w:t>
      </w:r>
    </w:p>
    <w:p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5CB" w:rsidRDefault="00FD15CB" w:rsidP="00117666">
      <w:pPr>
        <w:spacing w:after="0"/>
      </w:pPr>
      <w:r>
        <w:separator/>
      </w:r>
    </w:p>
  </w:endnote>
  <w:endnote w:type="continuationSeparator" w:id="0">
    <w:p w:rsidR="00FD15CB" w:rsidRDefault="00FD15C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6EF" w:rsidRPr="00577C4C" w:rsidRDefault="009954FB">
    <w:pPr>
      <w:rPr>
        <w:color w:val="C0000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2540" t="0" r="3175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6EF" w:rsidRPr="00577C4C" w:rsidRDefault="00DF455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B156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FxWsswIAALkFAAAOAAAAZHJzL2Uyb0RvYy54bWysVG1vmzAQ/j5p/8Hyd4pJHRJQSdWGME3q XqR2P8ABE6yBzWwnpJv233c2TZq0mjRt44Nl+87P3XP3cFfX+65FO66NUDLD0QXBiMtSVUJuMvzl oQjmGBnLZMVaJXmGH7nB14u3b66GPuUT1ai24hoBiDTp0Ge4sbZPw9CUDe+YuVA9l2Csle6YhaPe hJVmA6B3bTghJA4Hpateq5IbA7f5aMQLj1/XvLSf6tpwi9oMQ27Wr9qva7eGiyuWbjTrG1E+pcH+ IouOCQlBj1A5swxttXgF1YlSK6Nqe1GqLlR1LUruOQCbiLxgc9+wnnsuUBzTH8tk/h9s+XH3WSNR ZRgaJVkHLXrge4tu1R5FrjpDb1Jwuu/Bze7hGrrsmZr+TpVfDZJq2TC54Tdaq6HhrILs/Mvw5OmI YxzIevigKgjDtlZ5oH2tO1c6KAYCdOjS47EzLpXShZyS+SwGUwk2mkwviW9dyNLD614b+46rDrlN hjV03qOz3Z2xwANcDy4umFSFaFvf/VaeXYDjeAOx4amzuSx8M38kJFnNV3Ma0Em8CijJ8+CmWNIg LqLZNL/Ml8s8+uniRjRtRFVx6cIchBXRP2vck8RHSRylZVQrKgfnUjJ6s162Gu0YCLvwn+sWJH/i Fp6n4c3A5QWlaELJ7SQJing+C2hBp0EyI/OARMltEhOa0Lw4p3QnJP93SmjIcHw5JaOYfsuN+O81 N5Z2wsLoaEUH2j06sdRJcCUr31rLRDvuT0rh0n8uBVTs0GgvWKfRUa12v94DilPxWlWPIF2tQFkg Qph3sGmU/o7RALMjw+bblmmOUftegvyTiFI3bPyBTmcTOOhTy/rUwmQJUBm2GI3bpR0H1LbXYtNA pMMPdwO/TCG8mp+zAiruAPPBk3qaZW4AnZ691/PEXfwCAAD//wMAUEsDBBQABgAIAAAAIQDGgXya 0wAAAAEBAAAPAAAAZHJzL2Rvd25yZXYueG1sTI/BbsIwEETvSPyDtdcKbFIJUBSHA1LOiMAHmHhJ 0trrKHYI/fsuXNrLSqMZzbwtDk/vxAPH2AfSsFkrEEhNsD21Gq6XarUHEZMha1wg1PCDEQ7lclGY 3IaZzvioUyu4hGJuNHQpDbmUsenQm7gOAxJ79zB6k1iOrbSjmbncO5kptZXe9MQLnRnw2GHzXU9e Q8jmD3euN9XxNH9V6jThpY6o9XIBIuEz/SXhxc7cUDLQLUxko3Aa+Iv0vuxln7stiJuG3V6BLAv5 n7z8BQAA//8DAFBLAQItABQABgAIAAAAIQC2gziS/gAAAOEBAAATAAAAAAAAAAAAAAAAAAAAAABb Q29udGVudF9UeXBlc10ueG1sUEsBAi0AFAAGAAgAAAAhADj9If/WAAAAlAEAAAsAAAAAAAAAAAAA AAAALwEAAF9yZWxzLy5yZWxzUEsBAi0AFAAGAAgAAAAhALYXFayzAgAAuQUAAA4AAAAAAAAAAAAA AAAALgIAAGRycy9lMm9Eb2MueG1sUEsBAi0AFAAGAAgAAAAhAMaBfJrTAAAAAQEAAA8AAAAAAAAA AAAAAAAADQUAAGRycy9kb3ducmV2LnhtbFBLBQYAAAAABAAEAPMAAAANBgAAAAA= " filled="f" stroked="f" strokeweight=".5pt">
              <v:textbox style="mso-fit-shape-to-text:t">
                <w:txbxContent>
                  <w:p w:rsidR="003B26EF" w:rsidRPr="00577C4C" w:rsidRDefault="00DF455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B1569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6EF" w:rsidRPr="00577C4C" w:rsidRDefault="009954FB">
    <w:pPr>
      <w:rPr>
        <w:b/>
        <w:sz w:val="2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2540" t="0" r="3175" b="0"/>
              <wp:wrapNone/>
              <wp:docPr id="1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6EF" w:rsidRPr="00577C4C" w:rsidRDefault="00DF455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E096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WK7btwIAAMEFAAAOAAAAZHJzL2Uyb0RvYy54bWysVNtunDAQfa/Uf7D8ToCNYQGFrZJlqSql FynpB3jBLFbBprZ32bTqv3ds9pbkpWrLA7I94zNnZo7n5t2+79COKc2lyHF4FWDERCVrLjY5/vpY eglG2lBR004KluMnpvG7xds3N+OQsZlsZVczhQBE6GwcctwaM2S+r6uW9VRfyYEJMDZS9dTAVm38 WtER0PvOnwVB7I9S1YOSFdMaTovJiBcOv2lYZT43jWYGdTkGbsb9lfuv7d9f3NBso+jQ8upAg/4F i55yAUFPUAU1FG0VfwXV80pJLRtzVcnel03DK+ZygGzC4EU2Dy0dmMsFiqOHU5n0/4OtPu2+KMRr 6B1GgvbQoke2N+hO7lEU2/KMg87A62EAP7OHc+tqU9XDvay+aSTksqViw26VkmPLaA30QnvTv7g6 4WgLsh4/yhri0K2RDmjfqN4CQjUQoEObnk6tsVwqGzIKknkMpgpsJI2uA9c7n2bH24PS5j2TPbKL HCtovUOnu3ttLBuaHV1sMCFL3nWu/Z14dgCO0wnEhqvWZlm4bv5Mg3SVrBLikVm88khQFN5tuSRe XIbzqLgulssi/GXjhiRreV0zYcMclRWSP+vcQeOTJk7a0rLjtYWzlLTarJedQjsKyi7d52oOlrOb /5yGKwLk8iKlcEaCu1nqlXEy90hJIi+dB4kXhOldGgckJUX5PKV7Lti/p4TGHMfXUTCJ6Uz6RW6B +17nRrOeG5gdHe9znJycaGYluBK1a62hvJvWF6Ww9M+lgHYfG+0EazU6qdXs1/vD0wAwK+a1rJ9A wUqCwECLMPdg0Ur1A6MRZkiO9fctVQyj7oOAV5CGhNih4zYkms9goy4t60sLFRVA5dhgNC2XZhpU 20HxTQuRju/uFl5OyZ2oz6wO7w3mhMvtMNPsILrcO6/z5F38BgAA//8DAFBLAwQUAAYACAAAACEA xoF8mtMAAAABAQAADwAAAGRycy9kb3ducmV2LnhtbEyPwW7CMBBE70j8g7XXCmxSCVAUhwNSzojA B5h4SdLa6yh2CP37Llzay0qjGc28LQ5P78QDx9gH0rBZKxBITbA9tRqul2q1BxGTIWtcINTwgxEO 5XJRmNyGmc74qFMruIRibjR0KQ25lLHp0Ju4DgMSe/cwepNYjq20o5m53DuZKbWV3vTEC50Z8Nhh 811PXkPI5g93rjfV8TR/Veo04aWOqPVyASLhM/0l4cXO3FAy0C1MZKNwGviL9L7sZZ+7LYibht1e gSwL+Z+8/AUAAP//AwBQSwECLQAUAAYACAAAACEAtoM4kv4AAADhAQAAEwAAAAAAAAAAAAAAAAAA AAAAW0NvbnRlbnRfVHlwZXNdLnhtbFBLAQItABQABgAIAAAAIQA4/SH/1gAAAJQBAAALAAAAAAAA AAAAAAAAAC8BAABfcmVscy8ucmVsc1BLAQItABQABgAIAAAAIQBrWK7btwIAAMEFAAAOAAAAAAAA AAAAAAAAAC4CAABkcnMvZTJvRG9jLnhtbFBLAQItABQABgAIAAAAIQDGgXya0wAAAAEBAAAPAAAA AAAAAAAAAAAAABEFAABkcnMvZG93bnJldi54bWxQSwUGAAAAAAQABADzAAAAEQYAAAAA " filled="f" stroked="f" strokeweight=".5pt">
              <v:textbox style="mso-fit-shape-to-text:t">
                <w:txbxContent>
                  <w:p w:rsidR="003B26EF" w:rsidRPr="00577C4C" w:rsidRDefault="00DF455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E0961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5CB" w:rsidRDefault="00FD15CB" w:rsidP="00117666">
      <w:pPr>
        <w:spacing w:after="0"/>
      </w:pPr>
      <w:r>
        <w:separator/>
      </w:r>
    </w:p>
  </w:footnote>
  <w:footnote w:type="continuationSeparator" w:id="0">
    <w:p w:rsidR="00FD15CB" w:rsidRDefault="00FD15C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6EF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6EF" w:rsidRDefault="0093429D" w:rsidP="0093429D">
    <w:r w:rsidRPr="005A1D84">
      <w:rPr>
        <w:b/>
        <w:noProof/>
        <w:color w:val="A6A6A6" w:themeColor="background1" w:themeShade="A6"/>
        <w:lang w:val="it-IT" w:eastAsia="it-IT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0804"/>
    <w:rsid w:val="0001436A"/>
    <w:rsid w:val="000235AE"/>
    <w:rsid w:val="00024B9D"/>
    <w:rsid w:val="00034304"/>
    <w:rsid w:val="00035434"/>
    <w:rsid w:val="00035588"/>
    <w:rsid w:val="00052A14"/>
    <w:rsid w:val="00077D53"/>
    <w:rsid w:val="000D1EBA"/>
    <w:rsid w:val="0010379D"/>
    <w:rsid w:val="00105FD9"/>
    <w:rsid w:val="00110C5C"/>
    <w:rsid w:val="00117666"/>
    <w:rsid w:val="00121FD9"/>
    <w:rsid w:val="001549D3"/>
    <w:rsid w:val="00160065"/>
    <w:rsid w:val="00161AD6"/>
    <w:rsid w:val="00177D84"/>
    <w:rsid w:val="0018195D"/>
    <w:rsid w:val="00186D86"/>
    <w:rsid w:val="00223A87"/>
    <w:rsid w:val="0023316E"/>
    <w:rsid w:val="002674FA"/>
    <w:rsid w:val="00267D18"/>
    <w:rsid w:val="00274347"/>
    <w:rsid w:val="002868E2"/>
    <w:rsid w:val="002869C3"/>
    <w:rsid w:val="00287A9C"/>
    <w:rsid w:val="002936E4"/>
    <w:rsid w:val="002A3EF2"/>
    <w:rsid w:val="002B4A57"/>
    <w:rsid w:val="002B672B"/>
    <w:rsid w:val="002C74CA"/>
    <w:rsid w:val="002E3CA9"/>
    <w:rsid w:val="00304A83"/>
    <w:rsid w:val="003123F4"/>
    <w:rsid w:val="00323D9E"/>
    <w:rsid w:val="0033114C"/>
    <w:rsid w:val="00331367"/>
    <w:rsid w:val="003544FB"/>
    <w:rsid w:val="003B26EF"/>
    <w:rsid w:val="003D2F2D"/>
    <w:rsid w:val="00401590"/>
    <w:rsid w:val="0041576D"/>
    <w:rsid w:val="004308DE"/>
    <w:rsid w:val="00447801"/>
    <w:rsid w:val="00452E9C"/>
    <w:rsid w:val="004567F6"/>
    <w:rsid w:val="004735C8"/>
    <w:rsid w:val="00482F75"/>
    <w:rsid w:val="004947A6"/>
    <w:rsid w:val="004961FF"/>
    <w:rsid w:val="004A4870"/>
    <w:rsid w:val="004A5A90"/>
    <w:rsid w:val="004B11DF"/>
    <w:rsid w:val="00517A89"/>
    <w:rsid w:val="005250F2"/>
    <w:rsid w:val="00535561"/>
    <w:rsid w:val="00593EEA"/>
    <w:rsid w:val="005A3521"/>
    <w:rsid w:val="005A3AE6"/>
    <w:rsid w:val="005A5EEE"/>
    <w:rsid w:val="005A7999"/>
    <w:rsid w:val="005C5BA4"/>
    <w:rsid w:val="005E3D0B"/>
    <w:rsid w:val="005E5B45"/>
    <w:rsid w:val="005F139B"/>
    <w:rsid w:val="005F4F33"/>
    <w:rsid w:val="005F77C8"/>
    <w:rsid w:val="006375C7"/>
    <w:rsid w:val="00654E8F"/>
    <w:rsid w:val="00660D05"/>
    <w:rsid w:val="00666763"/>
    <w:rsid w:val="006820B1"/>
    <w:rsid w:val="00696800"/>
    <w:rsid w:val="006B7D14"/>
    <w:rsid w:val="006C675A"/>
    <w:rsid w:val="006F48B4"/>
    <w:rsid w:val="00701727"/>
    <w:rsid w:val="0070566C"/>
    <w:rsid w:val="007147E8"/>
    <w:rsid w:val="00714C50"/>
    <w:rsid w:val="00723636"/>
    <w:rsid w:val="00725A7D"/>
    <w:rsid w:val="00733197"/>
    <w:rsid w:val="007501BE"/>
    <w:rsid w:val="00790BB3"/>
    <w:rsid w:val="007943B0"/>
    <w:rsid w:val="007C206C"/>
    <w:rsid w:val="007E0961"/>
    <w:rsid w:val="007E0AB2"/>
    <w:rsid w:val="0081285A"/>
    <w:rsid w:val="00812BEF"/>
    <w:rsid w:val="00817DD6"/>
    <w:rsid w:val="00827DFE"/>
    <w:rsid w:val="008314AC"/>
    <w:rsid w:val="0083759F"/>
    <w:rsid w:val="0087701B"/>
    <w:rsid w:val="008779EA"/>
    <w:rsid w:val="00885156"/>
    <w:rsid w:val="008B1569"/>
    <w:rsid w:val="008C6AC5"/>
    <w:rsid w:val="008E65B3"/>
    <w:rsid w:val="009151AA"/>
    <w:rsid w:val="00930FB4"/>
    <w:rsid w:val="0093429D"/>
    <w:rsid w:val="00943573"/>
    <w:rsid w:val="00964134"/>
    <w:rsid w:val="00970F7D"/>
    <w:rsid w:val="0097524A"/>
    <w:rsid w:val="00994A3D"/>
    <w:rsid w:val="009954FB"/>
    <w:rsid w:val="009C2B12"/>
    <w:rsid w:val="009E335D"/>
    <w:rsid w:val="009F72C8"/>
    <w:rsid w:val="00A174D9"/>
    <w:rsid w:val="00A357E7"/>
    <w:rsid w:val="00A7267E"/>
    <w:rsid w:val="00A93FE4"/>
    <w:rsid w:val="00AA4699"/>
    <w:rsid w:val="00AA4D24"/>
    <w:rsid w:val="00AB6715"/>
    <w:rsid w:val="00B00C27"/>
    <w:rsid w:val="00B1671E"/>
    <w:rsid w:val="00B25EB8"/>
    <w:rsid w:val="00B31F3A"/>
    <w:rsid w:val="00B37F4D"/>
    <w:rsid w:val="00B64FD4"/>
    <w:rsid w:val="00B70F68"/>
    <w:rsid w:val="00B74048"/>
    <w:rsid w:val="00BB71F4"/>
    <w:rsid w:val="00BE2600"/>
    <w:rsid w:val="00BE685D"/>
    <w:rsid w:val="00BF077B"/>
    <w:rsid w:val="00BF2963"/>
    <w:rsid w:val="00C12BF0"/>
    <w:rsid w:val="00C52A7B"/>
    <w:rsid w:val="00C56BAF"/>
    <w:rsid w:val="00C6321C"/>
    <w:rsid w:val="00C679AA"/>
    <w:rsid w:val="00C75972"/>
    <w:rsid w:val="00CD066B"/>
    <w:rsid w:val="00CE4FEE"/>
    <w:rsid w:val="00D00DC4"/>
    <w:rsid w:val="00D060CF"/>
    <w:rsid w:val="00D116E5"/>
    <w:rsid w:val="00D1311F"/>
    <w:rsid w:val="00D16831"/>
    <w:rsid w:val="00D53599"/>
    <w:rsid w:val="00DB2473"/>
    <w:rsid w:val="00DB59C3"/>
    <w:rsid w:val="00DC259A"/>
    <w:rsid w:val="00DE23E8"/>
    <w:rsid w:val="00DF455D"/>
    <w:rsid w:val="00E10B57"/>
    <w:rsid w:val="00E52377"/>
    <w:rsid w:val="00E537AD"/>
    <w:rsid w:val="00E64E17"/>
    <w:rsid w:val="00E73092"/>
    <w:rsid w:val="00E777A7"/>
    <w:rsid w:val="00E866C9"/>
    <w:rsid w:val="00EA382F"/>
    <w:rsid w:val="00EA3D3C"/>
    <w:rsid w:val="00EC090A"/>
    <w:rsid w:val="00EC4757"/>
    <w:rsid w:val="00ED20B5"/>
    <w:rsid w:val="00F46900"/>
    <w:rsid w:val="00F61D89"/>
    <w:rsid w:val="00F77947"/>
    <w:rsid w:val="00FA1277"/>
    <w:rsid w:val="00FD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7701B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paragraph" w:customStyle="1" w:styleId="western">
    <w:name w:val="western"/>
    <w:basedOn w:val="Normale"/>
    <w:rsid w:val="002674FA"/>
    <w:pPr>
      <w:spacing w:before="100" w:beforeAutospacing="1" w:after="119"/>
    </w:pPr>
    <w:rPr>
      <w:rFonts w:eastAsia="Times New Roman" w:cs="Times New Roman"/>
      <w:color w:val="000000"/>
      <w:szCs w:val="24"/>
      <w:lang w:val="it-IT" w:eastAsia="it-IT"/>
    </w:rPr>
  </w:style>
  <w:style w:type="character" w:styleId="Testosegnaposto">
    <w:name w:val="Placeholder Text"/>
    <w:basedOn w:val="Carpredefinitoparagrafo"/>
    <w:uiPriority w:val="99"/>
    <w:semiHidden/>
    <w:rsid w:val="008C6AC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7701B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paragraph" w:customStyle="1" w:styleId="western">
    <w:name w:val="western"/>
    <w:basedOn w:val="Normale"/>
    <w:rsid w:val="002674FA"/>
    <w:pPr>
      <w:spacing w:before="100" w:beforeAutospacing="1" w:after="119"/>
    </w:pPr>
    <w:rPr>
      <w:rFonts w:eastAsia="Times New Roman" w:cs="Times New Roman"/>
      <w:color w:val="000000"/>
      <w:szCs w:val="24"/>
      <w:lang w:val="it-IT" w:eastAsia="it-IT"/>
    </w:rPr>
  </w:style>
  <w:style w:type="character" w:styleId="Testosegnaposto">
    <w:name w:val="Placeholder Text"/>
    <w:basedOn w:val="Carpredefinitoparagrafo"/>
    <w:uiPriority w:val="99"/>
    <w:semiHidden/>
    <w:rsid w:val="008C6A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7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4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6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5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6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4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A3666C0-938F-42AE-8CCE-372D14B5B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9</Pages>
  <Words>1002</Words>
  <Characters>5715</Characters>
  <Application>Microsoft Office Word</Application>
  <DocSecurity>0</DocSecurity>
  <Lines>47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grazia</cp:lastModifiedBy>
  <cp:revision>2</cp:revision>
  <cp:lastPrinted>2013-10-03T12:51:00Z</cp:lastPrinted>
  <dcterms:created xsi:type="dcterms:W3CDTF">2019-10-23T10:26:00Z</dcterms:created>
  <dcterms:modified xsi:type="dcterms:W3CDTF">2019-10-23T10:26:00Z</dcterms:modified>
</cp:coreProperties>
</file>