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E78D0">
      <w:pPr>
        <w:pStyle w:val="SupplementaryMaterial"/>
        <w:rPr>
          <w:b w:val="0"/>
        </w:rPr>
      </w:pPr>
      <w:r w:rsidRPr="001549D3">
        <w:t>Supplementary Material</w:t>
      </w:r>
      <w:bookmarkStart w:id="0" w:name="_GoBack"/>
      <w:bookmarkEnd w:id="0"/>
    </w:p>
    <w:p w14:paraId="3BD5A427" w14:textId="77D00A51" w:rsidR="00EA3D3C" w:rsidRPr="00994A3D" w:rsidRDefault="00654E8F" w:rsidP="000E78D0">
      <w:pPr>
        <w:pStyle w:val="Heading1"/>
      </w:pPr>
      <w:r w:rsidRPr="00994A3D">
        <w:t xml:space="preserve">Supplementary </w:t>
      </w:r>
      <w:r w:rsidR="000E78D0">
        <w:t>Methods</w:t>
      </w:r>
    </w:p>
    <w:p w14:paraId="4A810376" w14:textId="77777777" w:rsidR="000E78D0" w:rsidRPr="000E78D0" w:rsidRDefault="000E78D0" w:rsidP="000E78D0">
      <w:pPr>
        <w:rPr>
          <w:i/>
        </w:rPr>
      </w:pPr>
      <w:r w:rsidRPr="000E78D0">
        <w:rPr>
          <w:i/>
        </w:rPr>
        <w:t>Monocyte derived macrophage and dendritic cell culture and phenotyping</w:t>
      </w:r>
    </w:p>
    <w:p w14:paraId="526E94EA" w14:textId="77777777" w:rsidR="000E78D0" w:rsidRPr="000E78D0" w:rsidRDefault="000E78D0" w:rsidP="000E78D0">
      <w:r w:rsidRPr="000E78D0">
        <w:t>Peripheral blood monocytes were isolated, and differentiated into M- and GM-</w:t>
      </w:r>
      <w:proofErr w:type="spellStart"/>
      <w:r w:rsidRPr="000E78D0">
        <w:t>Mф</w:t>
      </w:r>
      <w:proofErr w:type="spellEnd"/>
      <w:r w:rsidRPr="000E78D0">
        <w:t xml:space="preserve"> as in the methods section. In addition, human serum differentiated </w:t>
      </w:r>
      <w:proofErr w:type="spellStart"/>
      <w:r w:rsidRPr="000E78D0">
        <w:t>Mфs</w:t>
      </w:r>
      <w:proofErr w:type="spellEnd"/>
      <w:r w:rsidRPr="000E78D0">
        <w:t xml:space="preserve"> (HS-</w:t>
      </w:r>
      <w:proofErr w:type="spellStart"/>
      <w:r w:rsidRPr="000E78D0">
        <w:t>фs</w:t>
      </w:r>
      <w:proofErr w:type="spellEnd"/>
      <w:r w:rsidRPr="000E78D0">
        <w:t>) were cultured in 10% autologous human serum, with media change at day 3. Monocyte derived DCs (MDDCs) were generated by culturing monocytes with 50 ng/mL of human GM-CSF and 1000 U/mL of human IL-4  (</w:t>
      </w:r>
      <w:proofErr w:type="spellStart"/>
      <w:r w:rsidRPr="000E78D0">
        <w:t>PeproTech</w:t>
      </w:r>
      <w:proofErr w:type="spellEnd"/>
      <w:r w:rsidRPr="000E78D0">
        <w:t>) for 7 days. Culture media was changed on day 3 by spinning down cells, removing half of the supernatant and adding the fresh complete media with a full dose of GM-CSF and IL-4. On day 7, all cells were treated with 5mM EDTA on ice to remove cells, washed with PBS and treated with Zombie Aqua viability stain (</w:t>
      </w:r>
      <w:proofErr w:type="spellStart"/>
      <w:r w:rsidRPr="000E78D0">
        <w:t>BioLegend</w:t>
      </w:r>
      <w:proofErr w:type="spellEnd"/>
      <w:r w:rsidRPr="000E78D0">
        <w:t xml:space="preserve"> 423101) and antibodies directed towards CD14 (Becton Dickinson, 563372), CD16 (</w:t>
      </w:r>
      <w:proofErr w:type="spellStart"/>
      <w:r w:rsidRPr="000E78D0">
        <w:t>ThermoFisher</w:t>
      </w:r>
      <w:proofErr w:type="spellEnd"/>
      <w:r w:rsidRPr="000E78D0">
        <w:t>, 48-0168-42), and CD1C (</w:t>
      </w:r>
      <w:proofErr w:type="spellStart"/>
      <w:r w:rsidRPr="000E78D0">
        <w:t>BioLegend</w:t>
      </w:r>
      <w:proofErr w:type="spellEnd"/>
      <w:r w:rsidRPr="000E78D0">
        <w:t xml:space="preserve">, 331523). Labelled cells were analysed using the BD Biosciences LSR </w:t>
      </w:r>
      <w:proofErr w:type="spellStart"/>
      <w:r w:rsidRPr="000E78D0">
        <w:t>Fortessa</w:t>
      </w:r>
      <w:proofErr w:type="spellEnd"/>
      <w:r w:rsidRPr="000E78D0">
        <w:t xml:space="preserve"> cell </w:t>
      </w:r>
      <w:proofErr w:type="spellStart"/>
      <w:r w:rsidRPr="000E78D0">
        <w:t>analyser</w:t>
      </w:r>
      <w:proofErr w:type="spellEnd"/>
      <w:r w:rsidRPr="000E78D0">
        <w:t>.</w:t>
      </w:r>
    </w:p>
    <w:p w14:paraId="640802BB" w14:textId="77777777" w:rsidR="000E78D0" w:rsidRPr="000E78D0" w:rsidRDefault="000E78D0" w:rsidP="000E78D0">
      <w:pPr>
        <w:rPr>
          <w:i/>
        </w:rPr>
      </w:pPr>
      <w:r w:rsidRPr="000E78D0">
        <w:rPr>
          <w:i/>
        </w:rPr>
        <w:t>Huh-7 cell culture and IFNLR1 knockdown</w:t>
      </w:r>
    </w:p>
    <w:p w14:paraId="225DA504" w14:textId="423BAE2E" w:rsidR="000E78D0" w:rsidRDefault="000E78D0" w:rsidP="000E78D0">
      <w:r w:rsidRPr="000E78D0">
        <w:t>Huh-7 cells were cultured in Dulbecco's Modified Eagle's medium (DMEM) containing 10% fetal calf serum and 37°C and 5% CO2. IFNLR1 knockdown was performed using Silencer Select siRNA (</w:t>
      </w:r>
      <w:proofErr w:type="spellStart"/>
      <w:r w:rsidRPr="000E78D0">
        <w:t>ThermoFisher</w:t>
      </w:r>
      <w:proofErr w:type="spellEnd"/>
      <w:r w:rsidRPr="000E78D0">
        <w:t>, siRNA ID s46472) and Lipofectamine 2000 (</w:t>
      </w:r>
      <w:proofErr w:type="spellStart"/>
      <w:r w:rsidRPr="000E78D0">
        <w:t>ThermoFisher</w:t>
      </w:r>
      <w:proofErr w:type="spellEnd"/>
      <w:r w:rsidRPr="000E78D0">
        <w:t xml:space="preserve">) according to the manufacturer’s instructions. Briefly, Huh-7 cells were </w:t>
      </w:r>
      <w:proofErr w:type="spellStart"/>
      <w:r w:rsidRPr="000E78D0">
        <w:t>trypsinized</w:t>
      </w:r>
      <w:proofErr w:type="spellEnd"/>
      <w:r w:rsidRPr="000E78D0">
        <w:t xml:space="preserve">, washed in PBS and treated with either 20 </w:t>
      </w:r>
      <w:proofErr w:type="spellStart"/>
      <w:r w:rsidRPr="000E78D0">
        <w:t>nM</w:t>
      </w:r>
      <w:proofErr w:type="spellEnd"/>
      <w:r w:rsidRPr="000E78D0">
        <w:t xml:space="preserve"> scrambled (SCR) siRNA, 10, 20 or 50 </w:t>
      </w:r>
      <w:proofErr w:type="spellStart"/>
      <w:r w:rsidRPr="000E78D0">
        <w:t>nM</w:t>
      </w:r>
      <w:proofErr w:type="spellEnd"/>
      <w:r w:rsidRPr="000E78D0">
        <w:t xml:space="preserve"> IFNLR1 siRNA upon plating. Cells were cultured with siRNA for 48 h prior to IFNLR1 transcript or protein expression by flow cytometry or Western blot. IFNLR1 expression was validated by Western blot using an additional IFNLR1 antibody (</w:t>
      </w:r>
      <w:proofErr w:type="spellStart"/>
      <w:r w:rsidRPr="000E78D0">
        <w:t>Bioss</w:t>
      </w:r>
      <w:proofErr w:type="spellEnd"/>
      <w:r w:rsidRPr="000E78D0">
        <w:t>, BS-11137R).</w:t>
      </w:r>
      <w:r w:rsidR="003342B7">
        <w:t xml:space="preserve"> </w:t>
      </w:r>
    </w:p>
    <w:p w14:paraId="0695F621" w14:textId="0B034473" w:rsidR="003342B7" w:rsidRPr="004406A3" w:rsidRDefault="003342B7" w:rsidP="000E78D0">
      <w:pPr>
        <w:rPr>
          <w:i/>
        </w:rPr>
      </w:pPr>
      <w:r>
        <w:rPr>
          <w:i/>
        </w:rPr>
        <w:t>Macrophage immunofluorescence and  IFNLR1 knockdown</w:t>
      </w:r>
    </w:p>
    <w:p w14:paraId="420FF42E" w14:textId="474B7891" w:rsidR="003342B7" w:rsidRDefault="003342B7" w:rsidP="000E78D0">
      <w:r>
        <w:t xml:space="preserve">Monocytes were plated onto glass coverslips and cultured with 50 ng/ml GM-CSF for up to 7 days. Cells were fixed with acetone at day 0 (following monocyte adherence), day 3 and day 7, and were labelled according to methods outlined in the manuscript. Macrophage IFNLR1 knockdown or siRNA control treatment (both 20 </w:t>
      </w:r>
      <w:proofErr w:type="spellStart"/>
      <w:r>
        <w:t>nM</w:t>
      </w:r>
      <w:proofErr w:type="spellEnd"/>
      <w:r>
        <w:t xml:space="preserve">) were performed as above for 3 days post-monocyte plating, as 7 day treatment resulted in significant cell death. </w:t>
      </w:r>
    </w:p>
    <w:p w14:paraId="1882D926" w14:textId="77777777" w:rsidR="000E78D0" w:rsidRDefault="000E78D0">
      <w:pPr>
        <w:spacing w:before="0" w:after="200" w:line="276" w:lineRule="auto"/>
      </w:pPr>
      <w:r>
        <w:br w:type="page"/>
      </w:r>
    </w:p>
    <w:p w14:paraId="75883874" w14:textId="77777777" w:rsidR="000E78D0" w:rsidRPr="000E78D0" w:rsidRDefault="000E78D0" w:rsidP="000E78D0"/>
    <w:p w14:paraId="4D059444" w14:textId="77777777" w:rsidR="00994A3D" w:rsidRPr="00994A3D" w:rsidRDefault="00654E8F" w:rsidP="000E78D0">
      <w:pPr>
        <w:pStyle w:val="Heading1"/>
      </w:pPr>
      <w:r w:rsidRPr="00994A3D">
        <w:t>Supplementary Figures and Tables</w:t>
      </w:r>
    </w:p>
    <w:p w14:paraId="284F1221" w14:textId="77777777" w:rsidR="000E78D0" w:rsidRPr="00AC7622" w:rsidRDefault="000E78D0" w:rsidP="000E78D0">
      <w:pPr>
        <w:rPr>
          <w:rFonts w:cs="Times New Roman"/>
          <w:b/>
        </w:rPr>
      </w:pPr>
      <w:r w:rsidRPr="00AC7622">
        <w:rPr>
          <w:rFonts w:cs="Times New Roman"/>
          <w:b/>
          <w:noProof/>
        </w:rPr>
        <w:drawing>
          <wp:inline distT="0" distB="0" distL="0" distR="0" wp14:anchorId="59E445D8" wp14:editId="255843D7">
            <wp:extent cx="5943600" cy="2714625"/>
            <wp:effectExtent l="0" t="0" r="0" b="9525"/>
            <wp:docPr id="22" name="Picture 22" descr="C:\Users\scott.read\Documents\New Macrophage Paper\Supplement\Mono Macro IFNLR1 datase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ott.read\Documents\New Macrophage Paper\Supplement\Mono Macro IFNLR1 datasets.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714625"/>
                    </a:xfrm>
                    <a:prstGeom prst="rect">
                      <a:avLst/>
                    </a:prstGeom>
                    <a:noFill/>
                    <a:ln>
                      <a:noFill/>
                    </a:ln>
                  </pic:spPr>
                </pic:pic>
              </a:graphicData>
            </a:graphic>
          </wp:inline>
        </w:drawing>
      </w:r>
    </w:p>
    <w:p w14:paraId="7C773FCC" w14:textId="77777777" w:rsidR="000E78D0" w:rsidRPr="00AC7622" w:rsidRDefault="000E78D0" w:rsidP="000E78D0">
      <w:pPr>
        <w:jc w:val="both"/>
        <w:rPr>
          <w:rFonts w:cs="Times New Roman"/>
        </w:rPr>
      </w:pPr>
      <w:r w:rsidRPr="00AC7622">
        <w:rPr>
          <w:rFonts w:cs="Times New Roman"/>
          <w:b/>
        </w:rPr>
        <w:t>Figure S1. GEO dataset monocyte and macrophage IFNLR1 expression.</w:t>
      </w:r>
      <w:r w:rsidRPr="00AC7622">
        <w:rPr>
          <w:rFonts w:cs="Times New Roman"/>
        </w:rPr>
        <w:t xml:space="preserve"> NCBI GEO datasets were queried for IFNLR1 gene expression array data from monocytes and macrophages. Monocytes were differentiated using M-CSF for 6-7 days (GSE10213, 58310, 37356, 11430, 10220), or human serum for 7 days (GSE22886, 19236) whereas our experimental data utilized GM-CSF for 7 days. Paired t test, * p&lt;0.05, ** p&lt;0.01, *** p&lt;0.001, mean ± standard error.</w:t>
      </w:r>
    </w:p>
    <w:p w14:paraId="05D75DB7" w14:textId="77777777" w:rsidR="000E78D0" w:rsidRPr="00AC7622" w:rsidRDefault="000E78D0" w:rsidP="000E78D0">
      <w:pPr>
        <w:rPr>
          <w:rFonts w:cs="Times New Roman"/>
        </w:rPr>
      </w:pPr>
      <w:r w:rsidRPr="00AC7622">
        <w:rPr>
          <w:rFonts w:cs="Times New Roman"/>
        </w:rPr>
        <w:br w:type="page"/>
      </w:r>
    </w:p>
    <w:p w14:paraId="3232D879" w14:textId="77777777" w:rsidR="000E78D0" w:rsidRPr="00AC7622" w:rsidRDefault="000E78D0" w:rsidP="000E78D0">
      <w:pPr>
        <w:rPr>
          <w:rFonts w:cs="Times New Roman"/>
        </w:rPr>
      </w:pPr>
      <w:r w:rsidRPr="00AC7622">
        <w:rPr>
          <w:rFonts w:cs="Times New Roman"/>
          <w:noProof/>
        </w:rPr>
        <w:lastRenderedPageBreak/>
        <w:drawing>
          <wp:inline distT="0" distB="0" distL="0" distR="0" wp14:anchorId="462F56D0" wp14:editId="21223CE3">
            <wp:extent cx="6072766" cy="1771650"/>
            <wp:effectExtent l="0" t="0" r="4445" b="0"/>
            <wp:docPr id="23" name="Picture 23" descr="C:\Users\scott.read\Documents\New Macrophage Paper\Final Figures\Final paper\Science Signalling\Rebuttal\Dose response_IFNL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ott.read\Documents\New Macrophage Paper\Final Figures\Final paper\Science Signalling\Rebuttal\Dose response_IFNL3.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08" r="2408" b="6486"/>
                    <a:stretch/>
                  </pic:blipFill>
                  <pic:spPr bwMode="auto">
                    <a:xfrm>
                      <a:off x="0" y="0"/>
                      <a:ext cx="6072766" cy="1771650"/>
                    </a:xfrm>
                    <a:prstGeom prst="rect">
                      <a:avLst/>
                    </a:prstGeom>
                    <a:noFill/>
                    <a:ln>
                      <a:noFill/>
                    </a:ln>
                    <a:extLst>
                      <a:ext uri="{53640926-AAD7-44D8-BBD7-CCE9431645EC}">
                        <a14:shadowObscured xmlns:a14="http://schemas.microsoft.com/office/drawing/2010/main"/>
                      </a:ext>
                    </a:extLst>
                  </pic:spPr>
                </pic:pic>
              </a:graphicData>
            </a:graphic>
          </wp:inline>
        </w:drawing>
      </w:r>
    </w:p>
    <w:p w14:paraId="63A76D20" w14:textId="77777777" w:rsidR="000E78D0" w:rsidRPr="00AC7622" w:rsidRDefault="000E78D0" w:rsidP="000E78D0">
      <w:pPr>
        <w:rPr>
          <w:rFonts w:cs="Times New Roman"/>
        </w:rPr>
      </w:pPr>
      <w:r w:rsidRPr="00AC7622">
        <w:rPr>
          <w:rFonts w:cs="Times New Roman"/>
          <w:b/>
        </w:rPr>
        <w:t>Figure S2. IFN-λ3 dose-response.</w:t>
      </w:r>
      <w:r w:rsidRPr="00AC7622">
        <w:rPr>
          <w:rFonts w:cs="Times New Roman"/>
        </w:rPr>
        <w:t xml:space="preserve"> GM-</w:t>
      </w:r>
      <w:proofErr w:type="spellStart"/>
      <w:r w:rsidRPr="00AC7622">
        <w:rPr>
          <w:rFonts w:cs="Times New Roman"/>
        </w:rPr>
        <w:t>Mфs</w:t>
      </w:r>
      <w:proofErr w:type="spellEnd"/>
      <w:r w:rsidRPr="00AC7622">
        <w:rPr>
          <w:rFonts w:cs="Times New Roman"/>
        </w:rPr>
        <w:t xml:space="preserve"> were treated with different concentrations of IFN-λ3 for 8 h and ISG expression was quantified by qPCR. </w:t>
      </w:r>
      <w:r w:rsidRPr="00AC7622">
        <w:rPr>
          <w:rFonts w:cs="Times New Roman"/>
          <w:i/>
        </w:rPr>
        <w:t>ISG15</w:t>
      </w:r>
      <w:r w:rsidRPr="00AC7622">
        <w:rPr>
          <w:rFonts w:cs="Times New Roman"/>
        </w:rPr>
        <w:t xml:space="preserve">, </w:t>
      </w:r>
      <w:r w:rsidRPr="00AC7622">
        <w:rPr>
          <w:rFonts w:cs="Times New Roman"/>
          <w:i/>
        </w:rPr>
        <w:t>viperin</w:t>
      </w:r>
      <w:r w:rsidRPr="00AC7622">
        <w:rPr>
          <w:rFonts w:cs="Times New Roman"/>
        </w:rPr>
        <w:t xml:space="preserve">, and </w:t>
      </w:r>
      <w:r w:rsidRPr="00AC7622">
        <w:rPr>
          <w:rFonts w:cs="Times New Roman"/>
          <w:i/>
        </w:rPr>
        <w:t xml:space="preserve">TNFSF10 </w:t>
      </w:r>
      <w:r w:rsidRPr="00AC7622">
        <w:rPr>
          <w:rFonts w:cs="Times New Roman"/>
        </w:rPr>
        <w:t>(TRAIL) expression increased with increasing IFN-λ3 concentration up to a maximum dose of 500 ng/ml (n=3).</w:t>
      </w:r>
    </w:p>
    <w:p w14:paraId="2912564B" w14:textId="77777777" w:rsidR="000E78D0" w:rsidRPr="00AC7622" w:rsidRDefault="000E78D0" w:rsidP="000E78D0">
      <w:pPr>
        <w:rPr>
          <w:rFonts w:cs="Times New Roman"/>
        </w:rPr>
      </w:pPr>
    </w:p>
    <w:p w14:paraId="3F8543C7" w14:textId="77777777" w:rsidR="000E78D0" w:rsidRPr="00AC7622" w:rsidRDefault="000E78D0" w:rsidP="000E78D0">
      <w:pPr>
        <w:rPr>
          <w:rFonts w:cs="Times New Roman"/>
        </w:rPr>
      </w:pPr>
      <w:r w:rsidRPr="00AC7622">
        <w:rPr>
          <w:rFonts w:cs="Times New Roman"/>
        </w:rPr>
        <w:br w:type="page"/>
      </w:r>
    </w:p>
    <w:p w14:paraId="7685FC89" w14:textId="77777777" w:rsidR="000E78D0" w:rsidRPr="00AC7622" w:rsidRDefault="000E78D0" w:rsidP="000E78D0">
      <w:pPr>
        <w:rPr>
          <w:rFonts w:cs="Times New Roman"/>
          <w:b/>
        </w:rPr>
      </w:pPr>
      <w:r w:rsidRPr="00AC7622">
        <w:rPr>
          <w:rFonts w:cs="Times New Roman"/>
          <w:b/>
          <w:noProof/>
        </w:rPr>
        <w:lastRenderedPageBreak/>
        <w:drawing>
          <wp:inline distT="0" distB="0" distL="0" distR="0" wp14:anchorId="39868358" wp14:editId="78698741">
            <wp:extent cx="3876675" cy="3608517"/>
            <wp:effectExtent l="0" t="0" r="0" b="0"/>
            <wp:docPr id="24" name="Picture 24" descr="C:\Users\scott.read\Documents\New Macrophage Paper\Final Figures\Final paper\2018 submission\Finished Figures_Documents\Supplement\IL6 IL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tt.read\Documents\New Macrophage Paper\Final Figures\Final paper\2018 submission\Finished Figures_Documents\Supplement\IL6 IL10.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958"/>
                    <a:stretch/>
                  </pic:blipFill>
                  <pic:spPr bwMode="auto">
                    <a:xfrm>
                      <a:off x="0" y="0"/>
                      <a:ext cx="3878148" cy="3609888"/>
                    </a:xfrm>
                    <a:prstGeom prst="rect">
                      <a:avLst/>
                    </a:prstGeom>
                    <a:noFill/>
                    <a:ln>
                      <a:noFill/>
                    </a:ln>
                    <a:extLst>
                      <a:ext uri="{53640926-AAD7-44D8-BBD7-CCE9431645EC}">
                        <a14:shadowObscured xmlns:a14="http://schemas.microsoft.com/office/drawing/2010/main"/>
                      </a:ext>
                    </a:extLst>
                  </pic:spPr>
                </pic:pic>
              </a:graphicData>
            </a:graphic>
          </wp:inline>
        </w:drawing>
      </w:r>
    </w:p>
    <w:p w14:paraId="0D360C68" w14:textId="77777777" w:rsidR="000E78D0" w:rsidRPr="00AC7622" w:rsidRDefault="000E78D0" w:rsidP="000E78D0">
      <w:pPr>
        <w:jc w:val="both"/>
        <w:rPr>
          <w:rFonts w:cs="Times New Roman"/>
        </w:rPr>
      </w:pPr>
      <w:r w:rsidRPr="00AC7622">
        <w:rPr>
          <w:rFonts w:cs="Times New Roman"/>
          <w:b/>
        </w:rPr>
        <w:t>Figure S3. IL-6 and IL-10 expression in M- and GM-CSF differentiated macrophages.</w:t>
      </w:r>
      <w:r w:rsidRPr="00AC7622">
        <w:rPr>
          <w:rFonts w:cs="Times New Roman"/>
        </w:rPr>
        <w:t xml:space="preserve"> To assess the polarization state of M- and GM-CSF differentiated </w:t>
      </w:r>
      <w:proofErr w:type="spellStart"/>
      <w:r w:rsidRPr="00AC7622">
        <w:rPr>
          <w:rFonts w:cs="Times New Roman"/>
        </w:rPr>
        <w:t>Mфs</w:t>
      </w:r>
      <w:proofErr w:type="spellEnd"/>
      <w:r w:rsidRPr="00AC7622">
        <w:rPr>
          <w:rFonts w:cs="Times New Roman"/>
        </w:rPr>
        <w:t xml:space="preserve">, qPCR and bead array was performed for IL-6 and IL-10 representing inflammatory and anti-inflammatory stimuli, respectively. M-CSF differentiated </w:t>
      </w:r>
      <w:proofErr w:type="spellStart"/>
      <w:r w:rsidRPr="00AC7622">
        <w:rPr>
          <w:rFonts w:cs="Times New Roman"/>
        </w:rPr>
        <w:t>Mфs</w:t>
      </w:r>
      <w:proofErr w:type="spellEnd"/>
      <w:r w:rsidRPr="00AC7622">
        <w:rPr>
          <w:rFonts w:cs="Times New Roman"/>
        </w:rPr>
        <w:t xml:space="preserve"> expressed higher IL-10 while GM-CSF </w:t>
      </w:r>
      <w:proofErr w:type="spellStart"/>
      <w:r w:rsidRPr="00AC7622">
        <w:rPr>
          <w:rFonts w:cs="Times New Roman"/>
        </w:rPr>
        <w:t>Mфs</w:t>
      </w:r>
      <w:proofErr w:type="spellEnd"/>
      <w:r w:rsidRPr="00AC7622">
        <w:rPr>
          <w:rFonts w:cs="Times New Roman"/>
        </w:rPr>
        <w:t xml:space="preserve"> expressed higher IL-6, as measured by qPCR (n=8)  and ELISA (n≥7). Wilcoxon matched-pairs signed rank test, * p&lt;0.05, ** p&lt;0.01, *** p&lt;0.001, mean ± standard error.</w:t>
      </w:r>
    </w:p>
    <w:p w14:paraId="6D86B630" w14:textId="77777777" w:rsidR="000E78D0" w:rsidRPr="00AC7622" w:rsidRDefault="000E78D0" w:rsidP="000E78D0">
      <w:pPr>
        <w:rPr>
          <w:rFonts w:cs="Times New Roman"/>
        </w:rPr>
      </w:pPr>
      <w:r w:rsidRPr="00AC7622">
        <w:rPr>
          <w:rFonts w:cs="Times New Roman"/>
        </w:rPr>
        <w:br w:type="page"/>
      </w:r>
    </w:p>
    <w:p w14:paraId="6408496B" w14:textId="77777777" w:rsidR="000E78D0" w:rsidRPr="00AC7622" w:rsidRDefault="000E78D0" w:rsidP="000E78D0">
      <w:pPr>
        <w:jc w:val="both"/>
        <w:rPr>
          <w:rFonts w:cs="Times New Roman"/>
        </w:rPr>
      </w:pPr>
      <w:r w:rsidRPr="00AC7622">
        <w:rPr>
          <w:rFonts w:cs="Times New Roman"/>
          <w:noProof/>
        </w:rPr>
        <w:lastRenderedPageBreak/>
        <w:drawing>
          <wp:inline distT="0" distB="0" distL="0" distR="0" wp14:anchorId="0376C2FA" wp14:editId="7E2295C2">
            <wp:extent cx="6200775" cy="5024766"/>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8176" t="5210" r="8136" b="10020"/>
                    <a:stretch/>
                  </pic:blipFill>
                  <pic:spPr bwMode="auto">
                    <a:xfrm>
                      <a:off x="0" y="0"/>
                      <a:ext cx="6203261" cy="5026780"/>
                    </a:xfrm>
                    <a:prstGeom prst="rect">
                      <a:avLst/>
                    </a:prstGeom>
                    <a:ln>
                      <a:noFill/>
                    </a:ln>
                    <a:extLst>
                      <a:ext uri="{53640926-AAD7-44D8-BBD7-CCE9431645EC}">
                        <a14:shadowObscured xmlns:a14="http://schemas.microsoft.com/office/drawing/2010/main"/>
                      </a:ext>
                    </a:extLst>
                  </pic:spPr>
                </pic:pic>
              </a:graphicData>
            </a:graphic>
          </wp:inline>
        </w:drawing>
      </w:r>
    </w:p>
    <w:p w14:paraId="2CF582FC" w14:textId="77777777" w:rsidR="000E78D0" w:rsidRPr="00AC7622" w:rsidRDefault="000E78D0" w:rsidP="000E78D0">
      <w:pPr>
        <w:jc w:val="both"/>
        <w:rPr>
          <w:rFonts w:cs="Times New Roman"/>
        </w:rPr>
      </w:pPr>
      <w:r w:rsidRPr="00AC7622">
        <w:rPr>
          <w:rFonts w:cs="Times New Roman"/>
          <w:b/>
        </w:rPr>
        <w:t>Figure S4. Monocyte derived macrophage and dendritic cell phenotyping.</w:t>
      </w:r>
      <w:r w:rsidRPr="00AC7622">
        <w:rPr>
          <w:rFonts w:cs="Times New Roman"/>
        </w:rPr>
        <w:t xml:space="preserve"> To confirm </w:t>
      </w:r>
      <w:proofErr w:type="spellStart"/>
      <w:r w:rsidRPr="00AC7622">
        <w:rPr>
          <w:rFonts w:cs="Times New Roman"/>
        </w:rPr>
        <w:t>Mф</w:t>
      </w:r>
      <w:proofErr w:type="spellEnd"/>
      <w:r w:rsidRPr="00AC7622">
        <w:rPr>
          <w:rFonts w:cs="Times New Roman"/>
        </w:rPr>
        <w:t xml:space="preserve"> differentiation following M- and GM-CSF, </w:t>
      </w:r>
      <w:proofErr w:type="spellStart"/>
      <w:r w:rsidRPr="00AC7622">
        <w:rPr>
          <w:rFonts w:cs="Times New Roman"/>
        </w:rPr>
        <w:t>Mф</w:t>
      </w:r>
      <w:proofErr w:type="spellEnd"/>
      <w:r w:rsidRPr="00AC7622">
        <w:rPr>
          <w:rFonts w:cs="Times New Roman"/>
        </w:rPr>
        <w:t xml:space="preserve"> and monocyte derived DC populations were labelled with antibodies directed towards </w:t>
      </w:r>
      <w:proofErr w:type="spellStart"/>
      <w:r w:rsidRPr="00AC7622">
        <w:rPr>
          <w:rFonts w:cs="Times New Roman"/>
        </w:rPr>
        <w:t>Mф</w:t>
      </w:r>
      <w:proofErr w:type="spellEnd"/>
      <w:r w:rsidRPr="00AC7622">
        <w:rPr>
          <w:rFonts w:cs="Times New Roman"/>
        </w:rPr>
        <w:t xml:space="preserve"> (CD14, CD16), DC (CD1C) and shared (CD68) surface markers and examined by flow cytometry. Contour plots (A) and MFIs (B) demonstrate that </w:t>
      </w:r>
      <w:proofErr w:type="spellStart"/>
      <w:r w:rsidRPr="00AC7622">
        <w:rPr>
          <w:rFonts w:cs="Times New Roman"/>
        </w:rPr>
        <w:t>Mф</w:t>
      </w:r>
      <w:proofErr w:type="spellEnd"/>
      <w:r w:rsidRPr="00AC7622">
        <w:rPr>
          <w:rFonts w:cs="Times New Roman"/>
        </w:rPr>
        <w:t xml:space="preserve"> populations (single cell, live) possess high surface expression of </w:t>
      </w:r>
      <w:proofErr w:type="spellStart"/>
      <w:r w:rsidRPr="00AC7622">
        <w:rPr>
          <w:rFonts w:cs="Times New Roman"/>
        </w:rPr>
        <w:t>Mф</w:t>
      </w:r>
      <w:proofErr w:type="spellEnd"/>
      <w:r w:rsidRPr="00AC7622">
        <w:rPr>
          <w:rFonts w:cs="Times New Roman"/>
        </w:rPr>
        <w:t xml:space="preserve"> markers CD14, CD16 and CD68, and low expression of CD1c, indicative of macrophage differentiation. No statistical analysis performed.</w:t>
      </w:r>
    </w:p>
    <w:p w14:paraId="61AED3B6" w14:textId="77777777" w:rsidR="000E78D0" w:rsidRPr="00AC7622" w:rsidRDefault="000E78D0" w:rsidP="000E78D0">
      <w:pPr>
        <w:rPr>
          <w:rFonts w:cs="Times New Roman"/>
        </w:rPr>
      </w:pPr>
      <w:r w:rsidRPr="00AC7622">
        <w:rPr>
          <w:rFonts w:cs="Times New Roman"/>
        </w:rPr>
        <w:br w:type="page"/>
      </w:r>
    </w:p>
    <w:p w14:paraId="0AFCE8FA" w14:textId="77777777" w:rsidR="000E78D0" w:rsidRPr="00AC7622" w:rsidRDefault="000E78D0" w:rsidP="000E78D0">
      <w:pPr>
        <w:rPr>
          <w:rFonts w:cs="Times New Roman"/>
        </w:rPr>
      </w:pPr>
      <w:r w:rsidRPr="00AC7622">
        <w:rPr>
          <w:rFonts w:cs="Times New Roman"/>
          <w:noProof/>
        </w:rPr>
        <w:lastRenderedPageBreak/>
        <w:drawing>
          <wp:inline distT="0" distB="0" distL="0" distR="0" wp14:anchorId="0FD82260" wp14:editId="71AB69C1">
            <wp:extent cx="2733675" cy="2857500"/>
            <wp:effectExtent l="0" t="0" r="0" b="0"/>
            <wp:docPr id="27" name="Picture 27" descr="C:\Users\scott.read\Documents\New Macrophage Paper\Final Figures\Final paper\Science Signalling\Rebuttal\monocyte macrophage IL10RB express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ott.read\Documents\New Macrophage Paper\Final Figures\Final paper\Science Signalling\Rebuttal\monocyte macrophage IL10RB expression.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3675" cy="2857500"/>
                    </a:xfrm>
                    <a:prstGeom prst="rect">
                      <a:avLst/>
                    </a:prstGeom>
                    <a:noFill/>
                    <a:ln>
                      <a:noFill/>
                    </a:ln>
                  </pic:spPr>
                </pic:pic>
              </a:graphicData>
            </a:graphic>
          </wp:inline>
        </w:drawing>
      </w:r>
    </w:p>
    <w:p w14:paraId="23827BF7" w14:textId="77777777" w:rsidR="000E78D0" w:rsidRPr="00AC7622" w:rsidRDefault="000E78D0" w:rsidP="000E78D0">
      <w:pPr>
        <w:rPr>
          <w:rFonts w:cs="Times New Roman"/>
        </w:rPr>
      </w:pPr>
      <w:r w:rsidRPr="00AC7622">
        <w:rPr>
          <w:rFonts w:cs="Times New Roman"/>
          <w:b/>
        </w:rPr>
        <w:t xml:space="preserve">Figure S5. IL10RB following macrophage differentiation. </w:t>
      </w:r>
      <w:r w:rsidRPr="00AC7622">
        <w:rPr>
          <w:rFonts w:cs="Times New Roman"/>
          <w:i/>
        </w:rPr>
        <w:t>IL10RB</w:t>
      </w:r>
      <w:r w:rsidRPr="00AC7622">
        <w:rPr>
          <w:rFonts w:cs="Times New Roman"/>
        </w:rPr>
        <w:t xml:space="preserve"> gene expression was measured in monocytes, M-</w:t>
      </w:r>
      <w:proofErr w:type="spellStart"/>
      <w:r w:rsidRPr="00AC7622">
        <w:rPr>
          <w:rFonts w:cs="Times New Roman"/>
        </w:rPr>
        <w:t>Mфs</w:t>
      </w:r>
      <w:proofErr w:type="spellEnd"/>
      <w:r w:rsidRPr="00AC7622">
        <w:rPr>
          <w:rFonts w:cs="Times New Roman"/>
        </w:rPr>
        <w:t xml:space="preserve"> and GM-</w:t>
      </w:r>
      <w:proofErr w:type="spellStart"/>
      <w:r w:rsidRPr="00AC7622">
        <w:rPr>
          <w:rFonts w:cs="Times New Roman"/>
        </w:rPr>
        <w:t>Mфs</w:t>
      </w:r>
      <w:proofErr w:type="spellEnd"/>
      <w:r w:rsidRPr="00AC7622">
        <w:rPr>
          <w:rFonts w:cs="Times New Roman"/>
        </w:rPr>
        <w:t>, demonstrating only a modest increase following macrophage differentiation. Unpaired t test, mean ± standard error.</w:t>
      </w:r>
    </w:p>
    <w:p w14:paraId="5FDA6E99" w14:textId="77777777" w:rsidR="000E78D0" w:rsidRPr="00AC7622" w:rsidRDefault="000E78D0" w:rsidP="000E78D0">
      <w:pPr>
        <w:rPr>
          <w:rFonts w:cs="Times New Roman"/>
        </w:rPr>
      </w:pPr>
      <w:r w:rsidRPr="00AC7622">
        <w:rPr>
          <w:rFonts w:cs="Times New Roman"/>
        </w:rPr>
        <w:br w:type="page"/>
      </w:r>
    </w:p>
    <w:p w14:paraId="59D1C271" w14:textId="77777777" w:rsidR="000E78D0" w:rsidRPr="00AC7622" w:rsidRDefault="000E78D0" w:rsidP="000E78D0">
      <w:pPr>
        <w:rPr>
          <w:rFonts w:cs="Times New Roman"/>
        </w:rPr>
      </w:pPr>
    </w:p>
    <w:p w14:paraId="5F1D413D" w14:textId="77777777" w:rsidR="000E78D0" w:rsidRPr="00AC7622" w:rsidRDefault="000E78D0" w:rsidP="000E78D0">
      <w:pPr>
        <w:jc w:val="both"/>
        <w:rPr>
          <w:rFonts w:cs="Times New Roman"/>
        </w:rPr>
      </w:pPr>
      <w:r w:rsidRPr="00AC7622">
        <w:rPr>
          <w:rFonts w:cs="Times New Roman"/>
          <w:noProof/>
          <w:color w:val="FF0000"/>
        </w:rPr>
        <w:drawing>
          <wp:inline distT="0" distB="0" distL="0" distR="0" wp14:anchorId="580509BF" wp14:editId="5453CF29">
            <wp:extent cx="4560125" cy="2786740"/>
            <wp:effectExtent l="0" t="0" r="0" b="0"/>
            <wp:docPr id="28" name="Picture 28" descr="C:\Users\scott.read\Documents\Macrophage Exp\M1 M2\Westerns\acute IFNL3 STAT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read\Documents\Macrophage Exp\M1 M2\Westerns\acute IFNL3 STAT1.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1428" r="46378"/>
                    <a:stretch/>
                  </pic:blipFill>
                  <pic:spPr bwMode="auto">
                    <a:xfrm>
                      <a:off x="0" y="0"/>
                      <a:ext cx="4569998" cy="2792773"/>
                    </a:xfrm>
                    <a:prstGeom prst="rect">
                      <a:avLst/>
                    </a:prstGeom>
                    <a:noFill/>
                    <a:ln>
                      <a:noFill/>
                    </a:ln>
                    <a:extLst>
                      <a:ext uri="{53640926-AAD7-44D8-BBD7-CCE9431645EC}">
                        <a14:shadowObscured xmlns:a14="http://schemas.microsoft.com/office/drawing/2010/main"/>
                      </a:ext>
                    </a:extLst>
                  </pic:spPr>
                </pic:pic>
              </a:graphicData>
            </a:graphic>
          </wp:inline>
        </w:drawing>
      </w:r>
    </w:p>
    <w:p w14:paraId="005CB959" w14:textId="77777777" w:rsidR="000E78D0" w:rsidRPr="00AC7622" w:rsidRDefault="000E78D0" w:rsidP="000E78D0">
      <w:pPr>
        <w:jc w:val="both"/>
        <w:rPr>
          <w:rFonts w:cs="Times New Roman"/>
        </w:rPr>
      </w:pPr>
      <w:r w:rsidRPr="00AC7622">
        <w:rPr>
          <w:rFonts w:cs="Times New Roman"/>
          <w:b/>
        </w:rPr>
        <w:t>Figure S6. STAT1 phosphorylation post-differentiation.</w:t>
      </w:r>
      <w:r w:rsidRPr="00AC7622">
        <w:rPr>
          <w:rFonts w:cs="Times New Roman"/>
        </w:rPr>
        <w:t xml:space="preserve"> Western blot of STAT1 phosphorylation was performed to ensure that differentiation using M- or GM-CSF did not affect baseline STAT activation. No STAT1 phosphorylation (Y701) was measured in either monocyte or </w:t>
      </w:r>
      <w:proofErr w:type="spellStart"/>
      <w:r w:rsidRPr="00AC7622">
        <w:rPr>
          <w:rFonts w:cs="Times New Roman"/>
        </w:rPr>
        <w:t>Mф</w:t>
      </w:r>
      <w:proofErr w:type="spellEnd"/>
      <w:r w:rsidRPr="00AC7622">
        <w:rPr>
          <w:rFonts w:cs="Times New Roman"/>
        </w:rPr>
        <w:t xml:space="preserve"> populations.</w:t>
      </w:r>
    </w:p>
    <w:p w14:paraId="003F4C4D" w14:textId="77777777" w:rsidR="000E78D0" w:rsidRPr="00AC7622" w:rsidRDefault="000E78D0" w:rsidP="000E78D0">
      <w:pPr>
        <w:rPr>
          <w:rFonts w:cs="Times New Roman"/>
        </w:rPr>
      </w:pPr>
      <w:r w:rsidRPr="00AC7622">
        <w:rPr>
          <w:rFonts w:cs="Times New Roman"/>
        </w:rPr>
        <w:br w:type="page"/>
      </w:r>
    </w:p>
    <w:p w14:paraId="175EC599" w14:textId="77777777" w:rsidR="000E78D0" w:rsidRPr="00AC7622" w:rsidRDefault="000E78D0" w:rsidP="000E78D0">
      <w:pPr>
        <w:jc w:val="both"/>
        <w:rPr>
          <w:rFonts w:cs="Times New Roman"/>
        </w:rPr>
      </w:pPr>
      <w:r w:rsidRPr="00AC7622">
        <w:rPr>
          <w:rFonts w:cs="Times New Roman"/>
          <w:noProof/>
        </w:rPr>
        <w:lastRenderedPageBreak/>
        <w:drawing>
          <wp:inline distT="0" distB="0" distL="0" distR="0" wp14:anchorId="2E3F2B84" wp14:editId="487535B4">
            <wp:extent cx="1600200" cy="2038350"/>
            <wp:effectExtent l="0" t="0" r="0" b="0"/>
            <wp:docPr id="29" name="Picture 29" descr="C:\Users\scott.read\Documents\New Macrophage Paper\Final Figures\Final paper\Science Signalling\Rebuttal\MDDCMaccomparison_suppleme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ott.read\Documents\New Macrophage Paper\Final Figures\Final paper\Science Signalling\Rebuttal\MDDCMaccomparison_supplement.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570" r="70464"/>
                    <a:stretch/>
                  </pic:blipFill>
                  <pic:spPr bwMode="auto">
                    <a:xfrm>
                      <a:off x="0" y="0"/>
                      <a:ext cx="1600200" cy="2038350"/>
                    </a:xfrm>
                    <a:prstGeom prst="rect">
                      <a:avLst/>
                    </a:prstGeom>
                    <a:noFill/>
                    <a:ln>
                      <a:noFill/>
                    </a:ln>
                    <a:extLst>
                      <a:ext uri="{53640926-AAD7-44D8-BBD7-CCE9431645EC}">
                        <a14:shadowObscured xmlns:a14="http://schemas.microsoft.com/office/drawing/2010/main"/>
                      </a:ext>
                    </a:extLst>
                  </pic:spPr>
                </pic:pic>
              </a:graphicData>
            </a:graphic>
          </wp:inline>
        </w:drawing>
      </w:r>
      <w:r w:rsidRPr="00AC7622">
        <w:rPr>
          <w:rFonts w:cs="Times New Roman"/>
          <w:noProof/>
        </w:rPr>
        <w:drawing>
          <wp:inline distT="0" distB="0" distL="0" distR="0" wp14:anchorId="539A108F" wp14:editId="587A1371">
            <wp:extent cx="2381250" cy="2038350"/>
            <wp:effectExtent l="0" t="0" r="0" b="0"/>
            <wp:docPr id="30" name="Picture 30" descr="C:\Users\scott.read\Documents\New Macrophage Paper\Final Figures\Final paper\Science Signalling\Rebuttal\MDDCMaccomparison_suppleme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ott.read\Documents\New Macrophage Paper\Final Figures\Final paper\Science Signalling\Rebuttal\MDDCMaccomparison_supplement.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9872"/>
                    <a:stretch/>
                  </pic:blipFill>
                  <pic:spPr bwMode="auto">
                    <a:xfrm>
                      <a:off x="0" y="0"/>
                      <a:ext cx="2381250" cy="2038350"/>
                    </a:xfrm>
                    <a:prstGeom prst="rect">
                      <a:avLst/>
                    </a:prstGeom>
                    <a:noFill/>
                    <a:ln>
                      <a:noFill/>
                    </a:ln>
                    <a:extLst>
                      <a:ext uri="{53640926-AAD7-44D8-BBD7-CCE9431645EC}">
                        <a14:shadowObscured xmlns:a14="http://schemas.microsoft.com/office/drawing/2010/main"/>
                      </a:ext>
                    </a:extLst>
                  </pic:spPr>
                </pic:pic>
              </a:graphicData>
            </a:graphic>
          </wp:inline>
        </w:drawing>
      </w:r>
    </w:p>
    <w:p w14:paraId="29CF3319" w14:textId="77777777" w:rsidR="000E78D0" w:rsidRPr="00AC7622" w:rsidRDefault="000E78D0" w:rsidP="000E78D0">
      <w:pPr>
        <w:jc w:val="both"/>
        <w:rPr>
          <w:rFonts w:cs="Times New Roman"/>
        </w:rPr>
      </w:pPr>
      <w:r w:rsidRPr="00AC7622">
        <w:rPr>
          <w:rFonts w:cs="Times New Roman"/>
          <w:b/>
        </w:rPr>
        <w:t>Figure S7. Human serum differentiated macrophages respond to IFN-λ3.</w:t>
      </w:r>
      <w:r w:rsidRPr="00AC7622">
        <w:rPr>
          <w:rFonts w:cs="Times New Roman"/>
        </w:rPr>
        <w:t xml:space="preserve"> Compared to monocytes, MDDCs, GM-</w:t>
      </w:r>
      <w:proofErr w:type="spellStart"/>
      <w:r w:rsidRPr="00AC7622">
        <w:rPr>
          <w:rFonts w:cs="Times New Roman"/>
        </w:rPr>
        <w:t>Mфs</w:t>
      </w:r>
      <w:proofErr w:type="spellEnd"/>
      <w:r w:rsidRPr="00AC7622">
        <w:rPr>
          <w:rFonts w:cs="Times New Roman"/>
        </w:rPr>
        <w:t xml:space="preserve"> and HS-</w:t>
      </w:r>
      <w:proofErr w:type="spellStart"/>
      <w:r w:rsidRPr="00AC7622">
        <w:rPr>
          <w:rFonts w:cs="Times New Roman"/>
        </w:rPr>
        <w:t>Mфs</w:t>
      </w:r>
      <w:proofErr w:type="spellEnd"/>
      <w:r w:rsidRPr="00AC7622">
        <w:rPr>
          <w:rFonts w:cs="Times New Roman"/>
        </w:rPr>
        <w:t xml:space="preserve"> all up-regulate </w:t>
      </w:r>
      <w:r w:rsidRPr="00AC7622">
        <w:rPr>
          <w:rFonts w:cs="Times New Roman"/>
          <w:i/>
        </w:rPr>
        <w:t>IFNLR1</w:t>
      </w:r>
      <w:r w:rsidRPr="00AC7622">
        <w:rPr>
          <w:rFonts w:cs="Times New Roman"/>
        </w:rPr>
        <w:t xml:space="preserve">, and develop sensitivity to IFN-λ3 treatment (8 h), as demonstrated by induction of the ISG </w:t>
      </w:r>
      <w:r w:rsidRPr="00AC7622">
        <w:rPr>
          <w:rFonts w:cs="Times New Roman"/>
          <w:i/>
        </w:rPr>
        <w:t>ISG15</w:t>
      </w:r>
      <w:r w:rsidRPr="00AC7622">
        <w:rPr>
          <w:rFonts w:cs="Times New Roman"/>
        </w:rPr>
        <w:t>. Mann-Whitney test, * p&lt;0.05, ** p&lt;0.01, *** p&lt;0.001, mean ± standard error. N.E. not expressed.</w:t>
      </w:r>
    </w:p>
    <w:p w14:paraId="0CE80096" w14:textId="77777777" w:rsidR="000E78D0" w:rsidRPr="00AC7622" w:rsidRDefault="000E78D0" w:rsidP="000E78D0">
      <w:pPr>
        <w:rPr>
          <w:rFonts w:cs="Times New Roman"/>
          <w:b/>
        </w:rPr>
      </w:pPr>
      <w:r w:rsidRPr="00AC7622">
        <w:rPr>
          <w:rFonts w:cs="Times New Roman"/>
          <w:b/>
        </w:rPr>
        <w:br w:type="page"/>
      </w:r>
    </w:p>
    <w:p w14:paraId="3B6B3084" w14:textId="77777777" w:rsidR="000E78D0" w:rsidRPr="00AC7622" w:rsidRDefault="000E78D0" w:rsidP="000E78D0">
      <w:pPr>
        <w:rPr>
          <w:rFonts w:cs="Times New Roman"/>
          <w:b/>
          <w:noProof/>
        </w:rPr>
      </w:pPr>
      <w:r w:rsidRPr="00AC7622">
        <w:rPr>
          <w:rFonts w:cs="Times New Roman"/>
          <w:b/>
          <w:noProof/>
        </w:rPr>
        <w:lastRenderedPageBreak/>
        <w:drawing>
          <wp:inline distT="0" distB="0" distL="0" distR="0" wp14:anchorId="5E48B98E" wp14:editId="27035ED2">
            <wp:extent cx="5105400" cy="5210175"/>
            <wp:effectExtent l="0" t="0" r="0" b="9525"/>
            <wp:docPr id="31" name="Picture 31" descr="C:\Users\scott.read\Documents\New Macrophage Paper\Final Figures\Final paper\2018 submission\Finished Figures_Documents\M1 M2 gene induction supp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read\Documents\New Macrophage Paper\Final Figures\Final paper\2018 submission\Finished Figures_Documents\M1 M2 gene induction suppl.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457" b="4097"/>
                    <a:stretch/>
                  </pic:blipFill>
                  <pic:spPr bwMode="auto">
                    <a:xfrm>
                      <a:off x="0" y="0"/>
                      <a:ext cx="5105400" cy="5210175"/>
                    </a:xfrm>
                    <a:prstGeom prst="rect">
                      <a:avLst/>
                    </a:prstGeom>
                    <a:noFill/>
                    <a:ln>
                      <a:noFill/>
                    </a:ln>
                    <a:extLst>
                      <a:ext uri="{53640926-AAD7-44D8-BBD7-CCE9431645EC}">
                        <a14:shadowObscured xmlns:a14="http://schemas.microsoft.com/office/drawing/2010/main"/>
                      </a:ext>
                    </a:extLst>
                  </pic:spPr>
                </pic:pic>
              </a:graphicData>
            </a:graphic>
          </wp:inline>
        </w:drawing>
      </w:r>
    </w:p>
    <w:p w14:paraId="1A31105F" w14:textId="2DDD35FB" w:rsidR="000E78D0" w:rsidRPr="00AC7622" w:rsidRDefault="000E78D0" w:rsidP="000E78D0">
      <w:pPr>
        <w:jc w:val="both"/>
        <w:rPr>
          <w:rFonts w:cs="Times New Roman"/>
        </w:rPr>
      </w:pPr>
      <w:r w:rsidRPr="00AC7622">
        <w:rPr>
          <w:rFonts w:cs="Times New Roman"/>
          <w:b/>
        </w:rPr>
        <w:t>Figure S8. IFN-λ3 up-regulates markers of M1 differentiation.</w:t>
      </w:r>
      <w:r w:rsidRPr="00AC7622">
        <w:rPr>
          <w:rFonts w:cs="Times New Roman"/>
        </w:rPr>
        <w:t xml:space="preserve"> Following a literature search and identification of transcriptomic M1 and M2 </w:t>
      </w:r>
      <w:proofErr w:type="spellStart"/>
      <w:r w:rsidRPr="00AC7622">
        <w:rPr>
          <w:rFonts w:cs="Times New Roman"/>
        </w:rPr>
        <w:t>Mф</w:t>
      </w:r>
      <w:proofErr w:type="spellEnd"/>
      <w:r w:rsidRPr="00AC7622">
        <w:rPr>
          <w:rFonts w:cs="Times New Roman"/>
        </w:rPr>
        <w:t xml:space="preserve"> markers </w:t>
      </w:r>
      <w:r w:rsidRPr="00AC7622">
        <w:rPr>
          <w:rFonts w:cs="Times New Roman"/>
        </w:rPr>
        <w:fldChar w:fldCharType="begin">
          <w:fldData xml:space="preserve">PEVuZE5vdGU+PENpdGU+PEF1dGhvcj5NYXJ0aW5lejwvQXV0aG9yPjxZZWFyPjIwMDY8L1llYXI+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</w:fldData>
        </w:fldChar>
      </w:r>
      <w:r w:rsidR="00073C49">
        <w:rPr>
          <w:rFonts w:cs="Times New Roman"/>
        </w:rPr>
        <w:instrText xml:space="preserve"> ADDIN EN.CITE </w:instrText>
      </w:r>
      <w:r w:rsidR="00073C49">
        <w:rPr>
          <w:rFonts w:cs="Times New Roman"/>
        </w:rPr>
        <w:fldChar w:fldCharType="begin">
          <w:fldData xml:space="preserve">PEVuZE5vdGU+PENpdGU+PEF1dGhvcj5NYXJ0aW5lejwvQXV0aG9yPjxZZWFyPjIwMDY8L1llYXI+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</w:fldData>
        </w:fldChar>
      </w:r>
      <w:r w:rsidR="00073C49">
        <w:rPr>
          <w:rFonts w:cs="Times New Roman"/>
        </w:rPr>
        <w:instrText xml:space="preserve"> ADDIN EN.CITE.DATA </w:instrText>
      </w:r>
      <w:r w:rsidR="00073C49">
        <w:rPr>
          <w:rFonts w:cs="Times New Roman"/>
        </w:rPr>
      </w:r>
      <w:r w:rsidR="00073C49">
        <w:rPr>
          <w:rFonts w:cs="Times New Roman"/>
        </w:rPr>
        <w:fldChar w:fldCharType="end"/>
      </w:r>
      <w:r w:rsidRPr="00AC7622">
        <w:rPr>
          <w:rFonts w:cs="Times New Roman"/>
        </w:rPr>
      </w:r>
      <w:r w:rsidRPr="00AC7622">
        <w:rPr>
          <w:rFonts w:cs="Times New Roman"/>
        </w:rPr>
        <w:fldChar w:fldCharType="separate"/>
      </w:r>
      <w:r w:rsidR="00073C49">
        <w:rPr>
          <w:rFonts w:cs="Times New Roman"/>
          <w:noProof/>
        </w:rPr>
        <w:t>(Martinez et al., 2006;Becker et al., 2015;Tarique et al., 2015;Spiller et al., 2016)</w:t>
      </w:r>
      <w:r w:rsidRPr="00AC7622">
        <w:rPr>
          <w:rFonts w:cs="Times New Roman"/>
        </w:rPr>
        <w:fldChar w:fldCharType="end"/>
      </w:r>
      <w:r w:rsidRPr="00AC7622">
        <w:rPr>
          <w:rFonts w:cs="Times New Roman"/>
        </w:rPr>
        <w:t>, RNA sequencing results were queried for their induction following IFN-λ3 treatment. Of 24 M1 markers, 22 and 18 were up-regulated by IFN-λ in GM- and M-</w:t>
      </w:r>
      <w:proofErr w:type="spellStart"/>
      <w:r w:rsidRPr="00AC7622">
        <w:rPr>
          <w:rFonts w:cs="Times New Roman"/>
        </w:rPr>
        <w:t>Mфs</w:t>
      </w:r>
      <w:proofErr w:type="spellEnd"/>
      <w:r w:rsidRPr="00AC7622">
        <w:rPr>
          <w:rFonts w:cs="Times New Roman"/>
        </w:rPr>
        <w:t xml:space="preserve">, respectively (GM-CSF p&lt;0.001, M-CSF p&lt;0.05, Sign test null hypothesis of 0.5). Of 18 M2 markers, 10 and 13 were up-regulated by IFN-λ in GM- and M-CSF differentiated </w:t>
      </w:r>
      <w:proofErr w:type="spellStart"/>
      <w:r w:rsidRPr="00AC7622">
        <w:rPr>
          <w:rFonts w:cs="Times New Roman"/>
        </w:rPr>
        <w:t>Mфs</w:t>
      </w:r>
      <w:proofErr w:type="spellEnd"/>
      <w:r w:rsidRPr="00AC7622">
        <w:rPr>
          <w:rFonts w:cs="Times New Roman"/>
        </w:rPr>
        <w:t>, respectively (GM-CSF and M-CSF not significant, Sign test null hypothesis of 0.5).</w:t>
      </w:r>
      <w:r w:rsidRPr="00AC7622">
        <w:rPr>
          <w:rFonts w:cs="Times New Roman"/>
        </w:rPr>
        <w:br w:type="page"/>
      </w:r>
    </w:p>
    <w:p w14:paraId="674DCCE0" w14:textId="77777777" w:rsidR="000E78D0" w:rsidRPr="00AC7622" w:rsidRDefault="000E78D0" w:rsidP="000E78D0">
      <w:pPr>
        <w:rPr>
          <w:rFonts w:cs="Times New Roman"/>
          <w:b/>
        </w:rPr>
      </w:pPr>
      <w:r w:rsidRPr="00AC7622">
        <w:rPr>
          <w:rFonts w:cs="Times New Roman"/>
          <w:b/>
          <w:noProof/>
        </w:rPr>
        <w:lastRenderedPageBreak/>
        <w:drawing>
          <wp:inline distT="0" distB="0" distL="0" distR="0" wp14:anchorId="475956C9" wp14:editId="49633536">
            <wp:extent cx="3333750" cy="2502433"/>
            <wp:effectExtent l="0" t="0" r="0" b="0"/>
            <wp:docPr id="32" name="Picture 32" descr="C:\Users\scott.read\Documents\New Macrophage Paper\Supplement\Brd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tt.read\Documents\New Macrophage Paper\Supplement\BrdU.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3750" cy="2502433"/>
                    </a:xfrm>
                    <a:prstGeom prst="rect">
                      <a:avLst/>
                    </a:prstGeom>
                    <a:noFill/>
                    <a:ln>
                      <a:noFill/>
                    </a:ln>
                  </pic:spPr>
                </pic:pic>
              </a:graphicData>
            </a:graphic>
          </wp:inline>
        </w:drawing>
      </w:r>
    </w:p>
    <w:p w14:paraId="2EB98857" w14:textId="77777777" w:rsidR="000E78D0" w:rsidRPr="00AC7622" w:rsidRDefault="000E78D0" w:rsidP="000E78D0">
      <w:pPr>
        <w:jc w:val="both"/>
        <w:rPr>
          <w:rFonts w:cs="Times New Roman"/>
        </w:rPr>
      </w:pPr>
      <w:r w:rsidRPr="00AC7622">
        <w:rPr>
          <w:rFonts w:cs="Times New Roman"/>
          <w:b/>
        </w:rPr>
        <w:t>Figure S9. Interferons reduce macrophage proliferation.</w:t>
      </w:r>
      <w:r w:rsidRPr="00AC7622">
        <w:rPr>
          <w:rFonts w:cs="Times New Roman"/>
        </w:rPr>
        <w:t xml:space="preserve"> </w:t>
      </w:r>
      <w:proofErr w:type="spellStart"/>
      <w:r w:rsidRPr="00AC7622">
        <w:rPr>
          <w:rFonts w:cs="Times New Roman"/>
        </w:rPr>
        <w:t>Mф</w:t>
      </w:r>
      <w:proofErr w:type="spellEnd"/>
      <w:r w:rsidRPr="00AC7622">
        <w:rPr>
          <w:rFonts w:cs="Times New Roman"/>
        </w:rPr>
        <w:t xml:space="preserve"> proliferation was assayed by </w:t>
      </w:r>
      <w:proofErr w:type="spellStart"/>
      <w:r w:rsidRPr="00AC7622">
        <w:rPr>
          <w:rFonts w:cs="Times New Roman"/>
        </w:rPr>
        <w:t>BrdU</w:t>
      </w:r>
      <w:proofErr w:type="spellEnd"/>
      <w:r w:rsidRPr="00AC7622">
        <w:rPr>
          <w:rFonts w:cs="Times New Roman"/>
        </w:rPr>
        <w:t xml:space="preserve"> incorporation following 6 days differentiation using either 50 U/ml IFN-α or 100 ng/ml IFN-λ3. IFN-α alone significantly reduced </w:t>
      </w:r>
      <w:proofErr w:type="spellStart"/>
      <w:r w:rsidRPr="00AC7622">
        <w:rPr>
          <w:rFonts w:cs="Times New Roman"/>
        </w:rPr>
        <w:t>BrdU</w:t>
      </w:r>
      <w:proofErr w:type="spellEnd"/>
      <w:r w:rsidRPr="00AC7622">
        <w:rPr>
          <w:rFonts w:cs="Times New Roman"/>
        </w:rPr>
        <w:t xml:space="preserve"> incorporation following 24 h treatment in both M-CSF and GM-CSF differentiated </w:t>
      </w:r>
      <w:proofErr w:type="spellStart"/>
      <w:r w:rsidRPr="00AC7622">
        <w:rPr>
          <w:rFonts w:cs="Times New Roman"/>
        </w:rPr>
        <w:t>Mфs</w:t>
      </w:r>
      <w:proofErr w:type="spellEnd"/>
      <w:r w:rsidRPr="00AC7622">
        <w:rPr>
          <w:rFonts w:cs="Times New Roman"/>
        </w:rPr>
        <w:t xml:space="preserve"> (n=6). Wilcoxon matched-pairs signed rank test, * p&lt;0.05, ** p&lt;0.01, *** p&lt;0.001, mean ± standard error.</w:t>
      </w:r>
    </w:p>
    <w:p w14:paraId="1EB038B7" w14:textId="77777777" w:rsidR="000E78D0" w:rsidRPr="00AC7622" w:rsidRDefault="000E78D0" w:rsidP="000E78D0">
      <w:pPr>
        <w:rPr>
          <w:rFonts w:cs="Times New Roman"/>
        </w:rPr>
      </w:pPr>
      <w:r w:rsidRPr="00AC7622">
        <w:rPr>
          <w:rFonts w:cs="Times New Roman"/>
        </w:rPr>
        <w:br w:type="page"/>
      </w:r>
    </w:p>
    <w:p w14:paraId="697C866A" w14:textId="77777777" w:rsidR="000E78D0" w:rsidRPr="00AC7622" w:rsidRDefault="000E78D0" w:rsidP="000E78D0">
      <w:pPr>
        <w:rPr>
          <w:rFonts w:cs="Times New Roman"/>
        </w:rPr>
      </w:pPr>
      <w:r w:rsidRPr="00AC7622">
        <w:rPr>
          <w:rFonts w:cs="Times New Roman"/>
          <w:noProof/>
        </w:rPr>
        <w:lastRenderedPageBreak/>
        <w:drawing>
          <wp:inline distT="0" distB="0" distL="0" distR="0" wp14:anchorId="7DFD2A6F" wp14:editId="7451F203">
            <wp:extent cx="5937885" cy="4322445"/>
            <wp:effectExtent l="0" t="0" r="0" b="0"/>
            <wp:docPr id="33" name="Picture 33" descr="C:\Users\scott.read\Documents\New Macrophage Paper\Final Figures\Final paper\Science Signalling\Rebuttal\New FigureS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read\Documents\New Macrophage Paper\Final Figures\Final paper\Science Signalling\Rebuttal\New FigureS6.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885" cy="4322445"/>
                    </a:xfrm>
                    <a:prstGeom prst="rect">
                      <a:avLst/>
                    </a:prstGeom>
                    <a:noFill/>
                    <a:ln>
                      <a:noFill/>
                    </a:ln>
                  </pic:spPr>
                </pic:pic>
              </a:graphicData>
            </a:graphic>
          </wp:inline>
        </w:drawing>
      </w:r>
    </w:p>
    <w:p w14:paraId="693D8AB7" w14:textId="77777777" w:rsidR="000E78D0" w:rsidRPr="00AC7622" w:rsidRDefault="000E78D0" w:rsidP="000E78D0">
      <w:pPr>
        <w:rPr>
          <w:rFonts w:cs="Times New Roman"/>
        </w:rPr>
      </w:pPr>
      <w:r w:rsidRPr="00AC7622">
        <w:rPr>
          <w:rFonts w:cs="Times New Roman"/>
          <w:b/>
        </w:rPr>
        <w:t>Figure S10. Phagocytic receptor expression in M- and GM-</w:t>
      </w:r>
      <w:proofErr w:type="spellStart"/>
      <w:r w:rsidRPr="00AC7622">
        <w:rPr>
          <w:rFonts w:cs="Times New Roman"/>
          <w:b/>
        </w:rPr>
        <w:t>Mфs</w:t>
      </w:r>
      <w:proofErr w:type="spellEnd"/>
      <w:r w:rsidRPr="00AC7622">
        <w:rPr>
          <w:rFonts w:cs="Times New Roman"/>
          <w:b/>
        </w:rPr>
        <w:t>.</w:t>
      </w:r>
      <w:r w:rsidRPr="00AC7622">
        <w:rPr>
          <w:rFonts w:cs="Times New Roman"/>
        </w:rPr>
        <w:t xml:space="preserve"> Transcript expression of phagocytic receptors responsible for recognizing pathogens (pattern recognition receptors), apoptotic cells, and complement opsonized cells were identified in RNA-seq data. Baseline expression (A) of the majority of PRR receptors was elevated in M-</w:t>
      </w:r>
      <w:proofErr w:type="spellStart"/>
      <w:r w:rsidRPr="00AC7622">
        <w:rPr>
          <w:rFonts w:cs="Times New Roman"/>
        </w:rPr>
        <w:t>Mфs</w:t>
      </w:r>
      <w:proofErr w:type="spellEnd"/>
      <w:r w:rsidRPr="00AC7622">
        <w:rPr>
          <w:rFonts w:cs="Times New Roman"/>
        </w:rPr>
        <w:t xml:space="preserve"> (blue), compared to GM-</w:t>
      </w:r>
      <w:proofErr w:type="spellStart"/>
      <w:r w:rsidRPr="00AC7622">
        <w:rPr>
          <w:rFonts w:cs="Times New Roman"/>
        </w:rPr>
        <w:t>Mфs</w:t>
      </w:r>
      <w:proofErr w:type="spellEnd"/>
      <w:r w:rsidRPr="00AC7622">
        <w:rPr>
          <w:rFonts w:cs="Times New Roman"/>
        </w:rPr>
        <w:t xml:space="preserve"> (red), whereas only a portion of apoptotic receptors were up-regulated by comparison. Complement receptors were elevated in GM-</w:t>
      </w:r>
      <w:proofErr w:type="spellStart"/>
      <w:r w:rsidRPr="00AC7622">
        <w:rPr>
          <w:rFonts w:cs="Times New Roman"/>
        </w:rPr>
        <w:t>Mфs</w:t>
      </w:r>
      <w:proofErr w:type="spellEnd"/>
      <w:r w:rsidRPr="00AC7622">
        <w:rPr>
          <w:rFonts w:cs="Times New Roman"/>
        </w:rPr>
        <w:t>, however a number of complement proteins were significantly elevated in M-</w:t>
      </w:r>
      <w:proofErr w:type="spellStart"/>
      <w:r w:rsidRPr="00AC7622">
        <w:rPr>
          <w:rFonts w:cs="Times New Roman"/>
        </w:rPr>
        <w:t>Mфs</w:t>
      </w:r>
      <w:proofErr w:type="spellEnd"/>
      <w:r w:rsidRPr="00AC7622">
        <w:rPr>
          <w:rFonts w:cs="Times New Roman"/>
        </w:rPr>
        <w:t xml:space="preserve">. IFN-λ3 induced up-regulation of apoptotic receptors (B), was minimal, however a strong increase in complement factor expression was measured in both </w:t>
      </w:r>
      <w:proofErr w:type="spellStart"/>
      <w:r w:rsidRPr="00AC7622">
        <w:rPr>
          <w:rFonts w:cs="Times New Roman"/>
        </w:rPr>
        <w:t>Mф</w:t>
      </w:r>
      <w:proofErr w:type="spellEnd"/>
      <w:r w:rsidRPr="00AC7622">
        <w:rPr>
          <w:rFonts w:cs="Times New Roman"/>
        </w:rPr>
        <w:t xml:space="preserve"> populations.</w:t>
      </w:r>
    </w:p>
    <w:p w14:paraId="78FF7222" w14:textId="77777777" w:rsidR="000E78D0" w:rsidRPr="00AC7622" w:rsidRDefault="000E78D0" w:rsidP="000E78D0">
      <w:pPr>
        <w:rPr>
          <w:rFonts w:cs="Times New Roman"/>
        </w:rPr>
      </w:pPr>
      <w:r w:rsidRPr="00AC7622">
        <w:rPr>
          <w:rFonts w:cs="Times New Roman"/>
        </w:rPr>
        <w:br w:type="page"/>
      </w:r>
    </w:p>
    <w:p w14:paraId="7ACA7284" w14:textId="77777777" w:rsidR="000E78D0" w:rsidRPr="00AC7622" w:rsidRDefault="000E78D0" w:rsidP="000E78D0">
      <w:pPr>
        <w:rPr>
          <w:rFonts w:cs="Times New Roman"/>
          <w:b/>
        </w:rPr>
      </w:pPr>
      <w:r w:rsidRPr="00AC7622">
        <w:rPr>
          <w:rFonts w:cs="Times New Roman"/>
          <w:b/>
          <w:noProof/>
        </w:rPr>
        <w:lastRenderedPageBreak/>
        <w:drawing>
          <wp:inline distT="0" distB="0" distL="0" distR="0" wp14:anchorId="06BE4984" wp14:editId="4D16FA22">
            <wp:extent cx="5943600" cy="4591050"/>
            <wp:effectExtent l="0" t="0" r="0" b="0"/>
            <wp:docPr id="34" name="Picture 34" descr="C:\Users\scott.read\Documents\Macrophage Exp\Macrophage JFH1 coculture\PCR resul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tt.read\Documents\Macrophage Exp\Macrophage JFH1 coculture\PCR results.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591050"/>
                    </a:xfrm>
                    <a:prstGeom prst="rect">
                      <a:avLst/>
                    </a:prstGeom>
                    <a:noFill/>
                    <a:ln>
                      <a:noFill/>
                    </a:ln>
                  </pic:spPr>
                </pic:pic>
              </a:graphicData>
            </a:graphic>
          </wp:inline>
        </w:drawing>
      </w:r>
    </w:p>
    <w:p w14:paraId="43982F02" w14:textId="77777777" w:rsidR="000E78D0" w:rsidRPr="00AC7622" w:rsidRDefault="000E78D0" w:rsidP="000E78D0">
      <w:pPr>
        <w:jc w:val="both"/>
        <w:rPr>
          <w:rFonts w:cs="Times New Roman"/>
        </w:rPr>
      </w:pPr>
      <w:r w:rsidRPr="00AC7622">
        <w:rPr>
          <w:rFonts w:cs="Times New Roman"/>
          <w:b/>
        </w:rPr>
        <w:t xml:space="preserve">Figure S11. Macrophage co-culture with JFH1 infected Huh-7 cells drives an antiviral and apoptotic response. </w:t>
      </w:r>
      <w:r w:rsidRPr="00AC7622">
        <w:rPr>
          <w:rFonts w:cs="Times New Roman"/>
        </w:rPr>
        <w:t xml:space="preserve">Following </w:t>
      </w:r>
      <w:proofErr w:type="spellStart"/>
      <w:r w:rsidRPr="00AC7622">
        <w:rPr>
          <w:rFonts w:cs="Times New Roman"/>
        </w:rPr>
        <w:t>Mф</w:t>
      </w:r>
      <w:proofErr w:type="spellEnd"/>
      <w:r w:rsidRPr="00AC7622">
        <w:rPr>
          <w:rFonts w:cs="Times New Roman"/>
        </w:rPr>
        <w:t xml:space="preserve"> co-culture, JFH1 infected Huh-7 antiviral and apoptotic gene expression was measured (n≥4). Numerous washes were performed to remove bound </w:t>
      </w:r>
      <w:proofErr w:type="spellStart"/>
      <w:r w:rsidRPr="00AC7622">
        <w:rPr>
          <w:rFonts w:cs="Times New Roman"/>
        </w:rPr>
        <w:t>Mфs</w:t>
      </w:r>
      <w:proofErr w:type="spellEnd"/>
      <w:r w:rsidRPr="00AC7622">
        <w:rPr>
          <w:rFonts w:cs="Times New Roman"/>
        </w:rPr>
        <w:t xml:space="preserve">, however minor contamination was </w:t>
      </w:r>
      <w:proofErr w:type="gramStart"/>
      <w:r w:rsidRPr="00AC7622">
        <w:rPr>
          <w:rFonts w:cs="Times New Roman"/>
        </w:rPr>
        <w:t>almost certainly</w:t>
      </w:r>
      <w:proofErr w:type="gramEnd"/>
      <w:r w:rsidRPr="00AC7622">
        <w:rPr>
          <w:rFonts w:cs="Times New Roman"/>
        </w:rPr>
        <w:t xml:space="preserve"> present. As such, all genes were normalized to the liver specific transcript albumin (Alb). </w:t>
      </w:r>
      <w:proofErr w:type="spellStart"/>
      <w:r w:rsidRPr="00AC7622">
        <w:rPr>
          <w:rFonts w:cs="Times New Roman"/>
        </w:rPr>
        <w:t>Mф</w:t>
      </w:r>
      <w:proofErr w:type="spellEnd"/>
      <w:r w:rsidRPr="00AC7622">
        <w:rPr>
          <w:rFonts w:cs="Times New Roman"/>
        </w:rPr>
        <w:t xml:space="preserve"> co-culture increased ISGs Viperin and ISG15, while decreasing HCV RNA copies. ISG induction was particularly evident in GM-</w:t>
      </w:r>
      <w:proofErr w:type="spellStart"/>
      <w:r w:rsidRPr="00AC7622">
        <w:rPr>
          <w:rFonts w:cs="Times New Roman"/>
        </w:rPr>
        <w:t>Mф</w:t>
      </w:r>
      <w:proofErr w:type="spellEnd"/>
      <w:r w:rsidRPr="00AC7622">
        <w:rPr>
          <w:rFonts w:cs="Times New Roman"/>
        </w:rPr>
        <w:t xml:space="preserve"> co-cultures, and was further increased by </w:t>
      </w:r>
      <w:proofErr w:type="spellStart"/>
      <w:r w:rsidRPr="00AC7622">
        <w:rPr>
          <w:rFonts w:cs="Times New Roman"/>
        </w:rPr>
        <w:t>Mфs</w:t>
      </w:r>
      <w:proofErr w:type="spellEnd"/>
      <w:r w:rsidRPr="00AC7622">
        <w:rPr>
          <w:rFonts w:cs="Times New Roman"/>
        </w:rPr>
        <w:t xml:space="preserve"> differentiated in the presence of IFN-λ3. Compared to JFH1 infected Huh-7 cells, GM-</w:t>
      </w:r>
      <w:proofErr w:type="spellStart"/>
      <w:r w:rsidRPr="00AC7622">
        <w:rPr>
          <w:rFonts w:cs="Times New Roman"/>
        </w:rPr>
        <w:t>Mф</w:t>
      </w:r>
      <w:proofErr w:type="spellEnd"/>
      <w:r w:rsidRPr="00AC7622">
        <w:rPr>
          <w:rFonts w:cs="Times New Roman"/>
        </w:rPr>
        <w:t xml:space="preserve"> co-culture also induced the expression of apoptotic genes Caspase 3/7 and </w:t>
      </w:r>
      <w:proofErr w:type="spellStart"/>
      <w:r w:rsidRPr="00AC7622">
        <w:rPr>
          <w:rFonts w:cs="Times New Roman"/>
        </w:rPr>
        <w:t>Bax</w:t>
      </w:r>
      <w:proofErr w:type="spellEnd"/>
      <w:r w:rsidRPr="00AC7622">
        <w:rPr>
          <w:rFonts w:cs="Times New Roman"/>
        </w:rPr>
        <w:t>. Paired t test, * p&lt;0.05, ** p&lt;0.01, mean ± standard error.</w:t>
      </w:r>
    </w:p>
    <w:p w14:paraId="40503FB6" w14:textId="77777777" w:rsidR="000E78D0" w:rsidRPr="00AC7622" w:rsidRDefault="000E78D0" w:rsidP="000E78D0">
      <w:pPr>
        <w:rPr>
          <w:rFonts w:cs="Times New Roman"/>
          <w:b/>
        </w:rPr>
      </w:pPr>
      <w:r w:rsidRPr="00AC7622">
        <w:rPr>
          <w:rFonts w:cs="Times New Roman"/>
          <w:b/>
        </w:rPr>
        <w:br w:type="page"/>
      </w:r>
    </w:p>
    <w:p w14:paraId="61A8F6BE" w14:textId="77777777" w:rsidR="000E78D0" w:rsidRPr="00AC7622" w:rsidRDefault="000E78D0" w:rsidP="000E78D0">
      <w:pPr>
        <w:rPr>
          <w:rFonts w:cs="Times New Roman"/>
          <w:b/>
        </w:rPr>
      </w:pPr>
      <w:r w:rsidRPr="00AC7622">
        <w:rPr>
          <w:rFonts w:cs="Times New Roman"/>
          <w:b/>
          <w:noProof/>
        </w:rPr>
        <w:lastRenderedPageBreak/>
        <w:drawing>
          <wp:inline distT="0" distB="0" distL="0" distR="0" wp14:anchorId="0586D880" wp14:editId="212C5A6D">
            <wp:extent cx="3847350" cy="5762625"/>
            <wp:effectExtent l="0" t="0" r="1270" b="0"/>
            <wp:docPr id="35" name="Picture 35" descr="C:\Users\scott.read\Documents\Macrophage Exp\Confocal\CD3_cd11b_cd68\CD3_CD11b_CD68_AI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read\Documents\Macrophage Exp\Confocal\CD3_cd11b_cd68\CD3_CD11b_CD68_AI_2.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47350" cy="5762625"/>
                    </a:xfrm>
                    <a:prstGeom prst="rect">
                      <a:avLst/>
                    </a:prstGeom>
                    <a:noFill/>
                    <a:ln>
                      <a:noFill/>
                    </a:ln>
                  </pic:spPr>
                </pic:pic>
              </a:graphicData>
            </a:graphic>
          </wp:inline>
        </w:drawing>
      </w:r>
    </w:p>
    <w:p w14:paraId="2A0EB7C2" w14:textId="77777777" w:rsidR="000E78D0" w:rsidRPr="00AC7622" w:rsidRDefault="000E78D0" w:rsidP="000E78D0">
      <w:pPr>
        <w:jc w:val="both"/>
        <w:rPr>
          <w:rFonts w:cs="Times New Roman"/>
        </w:rPr>
      </w:pPr>
      <w:r w:rsidRPr="00AC7622">
        <w:rPr>
          <w:rFonts w:cs="Times New Roman"/>
          <w:b/>
        </w:rPr>
        <w:t>Figure S12. Immunofluorescent labelling of hepatic macrophage: T cell interactions.</w:t>
      </w:r>
      <w:r w:rsidRPr="00AC7622">
        <w:rPr>
          <w:rFonts w:cs="Times New Roman"/>
        </w:rPr>
        <w:t xml:space="preserve"> A biopsy section from an autoimmune hepatitis patient was labelled with CD3 and either CD11b or CD68 antibodies to identify T cells and macrophages, respectively. Close proximity between T cells and CD68+ </w:t>
      </w:r>
      <w:proofErr w:type="spellStart"/>
      <w:r w:rsidRPr="00AC7622">
        <w:rPr>
          <w:rFonts w:cs="Times New Roman"/>
        </w:rPr>
        <w:t>Mфs</w:t>
      </w:r>
      <w:proofErr w:type="spellEnd"/>
      <w:r w:rsidRPr="00AC7622">
        <w:rPr>
          <w:rFonts w:cs="Times New Roman"/>
        </w:rPr>
        <w:t xml:space="preserve"> was observed, whereas minimal interaction with CD11b+ cells was found. Scale bars represent 100 µm.</w:t>
      </w:r>
    </w:p>
    <w:p w14:paraId="11AC5410" w14:textId="77777777" w:rsidR="000E78D0" w:rsidRPr="00AC7622" w:rsidRDefault="000E78D0" w:rsidP="000E78D0">
      <w:pPr>
        <w:rPr>
          <w:rFonts w:cs="Times New Roman"/>
        </w:rPr>
      </w:pPr>
      <w:r w:rsidRPr="00AC7622">
        <w:rPr>
          <w:rFonts w:cs="Times New Roman"/>
        </w:rPr>
        <w:br w:type="page"/>
      </w:r>
    </w:p>
    <w:p w14:paraId="1B21A156" w14:textId="77777777" w:rsidR="000E78D0" w:rsidRPr="00AC7622" w:rsidRDefault="000E78D0" w:rsidP="000E78D0">
      <w:pPr>
        <w:jc w:val="both"/>
        <w:rPr>
          <w:rFonts w:cs="Times New Roman"/>
          <w:b/>
          <w:noProof/>
        </w:rPr>
      </w:pPr>
    </w:p>
    <w:p w14:paraId="74372A91" w14:textId="77777777" w:rsidR="000E78D0" w:rsidRPr="00AC7622" w:rsidRDefault="000E78D0" w:rsidP="000E78D0">
      <w:pPr>
        <w:jc w:val="both"/>
        <w:rPr>
          <w:rFonts w:cs="Times New Roman"/>
          <w:b/>
          <w:noProof/>
        </w:rPr>
      </w:pPr>
    </w:p>
    <w:p w14:paraId="03690413" w14:textId="3AE20640" w:rsidR="000E78D0" w:rsidRPr="00AC7622" w:rsidRDefault="003342B7" w:rsidP="000E78D0">
      <w:pPr>
        <w:jc w:val="both"/>
        <w:rPr>
          <w:rFonts w:cs="Times New Roman"/>
          <w:b/>
        </w:rPr>
      </w:pPr>
      <w:r>
        <w:rPr>
          <w:rFonts w:cs="Times New Roman"/>
          <w:b/>
          <w:noProof/>
        </w:rPr>
        <w:drawing>
          <wp:inline distT="0" distB="0" distL="0" distR="0" wp14:anchorId="52CA0202" wp14:editId="115D1457">
            <wp:extent cx="6202680" cy="5374005"/>
            <wp:effectExtent l="0" t="0" r="7620" b="0"/>
            <wp:docPr id="2" name="Picture 2" descr="C:\Users\scott.read\Documents\New Macrophage Paper\Final Figures\Final paper\Frontiers\rebuttal\Ab testing\Figure S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read\Documents\New Macrophage Paper\Final Figures\Final paper\Frontiers\rebuttal\Ab testing\Figure S13.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02680" cy="5374005"/>
                    </a:xfrm>
                    <a:prstGeom prst="rect">
                      <a:avLst/>
                    </a:prstGeom>
                    <a:noFill/>
                    <a:ln>
                      <a:noFill/>
                    </a:ln>
                  </pic:spPr>
                </pic:pic>
              </a:graphicData>
            </a:graphic>
          </wp:inline>
        </w:drawing>
      </w:r>
    </w:p>
    <w:p w14:paraId="6ECE0911" w14:textId="59C7AC22" w:rsidR="000E78D0" w:rsidRPr="00AC7622" w:rsidRDefault="000E78D0" w:rsidP="000E78D0">
      <w:pPr>
        <w:jc w:val="both"/>
        <w:rPr>
          <w:rFonts w:cs="Times New Roman"/>
        </w:rPr>
      </w:pPr>
      <w:r w:rsidRPr="00AC7622">
        <w:rPr>
          <w:rFonts w:cs="Times New Roman"/>
          <w:b/>
        </w:rPr>
        <w:t>Figure S13. Validation of IFNLR1 antibodies.</w:t>
      </w:r>
      <w:r w:rsidRPr="00AC7622">
        <w:rPr>
          <w:rFonts w:cs="Times New Roman"/>
        </w:rPr>
        <w:t xml:space="preserve"> IFNLR1 siRNA knockdown was performed on the Huh-7 cell line to validate flow cytometry and Western blot IFNLR1 antibodies. </w:t>
      </w:r>
      <w:r w:rsidRPr="00AC7622">
        <w:rPr>
          <w:rFonts w:cs="Times New Roman"/>
          <w:i/>
        </w:rPr>
        <w:t xml:space="preserve">IFNLR1 </w:t>
      </w:r>
      <w:r w:rsidRPr="00AC7622">
        <w:rPr>
          <w:rFonts w:cs="Times New Roman"/>
        </w:rPr>
        <w:t xml:space="preserve">gene expression was reduced by approximately 50%, independent of </w:t>
      </w:r>
      <w:r w:rsidRPr="00AC7622">
        <w:rPr>
          <w:rFonts w:cs="Times New Roman"/>
          <w:i/>
        </w:rPr>
        <w:t>IFNLR1</w:t>
      </w:r>
      <w:r w:rsidRPr="00AC7622">
        <w:rPr>
          <w:rFonts w:cs="Times New Roman"/>
        </w:rPr>
        <w:t xml:space="preserve"> siRNA concentration (10-50 </w:t>
      </w:r>
      <w:proofErr w:type="spellStart"/>
      <w:r w:rsidRPr="00AC7622">
        <w:rPr>
          <w:rFonts w:cs="Times New Roman"/>
        </w:rPr>
        <w:t>nM</w:t>
      </w:r>
      <w:proofErr w:type="spellEnd"/>
      <w:r w:rsidRPr="00AC7622">
        <w:rPr>
          <w:rFonts w:cs="Times New Roman"/>
        </w:rPr>
        <w:t>) (A). As measured by flow cytometry, IFNLR1 MFI was significantly reduced by all siRNA concentrations, when normalized to isotype control (B). In addition, isotype and IFNLR1 MFI was similar in monocytes, however IFNLR1 MFI was approximately twice the value of the isotype control in GM-</w:t>
      </w:r>
      <w:proofErr w:type="spellStart"/>
      <w:r w:rsidRPr="00AC7622">
        <w:rPr>
          <w:rFonts w:cs="Times New Roman"/>
        </w:rPr>
        <w:t>Mфs</w:t>
      </w:r>
      <w:proofErr w:type="spellEnd"/>
      <w:r w:rsidRPr="00AC7622">
        <w:rPr>
          <w:rFonts w:cs="Times New Roman"/>
        </w:rPr>
        <w:t>. Unstained monocytes demonstrated similar background MFI as GM-</w:t>
      </w:r>
      <w:proofErr w:type="spellStart"/>
      <w:r w:rsidRPr="00AC7622">
        <w:rPr>
          <w:rFonts w:cs="Times New Roman"/>
        </w:rPr>
        <w:t>Mфs</w:t>
      </w:r>
      <w:proofErr w:type="spellEnd"/>
      <w:r w:rsidRPr="00AC7622">
        <w:rPr>
          <w:rFonts w:cs="Times New Roman"/>
        </w:rPr>
        <w:t xml:space="preserve">, both of which were &lt;100. Western blot using two separate IFNLR1 antibodies was performed to validate the IFNLR1 antibody (Sigma) in Huh-7 cells following </w:t>
      </w:r>
      <w:r w:rsidRPr="00AC7622">
        <w:rPr>
          <w:rFonts w:cs="Times New Roman"/>
          <w:i/>
        </w:rPr>
        <w:t xml:space="preserve">IFNLR1 </w:t>
      </w:r>
      <w:r w:rsidRPr="00AC7622">
        <w:rPr>
          <w:rFonts w:cs="Times New Roman"/>
        </w:rPr>
        <w:t xml:space="preserve">knockdown, demonstrating similar results as flow cytometry experiments (C). Notably, the IFNLR1 antibody used in the manuscript (Sigma Aldrich) labelled both 70 and 45 </w:t>
      </w:r>
      <w:proofErr w:type="spellStart"/>
      <w:r w:rsidRPr="00AC7622">
        <w:rPr>
          <w:rFonts w:cs="Times New Roman"/>
        </w:rPr>
        <w:t>kDa</w:t>
      </w:r>
      <w:proofErr w:type="spellEnd"/>
      <w:r w:rsidRPr="00AC7622">
        <w:rPr>
          <w:rFonts w:cs="Times New Roman"/>
        </w:rPr>
        <w:t xml:space="preserve"> isoforms, whereas the </w:t>
      </w:r>
      <w:proofErr w:type="spellStart"/>
      <w:r w:rsidRPr="00AC7622">
        <w:rPr>
          <w:rFonts w:cs="Times New Roman"/>
        </w:rPr>
        <w:t>Bioss</w:t>
      </w:r>
      <w:proofErr w:type="spellEnd"/>
      <w:r w:rsidRPr="00AC7622">
        <w:rPr>
          <w:rFonts w:cs="Times New Roman"/>
        </w:rPr>
        <w:t xml:space="preserve"> antibody used to validate the Sigma Aldrich antibody labelled only the 45 </w:t>
      </w:r>
      <w:proofErr w:type="spellStart"/>
      <w:r w:rsidRPr="00AC7622">
        <w:rPr>
          <w:rFonts w:cs="Times New Roman"/>
        </w:rPr>
        <w:t>kDa</w:t>
      </w:r>
      <w:proofErr w:type="spellEnd"/>
      <w:r w:rsidRPr="00AC7622">
        <w:rPr>
          <w:rFonts w:cs="Times New Roman"/>
        </w:rPr>
        <w:t xml:space="preserve"> isoform. IFNLR1 IF was validated using human </w:t>
      </w:r>
      <w:r w:rsidRPr="00AC7622">
        <w:rPr>
          <w:rFonts w:cs="Times New Roman"/>
        </w:rPr>
        <w:lastRenderedPageBreak/>
        <w:t>colon sections, where cellular architecture is evident, and IFNLR1 expression can be assessed based on anatomical location. IFNLR1 co-</w:t>
      </w:r>
      <w:proofErr w:type="spellStart"/>
      <w:r w:rsidRPr="00AC7622">
        <w:rPr>
          <w:rFonts w:cs="Times New Roman"/>
        </w:rPr>
        <w:t>localised</w:t>
      </w:r>
      <w:proofErr w:type="spellEnd"/>
      <w:r w:rsidRPr="00AC7622">
        <w:rPr>
          <w:rFonts w:cs="Times New Roman"/>
        </w:rPr>
        <w:t xml:space="preserve"> with CD68 (</w:t>
      </w:r>
      <w:proofErr w:type="spellStart"/>
      <w:r w:rsidRPr="00AC7622">
        <w:rPr>
          <w:rFonts w:cs="Times New Roman"/>
        </w:rPr>
        <w:t>Mф</w:t>
      </w:r>
      <w:proofErr w:type="spellEnd"/>
      <w:r w:rsidRPr="00AC7622">
        <w:rPr>
          <w:rFonts w:cs="Times New Roman"/>
        </w:rPr>
        <w:t xml:space="preserve">) (D) and CD11b (myeloid populations) (E), as well as mucosal epithelial cells within colonic crypts that have well documented IFNLR1 expression </w:t>
      </w:r>
      <w:r w:rsidRPr="00AC7622">
        <w:rPr>
          <w:rFonts w:cs="Times New Roman"/>
        </w:rPr>
        <w:fldChar w:fldCharType="begin">
          <w:fldData xml:space="preserve">PEVuZE5vdGU+PENpdGU+PEF1dGhvcj5TYXhlbmE8L0F1dGhvcj48WWVhcj4yMDE3PC9ZZWFyPjxS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</w:fldData>
        </w:fldChar>
      </w:r>
      <w:r w:rsidR="00073C49">
        <w:rPr>
          <w:rFonts w:cs="Times New Roman"/>
        </w:rPr>
        <w:instrText xml:space="preserve"> ADDIN EN.CITE </w:instrText>
      </w:r>
      <w:r w:rsidR="00073C49">
        <w:rPr>
          <w:rFonts w:cs="Times New Roman"/>
        </w:rPr>
        <w:fldChar w:fldCharType="begin">
          <w:fldData xml:space="preserve">PEVuZE5vdGU+PENpdGU+PEF1dGhvcj5TYXhlbmE8L0F1dGhvcj48WWVhcj4yMDE3PC9ZZWFyPjxS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</w:fldData>
        </w:fldChar>
      </w:r>
      <w:r w:rsidR="00073C49">
        <w:rPr>
          <w:rFonts w:cs="Times New Roman"/>
        </w:rPr>
        <w:instrText xml:space="preserve"> ADDIN EN.CITE.DATA </w:instrText>
      </w:r>
      <w:r w:rsidR="00073C49">
        <w:rPr>
          <w:rFonts w:cs="Times New Roman"/>
        </w:rPr>
      </w:r>
      <w:r w:rsidR="00073C49">
        <w:rPr>
          <w:rFonts w:cs="Times New Roman"/>
        </w:rPr>
        <w:fldChar w:fldCharType="end"/>
      </w:r>
      <w:r w:rsidRPr="00AC7622">
        <w:rPr>
          <w:rFonts w:cs="Times New Roman"/>
        </w:rPr>
      </w:r>
      <w:r w:rsidRPr="00AC7622">
        <w:rPr>
          <w:rFonts w:cs="Times New Roman"/>
        </w:rPr>
        <w:fldChar w:fldCharType="separate"/>
      </w:r>
      <w:r w:rsidR="00073C49">
        <w:rPr>
          <w:rFonts w:cs="Times New Roman"/>
          <w:noProof/>
        </w:rPr>
        <w:t>(Saxena et al., 2017)</w:t>
      </w:r>
      <w:r w:rsidRPr="00AC7622">
        <w:rPr>
          <w:rFonts w:cs="Times New Roman"/>
        </w:rPr>
        <w:fldChar w:fldCharType="end"/>
      </w:r>
      <w:r w:rsidRPr="00AC7622">
        <w:rPr>
          <w:rFonts w:cs="Times New Roman"/>
        </w:rPr>
        <w:t xml:space="preserve">. </w:t>
      </w:r>
      <w:r w:rsidR="003342B7">
        <w:t>Lastly, IFNLR1 expression was assessed by IF in monocytes and macrophages</w:t>
      </w:r>
      <w:r w:rsidR="003342B7" w:rsidRPr="00041CD4">
        <w:t xml:space="preserve"> </w:t>
      </w:r>
      <w:r w:rsidR="003342B7">
        <w:t>± IFNLR1 siRNA (day 3 only</w:t>
      </w:r>
      <w:r w:rsidR="006E6FA5">
        <w:t xml:space="preserve"> due to toxicity of 7 day siRNA treatment</w:t>
      </w:r>
      <w:r w:rsidR="003342B7">
        <w:t xml:space="preserve">) (F). IFNLR1 labelling was observed in day 3 and day 7 macrophages, but was absent in monocytes and reduced following treatment with 20 </w:t>
      </w:r>
      <w:proofErr w:type="spellStart"/>
      <w:r w:rsidR="003342B7">
        <w:t>nM</w:t>
      </w:r>
      <w:proofErr w:type="spellEnd"/>
      <w:r w:rsidR="003342B7">
        <w:t xml:space="preserve"> IFNLR1 siRNA. </w:t>
      </w:r>
      <w:r w:rsidRPr="00AC7622">
        <w:rPr>
          <w:rFonts w:cs="Times New Roman"/>
        </w:rPr>
        <w:t>Unpaired t test, * p&lt;0.05, mean ± standard error.</w:t>
      </w:r>
    </w:p>
    <w:p w14:paraId="713ECBE8" w14:textId="77777777" w:rsidR="000E78D0" w:rsidRPr="00AC7622" w:rsidRDefault="000E78D0" w:rsidP="000E78D0">
      <w:pPr>
        <w:rPr>
          <w:rFonts w:cs="Times New Roman"/>
          <w:b/>
        </w:rPr>
      </w:pPr>
      <w:r w:rsidRPr="00AC7622">
        <w:rPr>
          <w:rFonts w:cs="Times New Roman"/>
          <w:b/>
        </w:rPr>
        <w:br w:type="page"/>
      </w:r>
    </w:p>
    <w:p w14:paraId="1121715B" w14:textId="77777777" w:rsidR="000E78D0" w:rsidRPr="00AC7622" w:rsidRDefault="000E78D0" w:rsidP="000E78D0">
      <w:pPr>
        <w:rPr>
          <w:rFonts w:cs="Times New Roman"/>
          <w:b/>
        </w:rPr>
      </w:pPr>
      <w:r w:rsidRPr="00AC7622">
        <w:rPr>
          <w:rFonts w:cs="Times New Roman"/>
          <w:b/>
        </w:rPr>
        <w:lastRenderedPageBreak/>
        <w:t>Table S3. M-CSF and GM-CSF macrophage gene networks down-regulated by IFN-λ3.</w:t>
      </w:r>
    </w:p>
    <w:p w14:paraId="4B065D17" w14:textId="77777777" w:rsidR="000E78D0" w:rsidRPr="00AC7622" w:rsidRDefault="000E78D0" w:rsidP="000E78D0">
      <w:pPr>
        <w:rPr>
          <w:rFonts w:cs="Times New Roman"/>
          <w:b/>
        </w:rPr>
      </w:pPr>
      <w:r w:rsidRPr="00AC7622">
        <w:rPr>
          <w:rFonts w:cs="Times New Roman"/>
          <w:b/>
          <w:noProof/>
        </w:rPr>
        <w:drawing>
          <wp:inline distT="0" distB="0" distL="0" distR="0" wp14:anchorId="172E2EB4" wp14:editId="61C26603">
            <wp:extent cx="3892314" cy="1876425"/>
            <wp:effectExtent l="0" t="0" r="0" b="0"/>
            <wp:docPr id="37" name="Picture 37" descr="C:\Users\scott.read\Documents\New Macrophage Paper\Supplement\M_GM_Lambda_Table_downregulat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ott.read\Documents\New Macrophage Paper\Supplement\M_GM_Lambda_Table_downregulated.t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82" r="48718"/>
                    <a:stretch/>
                  </pic:blipFill>
                  <pic:spPr bwMode="auto">
                    <a:xfrm>
                      <a:off x="0" y="0"/>
                      <a:ext cx="3892314" cy="1876425"/>
                    </a:xfrm>
                    <a:prstGeom prst="rect">
                      <a:avLst/>
                    </a:prstGeom>
                    <a:noFill/>
                    <a:ln>
                      <a:noFill/>
                    </a:ln>
                    <a:extLst>
                      <a:ext uri="{53640926-AAD7-44D8-BBD7-CCE9431645EC}">
                        <a14:shadowObscured xmlns:a14="http://schemas.microsoft.com/office/drawing/2010/main"/>
                      </a:ext>
                    </a:extLst>
                  </pic:spPr>
                </pic:pic>
              </a:graphicData>
            </a:graphic>
          </wp:inline>
        </w:drawing>
      </w:r>
    </w:p>
    <w:p w14:paraId="4E2E1B90" w14:textId="77777777" w:rsidR="000E78D0" w:rsidRPr="00AC7622" w:rsidRDefault="000E78D0" w:rsidP="000E78D0">
      <w:pPr>
        <w:rPr>
          <w:rFonts w:cs="Times New Roman"/>
          <w:b/>
        </w:rPr>
      </w:pPr>
      <w:r w:rsidRPr="00AC7622">
        <w:rPr>
          <w:rFonts w:cs="Times New Roman"/>
          <w:b/>
          <w:noProof/>
        </w:rPr>
        <w:drawing>
          <wp:inline distT="0" distB="0" distL="0" distR="0" wp14:anchorId="79D06AE3" wp14:editId="4BA17296">
            <wp:extent cx="3895725" cy="1896603"/>
            <wp:effectExtent l="0" t="0" r="0" b="8890"/>
            <wp:docPr id="38" name="Picture 38" descr="C:\Users\scott.read\Documents\New Macrophage Paper\Supplement\M_GM_Lambda_Table_downregulat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ott.read\Documents\New Macrophage Paper\Supplement\M_GM_Lambda_Table_downregulated.t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1282"/>
                    <a:stretch/>
                  </pic:blipFill>
                  <pic:spPr bwMode="auto">
                    <a:xfrm>
                      <a:off x="0" y="0"/>
                      <a:ext cx="3895725" cy="1896603"/>
                    </a:xfrm>
                    <a:prstGeom prst="rect">
                      <a:avLst/>
                    </a:prstGeom>
                    <a:noFill/>
                    <a:ln>
                      <a:noFill/>
                    </a:ln>
                    <a:extLst>
                      <a:ext uri="{53640926-AAD7-44D8-BBD7-CCE9431645EC}">
                        <a14:shadowObscured xmlns:a14="http://schemas.microsoft.com/office/drawing/2010/main"/>
                      </a:ext>
                    </a:extLst>
                  </pic:spPr>
                </pic:pic>
              </a:graphicData>
            </a:graphic>
          </wp:inline>
        </w:drawing>
      </w:r>
    </w:p>
    <w:p w14:paraId="08918753" w14:textId="77777777" w:rsidR="00073C49" w:rsidRDefault="00073C49" w:rsidP="00073C49">
      <w:pPr>
        <w:pStyle w:val="EndNoteBibliographyTitle"/>
      </w:pPr>
    </w:p>
    <w:p w14:paraId="52012736" w14:textId="355D3608" w:rsidR="003342B7" w:rsidRDefault="003342B7">
      <w:pPr>
        <w:spacing w:before="0" w:after="200" w:line="276" w:lineRule="auto"/>
        <w:rPr>
          <w:rFonts w:cs="Times New Roman"/>
          <w:noProof/>
          <w:sz w:val="22"/>
        </w:rPr>
      </w:pPr>
      <w:r>
        <w:br w:type="page"/>
      </w:r>
    </w:p>
    <w:p w14:paraId="7C28039A" w14:textId="77777777" w:rsidR="00073C49" w:rsidRPr="00073C49" w:rsidRDefault="00073C49" w:rsidP="00073C49">
      <w:pPr>
        <w:pStyle w:val="EndNoteBibliographyTitle"/>
        <w:rPr>
          <w:b/>
          <w:sz w:val="28"/>
        </w:rPr>
      </w:pPr>
      <w:r w:rsidRPr="00AC7622">
        <w:lastRenderedPageBreak/>
        <w:fldChar w:fldCharType="begin"/>
      </w:r>
      <w:r w:rsidRPr="00AC7622">
        <w:instrText xml:space="preserve"> ADDIN EN.REFLIST </w:instrText>
      </w:r>
      <w:r w:rsidRPr="00AC7622">
        <w:fldChar w:fldCharType="separate"/>
      </w:r>
      <w:r w:rsidRPr="00073C49">
        <w:rPr>
          <w:b/>
          <w:sz w:val="28"/>
        </w:rPr>
        <w:t>References</w:t>
      </w:r>
    </w:p>
    <w:p w14:paraId="11A52690" w14:textId="77777777" w:rsidR="00073C49" w:rsidRPr="00073C49" w:rsidRDefault="00073C49" w:rsidP="00073C49">
      <w:pPr>
        <w:pStyle w:val="EndNoteBibliographyTitle"/>
        <w:rPr>
          <w:b/>
          <w:sz w:val="28"/>
        </w:rPr>
      </w:pPr>
    </w:p>
    <w:p w14:paraId="73B9FBF9" w14:textId="77777777" w:rsidR="00073C49" w:rsidRPr="00073C49" w:rsidRDefault="00073C49" w:rsidP="00073C49">
      <w:pPr>
        <w:pStyle w:val="EndNoteBibliography"/>
        <w:spacing w:after="0"/>
        <w:ind w:left="720" w:hanging="720"/>
      </w:pPr>
      <w:r w:rsidRPr="00073C49">
        <w:t xml:space="preserve">Becker, M., De Bastiani, M.A., Parisi, M.M., Guma, F.T.C.R., Markoski, M.M., Castro, M.a.A., Kaplan, M.H., Barbe-Tuana, F.M., and Klamt, F. (2015). Integrated Transcriptomics Establish Macrophage Polarization Signatures and have Potential Applications for Clinical Health and Disease. </w:t>
      </w:r>
      <w:r w:rsidRPr="00073C49">
        <w:rPr>
          <w:i/>
        </w:rPr>
        <w:t>Scientific Reports</w:t>
      </w:r>
      <w:r w:rsidRPr="00073C49">
        <w:t xml:space="preserve"> 5.</w:t>
      </w:r>
    </w:p>
    <w:p w14:paraId="24FB0EB6" w14:textId="77777777" w:rsidR="00073C49" w:rsidRPr="00073C49" w:rsidRDefault="00073C49" w:rsidP="00073C49">
      <w:pPr>
        <w:pStyle w:val="EndNoteBibliography"/>
        <w:spacing w:after="0"/>
        <w:ind w:left="720" w:hanging="720"/>
      </w:pPr>
      <w:r w:rsidRPr="00073C49">
        <w:t xml:space="preserve">Martinez, F.O., Gordon, S., Locati, M., and Mantovani, A. (2006). Transcriptional profiling of the human monocyte-to-macrophage differentiation and polarization: new molecules and patterns of gene expression. </w:t>
      </w:r>
      <w:r w:rsidRPr="00073C49">
        <w:rPr>
          <w:i/>
        </w:rPr>
        <w:t>J Immunol</w:t>
      </w:r>
      <w:r w:rsidRPr="00073C49">
        <w:t xml:space="preserve"> 177</w:t>
      </w:r>
      <w:r w:rsidRPr="00073C49">
        <w:rPr>
          <w:b/>
        </w:rPr>
        <w:t>,</w:t>
      </w:r>
      <w:r w:rsidRPr="00073C49">
        <w:t xml:space="preserve"> 7303-7311.</w:t>
      </w:r>
    </w:p>
    <w:p w14:paraId="727F6BE1" w14:textId="77777777" w:rsidR="00073C49" w:rsidRPr="00073C49" w:rsidRDefault="00073C49" w:rsidP="00073C49">
      <w:pPr>
        <w:pStyle w:val="EndNoteBibliography"/>
        <w:spacing w:after="0"/>
        <w:ind w:left="720" w:hanging="720"/>
      </w:pPr>
      <w:r w:rsidRPr="00073C49">
        <w:t xml:space="preserve">Saxena, K., Simon, L.M., Zeng, X.L., Blutt, S.E., Crawford, S.E., Sastri, N.P., Karandikar, U.C., Ajami, N.J., Zachos, N.C., Kovbasnjuk, O., Donowitz, M., Conner, M.E., Shaw, C.A., and Estes, M.K. (2017). A paradox of transcriptional and functional innate interferon responses of human intestinal enteroids to enteric virus infection. </w:t>
      </w:r>
      <w:r w:rsidRPr="00073C49">
        <w:rPr>
          <w:i/>
        </w:rPr>
        <w:t>Proc Natl Acad Sci U S A</w:t>
      </w:r>
      <w:r w:rsidRPr="00073C49">
        <w:t xml:space="preserve"> 114</w:t>
      </w:r>
      <w:r w:rsidRPr="00073C49">
        <w:rPr>
          <w:b/>
        </w:rPr>
        <w:t>,</w:t>
      </w:r>
      <w:r w:rsidRPr="00073C49">
        <w:t xml:space="preserve"> E570-E579.</w:t>
      </w:r>
    </w:p>
    <w:p w14:paraId="2BBB5B56" w14:textId="77777777" w:rsidR="00073C49" w:rsidRPr="00073C49" w:rsidRDefault="00073C49" w:rsidP="00073C49">
      <w:pPr>
        <w:pStyle w:val="EndNoteBibliography"/>
        <w:spacing w:after="0"/>
        <w:ind w:left="720" w:hanging="720"/>
      </w:pPr>
      <w:r w:rsidRPr="00073C49">
        <w:t xml:space="preserve">Spiller, K.L., Wrona, E.A., Romero-Torres, S., Pallotta, I., Graney, P.L., Witherel, C.E., Panicker, L.M., Feldman, R.A., Urbanska, A.M., Santambrogio, L., Vunjak-Novakovic, G., and Freytes, D.O. (2016). Differential gene expression in human, murine, and cell line-derived macrophages upon polarization. </w:t>
      </w:r>
      <w:r w:rsidRPr="00073C49">
        <w:rPr>
          <w:i/>
        </w:rPr>
        <w:t>Experimental Cell Research</w:t>
      </w:r>
      <w:r w:rsidRPr="00073C49">
        <w:t xml:space="preserve"> 347</w:t>
      </w:r>
      <w:r w:rsidRPr="00073C49">
        <w:rPr>
          <w:b/>
        </w:rPr>
        <w:t>,</w:t>
      </w:r>
      <w:r w:rsidRPr="00073C49">
        <w:t xml:space="preserve"> 1-13.</w:t>
      </w:r>
    </w:p>
    <w:p w14:paraId="6E3D3C79" w14:textId="77777777" w:rsidR="00073C49" w:rsidRPr="00073C49" w:rsidRDefault="00073C49" w:rsidP="00073C49">
      <w:pPr>
        <w:pStyle w:val="EndNoteBibliography"/>
        <w:ind w:left="720" w:hanging="720"/>
      </w:pPr>
      <w:r w:rsidRPr="00073C49">
        <w:t xml:space="preserve">Tarique, A.A., Logan, J., Thomas, E., Holt, P.G., Sly, P.D., and Fantino, E. (2015). Phenotypic, Functional, and Plasticity Features of Classical and Alternatively Activated Human Macrophages. </w:t>
      </w:r>
      <w:r w:rsidRPr="00073C49">
        <w:rPr>
          <w:i/>
        </w:rPr>
        <w:t>American Journal of Respiratory Cell and Molecular Biology</w:t>
      </w:r>
      <w:r w:rsidRPr="00073C49">
        <w:t xml:space="preserve"> 53</w:t>
      </w:r>
      <w:r w:rsidRPr="00073C49">
        <w:rPr>
          <w:b/>
        </w:rPr>
        <w:t>,</w:t>
      </w:r>
      <w:r w:rsidRPr="00073C49">
        <w:t xml:space="preserve"> 676-688.</w:t>
      </w:r>
    </w:p>
    <w:p w14:paraId="7B65BC41" w14:textId="4F403BA6" w:rsidR="00DE23E8" w:rsidRPr="001549D3" w:rsidRDefault="00073C49" w:rsidP="00073C49">
      <w:r w:rsidRPr="00AC7622">
        <w:fldChar w:fldCharType="end"/>
      </w:r>
    </w:p>
    <w:sectPr w:rsidR="00DE23E8" w:rsidRPr="001549D3" w:rsidSect="0093429D">
      <w:headerReference w:type="even" r:id="rId23"/>
      <w:footerReference w:type="even" r:id="rId24"/>
      <w:footerReference w:type="default" r:id="rId25"/>
      <w:headerReference w:type="first" r:id="rId2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4258DC" w14:textId="77777777" w:rsidR="00212DEE" w:rsidRDefault="00212DEE" w:rsidP="00117666">
      <w:pPr>
        <w:spacing w:after="0"/>
      </w:pPr>
      <w:r>
        <w:separator/>
      </w:r>
    </w:p>
  </w:endnote>
  <w:endnote w:type="continuationSeparator" w:id="0">
    <w:p w14:paraId="05B30634" w14:textId="77777777" w:rsidR="00212DEE" w:rsidRDefault="00212DE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406A3">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406A3">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406A3">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406A3">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44151A" w14:textId="77777777" w:rsidR="00212DEE" w:rsidRDefault="00212DEE" w:rsidP="00117666">
      <w:pPr>
        <w:spacing w:after="0"/>
      </w:pPr>
      <w:r>
        <w:separator/>
      </w:r>
    </w:p>
  </w:footnote>
  <w:footnote w:type="continuationSeparator" w:id="0">
    <w:p w14:paraId="07D029F4" w14:textId="77777777" w:rsidR="00212DEE" w:rsidRDefault="00212DEE"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Layout" w:val="&lt;ENLayout&gt;&lt;Style&gt;Frontiers Science&lt;/Style&gt;&lt;LeftDelim&gt;{&lt;/LeftDelim&gt;&lt;RightDelim&gt;}&lt;/RightDelim&gt;&lt;FontName&gt;Times New Roman&lt;/FontName&gt;&lt;FontSize&gt;11&lt;/FontSize&gt;&lt;ReflistTitle&gt;&lt;style face=&quot;bold&quot; size=&quot;14&quot;&gt;References&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0xrdpr0awxpdbeexs7x2sentxfd5xddt0de&quot;&gt;HCV2-Saved&lt;record-ids&gt;&lt;item&gt;1989&lt;/item&gt;&lt;item&gt;2282&lt;/item&gt;&lt;item&gt;2283&lt;/item&gt;&lt;item&gt;2284&lt;/item&gt;&lt;/record-ids&gt;&lt;/item&gt;&lt;/Libraries&gt;"/>
  </w:docVars>
  <w:rsids>
    <w:rsidRoot w:val="00ED20B5"/>
    <w:rsid w:val="0001436A"/>
    <w:rsid w:val="00034304"/>
    <w:rsid w:val="00035434"/>
    <w:rsid w:val="00052A14"/>
    <w:rsid w:val="00073C49"/>
    <w:rsid w:val="00077D53"/>
    <w:rsid w:val="000E78D0"/>
    <w:rsid w:val="00105FD9"/>
    <w:rsid w:val="00117666"/>
    <w:rsid w:val="001549D3"/>
    <w:rsid w:val="00160065"/>
    <w:rsid w:val="00177D84"/>
    <w:rsid w:val="0018272C"/>
    <w:rsid w:val="001E6A3F"/>
    <w:rsid w:val="00212DEE"/>
    <w:rsid w:val="00267D18"/>
    <w:rsid w:val="00274347"/>
    <w:rsid w:val="002868E2"/>
    <w:rsid w:val="002869C3"/>
    <w:rsid w:val="002936E4"/>
    <w:rsid w:val="002B4A57"/>
    <w:rsid w:val="002C74CA"/>
    <w:rsid w:val="003123F4"/>
    <w:rsid w:val="003342B7"/>
    <w:rsid w:val="003544FB"/>
    <w:rsid w:val="003D2F2D"/>
    <w:rsid w:val="00401590"/>
    <w:rsid w:val="004406A3"/>
    <w:rsid w:val="00447801"/>
    <w:rsid w:val="00452E9C"/>
    <w:rsid w:val="004735C8"/>
    <w:rsid w:val="004947A6"/>
    <w:rsid w:val="004961FF"/>
    <w:rsid w:val="00517A89"/>
    <w:rsid w:val="005250F2"/>
    <w:rsid w:val="00593EEA"/>
    <w:rsid w:val="005A5EEE"/>
    <w:rsid w:val="006375C7"/>
    <w:rsid w:val="00654E8F"/>
    <w:rsid w:val="00660D05"/>
    <w:rsid w:val="006820B1"/>
    <w:rsid w:val="006B7D14"/>
    <w:rsid w:val="006E6FA5"/>
    <w:rsid w:val="00701727"/>
    <w:rsid w:val="0070566C"/>
    <w:rsid w:val="00714C50"/>
    <w:rsid w:val="00725A7D"/>
    <w:rsid w:val="007501BE"/>
    <w:rsid w:val="00790BB3"/>
    <w:rsid w:val="007C206C"/>
    <w:rsid w:val="00817DD6"/>
    <w:rsid w:val="0083759F"/>
    <w:rsid w:val="00885156"/>
    <w:rsid w:val="00893AE3"/>
    <w:rsid w:val="009151AA"/>
    <w:rsid w:val="0093429D"/>
    <w:rsid w:val="00934C42"/>
    <w:rsid w:val="00943573"/>
    <w:rsid w:val="00964134"/>
    <w:rsid w:val="00970F7D"/>
    <w:rsid w:val="00994A3D"/>
    <w:rsid w:val="009C2B12"/>
    <w:rsid w:val="00A174D9"/>
    <w:rsid w:val="00AA4D24"/>
    <w:rsid w:val="00AB6715"/>
    <w:rsid w:val="00B1671E"/>
    <w:rsid w:val="00B25EB8"/>
    <w:rsid w:val="00B37F4D"/>
    <w:rsid w:val="00C52A7B"/>
    <w:rsid w:val="00C56BAF"/>
    <w:rsid w:val="00C679AA"/>
    <w:rsid w:val="00C75972"/>
    <w:rsid w:val="00CD066B"/>
    <w:rsid w:val="00CE4FEE"/>
    <w:rsid w:val="00D060CF"/>
    <w:rsid w:val="00D76DA4"/>
    <w:rsid w:val="00DB59C3"/>
    <w:rsid w:val="00DC259A"/>
    <w:rsid w:val="00DE23E8"/>
    <w:rsid w:val="00E52377"/>
    <w:rsid w:val="00E537AD"/>
    <w:rsid w:val="00E64E17"/>
    <w:rsid w:val="00E866C9"/>
    <w:rsid w:val="00EA3D3C"/>
    <w:rsid w:val="00EC090A"/>
    <w:rsid w:val="00ED20B5"/>
    <w:rsid w:val="00F14D1E"/>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7B771717-CFA7-4CA9-860D-D2A8BA8FA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EndNoteBibliographyTitle">
    <w:name w:val="EndNote Bibliography Title"/>
    <w:basedOn w:val="Normal"/>
    <w:link w:val="EndNoteBibliographyTitleChar"/>
    <w:rsid w:val="00073C49"/>
    <w:pPr>
      <w:spacing w:before="0" w:after="0" w:line="276" w:lineRule="auto"/>
      <w:jc w:val="center"/>
    </w:pPr>
    <w:rPr>
      <w:rFonts w:cs="Times New Roman"/>
      <w:noProof/>
      <w:sz w:val="22"/>
    </w:rPr>
  </w:style>
  <w:style w:type="character" w:customStyle="1" w:styleId="EndNoteBibliographyTitleChar">
    <w:name w:val="EndNote Bibliography Title Char"/>
    <w:basedOn w:val="DefaultParagraphFont"/>
    <w:link w:val="EndNoteBibliographyTitle"/>
    <w:rsid w:val="00073C49"/>
    <w:rPr>
      <w:rFonts w:ascii="Times New Roman" w:hAnsi="Times New Roman" w:cs="Times New Roman"/>
      <w:noProof/>
    </w:rPr>
  </w:style>
  <w:style w:type="paragraph" w:customStyle="1" w:styleId="EndNoteBibliography">
    <w:name w:val="EndNote Bibliography"/>
    <w:basedOn w:val="Normal"/>
    <w:link w:val="EndNoteBibliographyChar"/>
    <w:rsid w:val="00073C49"/>
    <w:pPr>
      <w:spacing w:before="0" w:after="200"/>
    </w:pPr>
    <w:rPr>
      <w:rFonts w:cs="Times New Roman"/>
      <w:noProof/>
      <w:sz w:val="22"/>
    </w:rPr>
  </w:style>
  <w:style w:type="character" w:customStyle="1" w:styleId="EndNoteBibliographyChar">
    <w:name w:val="EndNote Bibliography Char"/>
    <w:basedOn w:val="DefaultParagraphFont"/>
    <w:link w:val="EndNoteBibliography"/>
    <w:rsid w:val="00073C49"/>
    <w:rPr>
      <w:rFonts w:ascii="Times New Roman" w:hAnsi="Times New Roman" w:cs="Times New Roman"/>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1449B90-9650-4330-858A-BC0FB617A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17</Pages>
  <Words>1712</Words>
  <Characters>9762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University of Sydney</Company>
  <LinksUpToDate>false</LinksUpToDate>
  <CharactersWithSpaces>11452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Frontiers Media SA</cp:lastModifiedBy>
  <cp:revision>2</cp:revision>
  <cp:lastPrinted>2013-10-03T12:51:00Z</cp:lastPrinted>
  <dcterms:created xsi:type="dcterms:W3CDTF">2019-11-11T09:34:00Z</dcterms:created>
  <dcterms:modified xsi:type="dcterms:W3CDTF">2019-11-11T09:34:00Z</dcterms:modified>
</cp:coreProperties>
</file>