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7166B1A3" w:rsidR="00994A3D" w:rsidRPr="001549D3" w:rsidRDefault="00994A3D" w:rsidP="004E4BC6">
      <w:pPr>
        <w:pStyle w:val="2"/>
        <w:numPr>
          <w:ilvl w:val="0"/>
          <w:numId w:val="0"/>
        </w:numPr>
        <w:ind w:left="567" w:hanging="567"/>
      </w:pPr>
      <w:r w:rsidRPr="0001436A">
        <w:t>Supplementary</w:t>
      </w:r>
      <w:r w:rsidRPr="001549D3">
        <w:t xml:space="preserve"> </w:t>
      </w:r>
      <w:r w:rsidR="004E4BC6">
        <w:rPr>
          <w:rFonts w:eastAsiaTheme="minorEastAsia" w:hint="eastAsia"/>
          <w:lang w:eastAsia="zh-CN"/>
        </w:rPr>
        <w:t>Table</w:t>
      </w:r>
      <w:r w:rsidRPr="001549D3">
        <w:t>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2291186D" w14:textId="77777777" w:rsidR="004E4BC6" w:rsidRPr="004E4BC6" w:rsidRDefault="004E4BC6" w:rsidP="004E4BC6">
      <w:pPr>
        <w:widowControl w:val="0"/>
        <w:spacing w:before="0" w:after="0"/>
        <w:jc w:val="center"/>
        <w:rPr>
          <w:rFonts w:eastAsia="等线" w:cs="Times New Roman"/>
          <w:b/>
          <w:kern w:val="2"/>
          <w:szCs w:val="24"/>
          <w:lang w:eastAsia="zh-CN"/>
        </w:rPr>
      </w:pPr>
      <w:bookmarkStart w:id="0" w:name="_Hlk520890466"/>
      <w:proofErr w:type="gramStart"/>
      <w:r w:rsidRPr="004E4BC6">
        <w:rPr>
          <w:rFonts w:eastAsia="等线" w:cs="Times New Roman"/>
          <w:b/>
          <w:kern w:val="2"/>
          <w:szCs w:val="24"/>
          <w:lang w:eastAsia="zh-CN"/>
        </w:rPr>
        <w:t>Supplementary</w:t>
      </w:r>
      <w:r w:rsidRPr="004E4BC6">
        <w:rPr>
          <w:rFonts w:eastAsia="等线" w:cs="Times New Roman" w:hint="eastAsia"/>
          <w:b/>
          <w:kern w:val="2"/>
          <w:szCs w:val="24"/>
          <w:lang w:eastAsia="zh-CN"/>
        </w:rPr>
        <w:t xml:space="preserve"> </w:t>
      </w:r>
      <w:r w:rsidRPr="004E4BC6">
        <w:rPr>
          <w:rFonts w:eastAsia="等线" w:cs="Times New Roman"/>
          <w:b/>
          <w:kern w:val="2"/>
          <w:szCs w:val="24"/>
          <w:lang w:eastAsia="zh-CN"/>
        </w:rPr>
        <w:t>Table 1</w:t>
      </w:r>
      <w:r w:rsidRPr="004E4BC6">
        <w:rPr>
          <w:rFonts w:eastAsia="等线" w:cs="Times New Roman" w:hint="eastAsia"/>
          <w:b/>
          <w:kern w:val="2"/>
          <w:szCs w:val="24"/>
          <w:lang w:eastAsia="zh-CN"/>
        </w:rPr>
        <w:t>.</w:t>
      </w:r>
      <w:proofErr w:type="gramEnd"/>
      <w:r w:rsidRPr="004E4BC6">
        <w:rPr>
          <w:rFonts w:eastAsia="等线" w:cs="Times New Roman"/>
          <w:b/>
          <w:kern w:val="2"/>
          <w:szCs w:val="24"/>
          <w:lang w:eastAsia="zh-CN"/>
        </w:rPr>
        <w:t xml:space="preserve"> Number of animals for different experimental groups</w:t>
      </w:r>
    </w:p>
    <w:tbl>
      <w:tblPr>
        <w:tblStyle w:val="20"/>
        <w:tblW w:w="5036" w:type="pct"/>
        <w:tblInd w:w="-34" w:type="dxa"/>
        <w:tblLook w:val="04A0" w:firstRow="1" w:lastRow="0" w:firstColumn="1" w:lastColumn="0" w:noHBand="0" w:noVBand="1"/>
      </w:tblPr>
      <w:tblGrid>
        <w:gridCol w:w="3829"/>
        <w:gridCol w:w="954"/>
        <w:gridCol w:w="1283"/>
        <w:gridCol w:w="779"/>
        <w:gridCol w:w="827"/>
        <w:gridCol w:w="972"/>
        <w:gridCol w:w="682"/>
        <w:gridCol w:w="739"/>
      </w:tblGrid>
      <w:tr w:rsidR="004E4BC6" w:rsidRPr="004E4BC6" w14:paraId="293C4145" w14:textId="77777777" w:rsidTr="00CD1552">
        <w:trPr>
          <w:trHeight w:val="159"/>
        </w:trPr>
        <w:tc>
          <w:tcPr>
            <w:tcW w:w="1902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362CF9C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0C36E7B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4726A95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46FA063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PM2.5</w:t>
            </w:r>
          </w:p>
        </w:tc>
        <w:tc>
          <w:tcPr>
            <w:tcW w:w="123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968A9AA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MXD (g/kg)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41C556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Total</w:t>
            </w:r>
          </w:p>
        </w:tc>
      </w:tr>
      <w:tr w:rsidR="004E4BC6" w:rsidRPr="004E4BC6" w14:paraId="42C257A2" w14:textId="77777777" w:rsidTr="00CD1552">
        <w:trPr>
          <w:trHeight w:val="158"/>
        </w:trPr>
        <w:tc>
          <w:tcPr>
            <w:tcW w:w="190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0C36B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5A10F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4B09756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AAA4BE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7EF971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83" w:type="pct"/>
            <w:tcBorders>
              <w:left w:val="nil"/>
              <w:bottom w:val="single" w:sz="4" w:space="0" w:color="auto"/>
              <w:right w:val="nil"/>
            </w:tcBorders>
          </w:tcPr>
          <w:p w14:paraId="48345DE2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339" w:type="pct"/>
            <w:tcBorders>
              <w:left w:val="nil"/>
              <w:bottom w:val="single" w:sz="4" w:space="0" w:color="auto"/>
              <w:right w:val="nil"/>
            </w:tcBorders>
          </w:tcPr>
          <w:p w14:paraId="1C028E48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16.4</w:t>
            </w:r>
          </w:p>
        </w:tc>
        <w:tc>
          <w:tcPr>
            <w:tcW w:w="367" w:type="pct"/>
            <w:vMerge/>
            <w:tcBorders>
              <w:left w:val="nil"/>
              <w:bottom w:val="nil"/>
              <w:right w:val="nil"/>
            </w:tcBorders>
          </w:tcPr>
          <w:p w14:paraId="29191834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sz w:val="20"/>
                <w:szCs w:val="20"/>
              </w:rPr>
            </w:pPr>
          </w:p>
        </w:tc>
      </w:tr>
      <w:tr w:rsidR="004E4BC6" w:rsidRPr="004E4BC6" w14:paraId="52FB53A8" w14:textId="77777777" w:rsidTr="00CD1552">
        <w:trPr>
          <w:trHeight w:val="281"/>
        </w:trPr>
        <w:tc>
          <w:tcPr>
            <w:tcW w:w="1902" w:type="pct"/>
            <w:tcBorders>
              <w:left w:val="nil"/>
              <w:bottom w:val="nil"/>
              <w:right w:val="nil"/>
            </w:tcBorders>
            <w:vAlign w:val="center"/>
          </w:tcPr>
          <w:p w14:paraId="34A8CC67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bookmarkStart w:id="1" w:name="_Hlk520889920"/>
            <w:r w:rsidRPr="004E4BC6">
              <w:rPr>
                <w:rFonts w:eastAsia="等线" w:cs="Times New Roman"/>
                <w:b/>
                <w:sz w:val="20"/>
                <w:szCs w:val="20"/>
              </w:rPr>
              <w:t>Lung edema</w:t>
            </w: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  <w:vAlign w:val="center"/>
          </w:tcPr>
          <w:p w14:paraId="4AB64A22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  <w:vAlign w:val="center"/>
          </w:tcPr>
          <w:p w14:paraId="4E46D577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left w:val="nil"/>
              <w:bottom w:val="nil"/>
              <w:right w:val="nil"/>
            </w:tcBorders>
            <w:vAlign w:val="center"/>
          </w:tcPr>
          <w:p w14:paraId="0E780B47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14:paraId="2E555C7D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left w:val="nil"/>
              <w:bottom w:val="nil"/>
              <w:right w:val="nil"/>
            </w:tcBorders>
            <w:vAlign w:val="center"/>
          </w:tcPr>
          <w:p w14:paraId="1BC9FC02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vAlign w:val="center"/>
          </w:tcPr>
          <w:p w14:paraId="2ED58EFA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D3C7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48</w:t>
            </w:r>
          </w:p>
        </w:tc>
      </w:tr>
      <w:bookmarkEnd w:id="1"/>
      <w:tr w:rsidR="004E4BC6" w:rsidRPr="004E4BC6" w14:paraId="59AEE1DA" w14:textId="77777777" w:rsidTr="00CD1552">
        <w:trPr>
          <w:trHeight w:val="281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301F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Hematoxylin and eosin (H&amp;E) staining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3D1CE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 w:hint="eastAsia"/>
                <w:sz w:val="20"/>
                <w:szCs w:val="20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9CB0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 w:hint="eastAsia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BF0A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 w:hint="eastAsia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B7D4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1EA7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5AFF4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01D4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 w:hint="eastAsia"/>
                <w:sz w:val="20"/>
                <w:szCs w:val="20"/>
              </w:rPr>
              <w:t>3</w:t>
            </w:r>
            <w:r w:rsidRPr="004E4BC6">
              <w:rPr>
                <w:rFonts w:eastAsia="等线" w:cs="Times New Roman"/>
                <w:sz w:val="20"/>
                <w:szCs w:val="20"/>
              </w:rPr>
              <w:t>6</w:t>
            </w:r>
          </w:p>
        </w:tc>
      </w:tr>
      <w:tr w:rsidR="004E4BC6" w:rsidRPr="004E4BC6" w14:paraId="3CD42DA4" w14:textId="77777777" w:rsidTr="00CD1552">
        <w:trPr>
          <w:trHeight w:val="287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B5F1C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Immunohistochemistry (IHC) assay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72C4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8885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1C73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4238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1B0A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070D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7550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</w:p>
        </w:tc>
      </w:tr>
      <w:tr w:rsidR="004E4BC6" w:rsidRPr="004E4BC6" w14:paraId="0F41AAEB" w14:textId="77777777" w:rsidTr="00CD1552">
        <w:trPr>
          <w:trHeight w:val="287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D388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 xml:space="preserve">BALF </w:t>
            </w:r>
            <w:r w:rsidRPr="004E4BC6">
              <w:rPr>
                <w:rFonts w:eastAsia="等线" w:cs="Times New Roman" w:hint="eastAsia"/>
                <w:b/>
                <w:sz w:val="20"/>
                <w:szCs w:val="20"/>
              </w:rPr>
              <w:t>and</w:t>
            </w:r>
            <w:r w:rsidRPr="004E4BC6">
              <w:rPr>
                <w:rFonts w:eastAsia="等线" w:cs="Times New Roman"/>
                <w:b/>
                <w:sz w:val="20"/>
                <w:szCs w:val="20"/>
              </w:rPr>
              <w:t xml:space="preserve"> </w:t>
            </w:r>
            <w:r w:rsidRPr="004E4BC6">
              <w:rPr>
                <w:rFonts w:eastAsia="等线" w:cs="Times New Roman" w:hint="eastAsia"/>
                <w:b/>
                <w:sz w:val="20"/>
                <w:szCs w:val="20"/>
              </w:rPr>
              <w:t>serum</w:t>
            </w:r>
            <w:r w:rsidRPr="004E4BC6">
              <w:rPr>
                <w:rFonts w:eastAsia="等线" w:cs="Times New Roman"/>
                <w:b/>
                <w:sz w:val="20"/>
                <w:szCs w:val="20"/>
              </w:rPr>
              <w:t xml:space="preserve"> collection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D1EA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3B8C0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872D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A9A2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96EFD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B029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9F3FB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 w:hint="eastAsia"/>
                <w:sz w:val="20"/>
                <w:szCs w:val="20"/>
              </w:rPr>
              <w:t>4</w:t>
            </w:r>
            <w:r w:rsidRPr="004E4BC6">
              <w:rPr>
                <w:rFonts w:eastAsia="等线" w:cs="Times New Roman"/>
                <w:sz w:val="20"/>
                <w:szCs w:val="20"/>
              </w:rPr>
              <w:t>8</w:t>
            </w:r>
          </w:p>
        </w:tc>
      </w:tr>
      <w:tr w:rsidR="004E4BC6" w:rsidRPr="004E4BC6" w14:paraId="76DFE03E" w14:textId="77777777" w:rsidTr="00CD1552">
        <w:trPr>
          <w:trHeight w:val="281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</w:tcPr>
          <w:p w14:paraId="6546BED4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 w:hint="eastAsia"/>
                <w:b/>
                <w:sz w:val="20"/>
                <w:szCs w:val="20"/>
              </w:rPr>
              <w:t>ELISA assay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6613B377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(5)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1CD8BE04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(5)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41FE5481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(5)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54FCA36A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(5)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7B160F71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185B5E82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(5)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04456FD5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</w:p>
        </w:tc>
      </w:tr>
      <w:tr w:rsidR="004E4BC6" w:rsidRPr="004E4BC6" w14:paraId="0B4EB793" w14:textId="77777777" w:rsidTr="00CD1552">
        <w:trPr>
          <w:trHeight w:val="287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</w:tcPr>
          <w:p w14:paraId="05AAAEA0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 w:hint="eastAsia"/>
                <w:b/>
                <w:sz w:val="20"/>
                <w:szCs w:val="20"/>
              </w:rPr>
              <w:t>M</w:t>
            </w:r>
            <w:r w:rsidRPr="004E4BC6">
              <w:rPr>
                <w:rFonts w:eastAsia="等线" w:cs="Times New Roman"/>
                <w:b/>
                <w:sz w:val="20"/>
                <w:szCs w:val="20"/>
              </w:rPr>
              <w:t xml:space="preserve">DA </w:t>
            </w:r>
            <w:r w:rsidRPr="004E4BC6">
              <w:rPr>
                <w:rFonts w:eastAsia="等线" w:cs="Times New Roman" w:hint="eastAsia"/>
                <w:b/>
                <w:sz w:val="20"/>
                <w:szCs w:val="20"/>
              </w:rPr>
              <w:t>assay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7FF9EC97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(7)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31F64D19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(7)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50F895AB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(7)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6B9295F0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(7)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718F09B3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(7)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17741F6D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(7)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5CE654C3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</w:p>
        </w:tc>
      </w:tr>
      <w:tr w:rsidR="004E4BC6" w:rsidRPr="004E4BC6" w14:paraId="14DADC58" w14:textId="77777777" w:rsidTr="00CD1552">
        <w:trPr>
          <w:trHeight w:val="287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</w:tcPr>
          <w:p w14:paraId="65E54A1B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 w:hint="eastAsia"/>
                <w:b/>
                <w:sz w:val="20"/>
                <w:szCs w:val="20"/>
              </w:rPr>
              <w:t>M</w:t>
            </w:r>
            <w:r w:rsidRPr="004E4BC6">
              <w:rPr>
                <w:rFonts w:eastAsia="等线" w:cs="Times New Roman"/>
                <w:b/>
                <w:sz w:val="20"/>
                <w:szCs w:val="20"/>
              </w:rPr>
              <w:t>PO assay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2858E77E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75B5A603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54AEA7BE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4B65F805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21E8A30C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74C3C4EB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(6)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1566691B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</w:p>
        </w:tc>
      </w:tr>
      <w:tr w:rsidR="004E4BC6" w:rsidRPr="004E4BC6" w14:paraId="4C58A180" w14:textId="77777777" w:rsidTr="00CD1552">
        <w:trPr>
          <w:trHeight w:val="287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</w:tcPr>
          <w:p w14:paraId="2B43E3E7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Western blot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668AD6C7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(3)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775E8388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(3)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7FE8E02E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(3)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23ED3495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(3)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14:paraId="5E06F2F2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(3)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4BA31E4E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(3)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BCE81DC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</w:p>
        </w:tc>
      </w:tr>
      <w:tr w:rsidR="004E4BC6" w:rsidRPr="004E4BC6" w14:paraId="51D811BE" w14:textId="77777777" w:rsidTr="00CD1552">
        <w:trPr>
          <w:trHeight w:val="160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7766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Preparation of medicated serum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8455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Cs/>
                <w:sz w:val="20"/>
                <w:szCs w:val="20"/>
              </w:rPr>
            </w:pPr>
            <w:r w:rsidRPr="004E4BC6">
              <w:rPr>
                <w:rFonts w:eastAsia="等线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68986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Cs/>
                <w:sz w:val="20"/>
                <w:szCs w:val="20"/>
              </w:rPr>
            </w:pPr>
            <w:r w:rsidRPr="004E4BC6">
              <w:rPr>
                <w:rFonts w:eastAsia="等线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68897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Cs/>
                <w:sz w:val="20"/>
                <w:szCs w:val="20"/>
              </w:rPr>
            </w:pPr>
            <w:r w:rsidRPr="004E4BC6">
              <w:rPr>
                <w:rFonts w:eastAsia="等线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B117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Cs/>
                <w:sz w:val="20"/>
                <w:szCs w:val="20"/>
              </w:rPr>
            </w:pPr>
            <w:r w:rsidRPr="004E4BC6">
              <w:rPr>
                <w:rFonts w:eastAsia="等线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ADF3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Cs/>
                <w:sz w:val="20"/>
                <w:szCs w:val="20"/>
              </w:rPr>
            </w:pPr>
            <w:r w:rsidRPr="004E4BC6">
              <w:rPr>
                <w:rFonts w:eastAsia="等线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E2104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Cs/>
                <w:sz w:val="20"/>
                <w:szCs w:val="20"/>
              </w:rPr>
            </w:pPr>
            <w:r w:rsidRPr="004E4BC6">
              <w:rPr>
                <w:rFonts w:eastAsia="等线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52D8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bCs/>
                <w:sz w:val="20"/>
                <w:szCs w:val="20"/>
              </w:rPr>
            </w:pPr>
            <w:r w:rsidRPr="004E4BC6">
              <w:rPr>
                <w:rFonts w:eastAsia="等线" w:cs="Times New Roman"/>
                <w:bCs/>
                <w:sz w:val="20"/>
                <w:szCs w:val="20"/>
              </w:rPr>
              <w:t>20</w:t>
            </w:r>
          </w:p>
        </w:tc>
      </w:tr>
      <w:tr w:rsidR="004E4BC6" w:rsidRPr="004E4BC6" w14:paraId="331ABE8E" w14:textId="77777777" w:rsidTr="00CD1552">
        <w:trPr>
          <w:trHeight w:val="281"/>
        </w:trPr>
        <w:tc>
          <w:tcPr>
            <w:tcW w:w="190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2D87BA" w14:textId="77777777" w:rsidR="004E4BC6" w:rsidRPr="004E4BC6" w:rsidRDefault="004E4BC6" w:rsidP="004E4BC6">
            <w:pPr>
              <w:widowControl w:val="0"/>
              <w:spacing w:before="0" w:after="0"/>
              <w:rPr>
                <w:rFonts w:eastAsia="等线" w:cs="Times New Roman"/>
                <w:b/>
                <w:sz w:val="20"/>
                <w:szCs w:val="20"/>
              </w:rPr>
            </w:pPr>
            <w:r w:rsidRPr="004E4BC6">
              <w:rPr>
                <w:rFonts w:eastAsia="等线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BCE562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32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B888E9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694836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03F2F2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8BF1A6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C24EEF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5B1AAA" w14:textId="77777777" w:rsidR="004E4BC6" w:rsidRPr="004E4BC6" w:rsidRDefault="004E4BC6" w:rsidP="004E4BC6">
            <w:pPr>
              <w:widowControl w:val="0"/>
              <w:spacing w:before="0" w:after="0"/>
              <w:jc w:val="center"/>
              <w:rPr>
                <w:rFonts w:eastAsia="等线" w:cs="Times New Roman"/>
                <w:sz w:val="20"/>
                <w:szCs w:val="20"/>
              </w:rPr>
            </w:pPr>
            <w:r w:rsidRPr="004E4BC6">
              <w:rPr>
                <w:rFonts w:eastAsia="等线" w:cs="Times New Roman"/>
                <w:sz w:val="20"/>
                <w:szCs w:val="20"/>
              </w:rPr>
              <w:t>152</w:t>
            </w:r>
          </w:p>
        </w:tc>
      </w:tr>
    </w:tbl>
    <w:p w14:paraId="240D1C6A" w14:textId="77777777" w:rsidR="004E4BC6" w:rsidRPr="004E4BC6" w:rsidRDefault="004E4BC6" w:rsidP="00BE1F2B">
      <w:pPr>
        <w:ind w:firstLine="720"/>
        <w:jc w:val="both"/>
        <w:rPr>
          <w:rFonts w:eastAsia="Times New Roman" w:cs="Times New Roman"/>
          <w:color w:val="000000"/>
          <w:szCs w:val="24"/>
          <w:lang w:eastAsia="de-DE" w:bidi="en-US"/>
        </w:rPr>
      </w:pPr>
      <w:r w:rsidRPr="004E4BC6">
        <w:rPr>
          <w:rFonts w:eastAsia="Times New Roman" w:cs="Times New Roman"/>
          <w:color w:val="000000"/>
          <w:szCs w:val="24"/>
          <w:lang w:eastAsia="de-DE" w:bidi="en-US"/>
        </w:rPr>
        <w:t>The same animals (</w:t>
      </w:r>
      <w:r w:rsidRPr="004E4BC6">
        <w:rPr>
          <w:rFonts w:eastAsia="Times New Roman" w:cs="Times New Roman" w:hint="eastAsia"/>
          <w:color w:val="000000"/>
          <w:szCs w:val="24"/>
          <w:lang w:eastAsia="de-DE" w:bidi="en-US"/>
        </w:rPr>
        <w:t>a</w:t>
      </w:r>
      <w:r w:rsidRPr="004E4BC6">
        <w:rPr>
          <w:rFonts w:eastAsia="Times New Roman" w:cs="Times New Roman"/>
          <w:color w:val="000000"/>
          <w:szCs w:val="24"/>
          <w:lang w:eastAsia="de-DE" w:bidi="en-US"/>
        </w:rPr>
        <w:t xml:space="preserve"> total of 36 rats) were used for H&amp;E staining and</w:t>
      </w:r>
      <w:r w:rsidRPr="004E4BC6">
        <w:rPr>
          <w:rFonts w:eastAsia="Times New Roman" w:cs="Times New Roman" w:hint="eastAsia"/>
          <w:color w:val="000000"/>
          <w:szCs w:val="24"/>
          <w:lang w:eastAsia="de-DE" w:bidi="en-US"/>
        </w:rPr>
        <w:t xml:space="preserve"> IHC assay</w:t>
      </w:r>
      <w:r w:rsidRPr="004E4BC6">
        <w:rPr>
          <w:rFonts w:eastAsia="Times New Roman" w:cs="Times New Roman"/>
          <w:color w:val="000000"/>
          <w:szCs w:val="24"/>
          <w:lang w:eastAsia="de-DE" w:bidi="en-US"/>
        </w:rPr>
        <w:t>.</w:t>
      </w:r>
      <w:r w:rsidRPr="004E4BC6">
        <w:rPr>
          <w:rFonts w:eastAsia="Times New Roman" w:cs="Times New Roman" w:hint="eastAsia"/>
          <w:color w:val="000000"/>
          <w:szCs w:val="24"/>
          <w:lang w:eastAsia="de-DE" w:bidi="en-US"/>
        </w:rPr>
        <w:t xml:space="preserve"> </w:t>
      </w:r>
      <w:r w:rsidRPr="004E4BC6">
        <w:rPr>
          <w:rFonts w:eastAsia="Times New Roman" w:cs="Times New Roman"/>
          <w:color w:val="000000"/>
          <w:szCs w:val="24"/>
          <w:lang w:eastAsia="de-DE" w:bidi="en-US"/>
        </w:rPr>
        <w:t>The same animals (another 48 rats) were used for BALF and serum collection,</w:t>
      </w:r>
      <w:r w:rsidRPr="004E4BC6">
        <w:rPr>
          <w:rFonts w:eastAsia="Times New Roman" w:cs="Times New Roman" w:hint="eastAsia"/>
          <w:color w:val="000000"/>
          <w:szCs w:val="24"/>
          <w:lang w:eastAsia="de-DE" w:bidi="en-US"/>
        </w:rPr>
        <w:t xml:space="preserve"> ELISA</w:t>
      </w:r>
      <w:r w:rsidRPr="004E4BC6">
        <w:rPr>
          <w:rFonts w:eastAsia="Times New Roman" w:cs="Times New Roman"/>
          <w:color w:val="000000"/>
          <w:szCs w:val="24"/>
          <w:lang w:eastAsia="de-DE" w:bidi="en-US"/>
        </w:rPr>
        <w:t xml:space="preserve"> assay, MDA assay, MPO assay and Western blot.</w:t>
      </w:r>
      <w:bookmarkEnd w:id="0"/>
    </w:p>
    <w:p w14:paraId="2607C548" w14:textId="77777777" w:rsidR="004E4BC6" w:rsidRPr="004E4BC6" w:rsidRDefault="004E4BC6" w:rsidP="004E4BC6">
      <w:pPr>
        <w:adjustRightInd w:val="0"/>
        <w:snapToGrid w:val="0"/>
        <w:spacing w:before="0" w:after="0" w:line="260" w:lineRule="atLeast"/>
        <w:rPr>
          <w:rFonts w:eastAsia="Times New Roman" w:cs="Times New Roman"/>
          <w:b/>
          <w:color w:val="000000"/>
          <w:szCs w:val="24"/>
          <w:lang w:eastAsia="de-DE" w:bidi="en-US"/>
        </w:rPr>
      </w:pPr>
    </w:p>
    <w:p w14:paraId="13282C88" w14:textId="77777777" w:rsidR="004E4BC6" w:rsidRPr="004E4BC6" w:rsidRDefault="004E4BC6" w:rsidP="004E4BC6">
      <w:pPr>
        <w:adjustRightInd w:val="0"/>
        <w:snapToGrid w:val="0"/>
        <w:spacing w:before="0" w:after="0" w:line="260" w:lineRule="atLeast"/>
        <w:jc w:val="center"/>
        <w:rPr>
          <w:rFonts w:eastAsia="Times New Roman" w:cs="Times New Roman"/>
          <w:b/>
          <w:color w:val="000000"/>
          <w:szCs w:val="24"/>
          <w:lang w:eastAsia="de-DE" w:bidi="en-US"/>
        </w:rPr>
      </w:pPr>
      <w:proofErr w:type="gramStart"/>
      <w:r w:rsidRPr="004E4BC6">
        <w:rPr>
          <w:rFonts w:cs="Times New Roman"/>
          <w:b/>
          <w:color w:val="000000"/>
          <w:szCs w:val="24"/>
          <w:lang w:eastAsia="zh-CN" w:bidi="en-US"/>
        </w:rPr>
        <w:t>Supplementary</w:t>
      </w:r>
      <w:r w:rsidRPr="004E4BC6">
        <w:rPr>
          <w:rFonts w:cs="Times New Roman" w:hint="eastAsia"/>
          <w:b/>
          <w:color w:val="000000"/>
          <w:szCs w:val="24"/>
          <w:lang w:eastAsia="zh-CN" w:bidi="en-US"/>
        </w:rPr>
        <w:t xml:space="preserve"> </w:t>
      </w:r>
      <w:r w:rsidRPr="004E4BC6">
        <w:rPr>
          <w:rFonts w:cs="Times New Roman"/>
          <w:b/>
          <w:color w:val="000000"/>
          <w:szCs w:val="24"/>
          <w:lang w:eastAsia="zh-CN" w:bidi="en-US"/>
        </w:rPr>
        <w:t>T</w:t>
      </w:r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able </w:t>
      </w:r>
      <w:r w:rsidRPr="004E4BC6">
        <w:rPr>
          <w:rFonts w:cs="Times New Roman"/>
          <w:b/>
          <w:color w:val="000000"/>
          <w:szCs w:val="24"/>
          <w:lang w:eastAsia="zh-CN" w:bidi="en-US"/>
        </w:rPr>
        <w:t>2</w:t>
      </w:r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>.</w:t>
      </w:r>
      <w:proofErr w:type="gramEnd"/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 </w:t>
      </w:r>
      <w:r w:rsidRPr="004E4BC6">
        <w:rPr>
          <w:rFonts w:cs="Times New Roman" w:hint="eastAsia"/>
          <w:b/>
          <w:color w:val="000000"/>
          <w:szCs w:val="24"/>
          <w:lang w:eastAsia="zh-CN" w:bidi="en-US"/>
        </w:rPr>
        <w:t>E</w:t>
      </w:r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>lution condition for preliminary UPLC-MS analysis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2498"/>
        <w:gridCol w:w="2498"/>
        <w:gridCol w:w="1947"/>
        <w:gridCol w:w="3050"/>
      </w:tblGrid>
      <w:tr w:rsidR="004E4BC6" w:rsidRPr="004E4BC6" w14:paraId="6FAEC0A6" w14:textId="77777777" w:rsidTr="00CD1552"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411AED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Time (min)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B2AE71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MP A%</w:t>
            </w:r>
          </w:p>
        </w:tc>
        <w:tc>
          <w:tcPr>
            <w:tcW w:w="97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B15AB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MP B%</w:t>
            </w:r>
          </w:p>
        </w:tc>
        <w:tc>
          <w:tcPr>
            <w:tcW w:w="152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DB1B30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center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Flow rate (mL/min)</w:t>
            </w:r>
          </w:p>
        </w:tc>
      </w:tr>
      <w:tr w:rsidR="004E4BC6" w:rsidRPr="004E4BC6" w14:paraId="552CCACE" w14:textId="77777777" w:rsidTr="00CD1552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2193B2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Initial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2BE304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</w:t>
            </w:r>
            <w:r w:rsidRPr="004E4BC6">
              <w:rPr>
                <w:rFonts w:hint="eastAsia"/>
                <w:color w:val="000000"/>
                <w:szCs w:val="24"/>
                <w:lang w:bidi="en-US"/>
              </w:rPr>
              <w:t>5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.0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B0D1A3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5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.0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675B77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center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0.</w:t>
            </w:r>
            <w:r w:rsidRPr="004E4BC6">
              <w:rPr>
                <w:rFonts w:hint="eastAsia"/>
                <w:color w:val="000000"/>
                <w:szCs w:val="24"/>
                <w:lang w:bidi="en-US"/>
              </w:rPr>
              <w:t>3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00</w:t>
            </w:r>
          </w:p>
        </w:tc>
      </w:tr>
      <w:tr w:rsidR="004E4BC6" w:rsidRPr="004E4BC6" w14:paraId="698191C3" w14:textId="77777777" w:rsidTr="00CD155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D343A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color w:val="000000"/>
                <w:szCs w:val="24"/>
                <w:lang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2.00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79646C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</w:t>
            </w:r>
            <w:r w:rsidRPr="004E4BC6">
              <w:rPr>
                <w:rFonts w:hint="eastAsia"/>
                <w:color w:val="000000"/>
                <w:szCs w:val="24"/>
                <w:lang w:bidi="en-US"/>
              </w:rPr>
              <w:t>5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446D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5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C63BE20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05317144" w14:textId="77777777" w:rsidTr="00CD155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C1D243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color w:val="000000"/>
                <w:szCs w:val="24"/>
                <w:lang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15.00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AC27CF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1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0.0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801760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9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0.0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0D9C48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1270528B" w14:textId="77777777" w:rsidTr="00CD155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D301E3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color w:val="000000"/>
                <w:szCs w:val="24"/>
                <w:lang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18.00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468B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10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B1D9D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</w:t>
            </w:r>
            <w:r w:rsidRPr="004E4BC6">
              <w:rPr>
                <w:rFonts w:hint="eastAsia"/>
                <w:color w:val="000000"/>
                <w:szCs w:val="24"/>
                <w:lang w:bidi="en-US"/>
              </w:rPr>
              <w:t>0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B1BBEB8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12428628" w14:textId="77777777" w:rsidTr="00CD155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B4CB9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color w:val="000000"/>
                <w:szCs w:val="24"/>
                <w:lang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19.00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5B5830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9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5.0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52CA08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5.0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1D6F45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297A49FB" w14:textId="77777777" w:rsidTr="00CD1552"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216913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color w:val="000000"/>
                <w:szCs w:val="24"/>
                <w:lang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20.00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5C8CEC0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</w:t>
            </w:r>
            <w:r w:rsidRPr="004E4BC6">
              <w:rPr>
                <w:rFonts w:hint="eastAsia"/>
                <w:color w:val="000000"/>
                <w:szCs w:val="24"/>
                <w:lang w:bidi="en-US"/>
              </w:rPr>
              <w:t>5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.0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3B07537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hint="eastAsia"/>
                <w:color w:val="000000"/>
                <w:szCs w:val="24"/>
                <w:lang w:bidi="en-US"/>
              </w:rPr>
              <w:t>5</w:t>
            </w: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8D942D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</w:tbl>
    <w:p w14:paraId="5374EE89" w14:textId="3648AC2B" w:rsidR="00BE1F2B" w:rsidRDefault="00BE1F2B" w:rsidP="00BE1F2B">
      <w:pPr>
        <w:adjustRightInd w:val="0"/>
        <w:snapToGrid w:val="0"/>
        <w:spacing w:before="0" w:after="0" w:line="260" w:lineRule="atLeast"/>
        <w:ind w:firstLine="720"/>
        <w:jc w:val="both"/>
        <w:rPr>
          <w:rFonts w:cs="Times New Roman"/>
          <w:color w:val="000000"/>
          <w:szCs w:val="24"/>
          <w:lang w:eastAsia="zh-CN" w:bidi="en-US"/>
        </w:rPr>
      </w:pPr>
      <w:r w:rsidRPr="00BE1F2B">
        <w:rPr>
          <w:rFonts w:eastAsia="Times New Roman" w:cs="Times New Roman" w:hint="eastAsia"/>
          <w:color w:val="000000"/>
          <w:szCs w:val="24"/>
          <w:lang w:eastAsia="de-DE" w:bidi="en-US"/>
        </w:rPr>
        <w:t xml:space="preserve">For positive </w:t>
      </w:r>
      <w:r w:rsidRPr="00BE1F2B">
        <w:rPr>
          <w:rFonts w:eastAsia="Times New Roman" w:cs="Times New Roman"/>
          <w:color w:val="000000"/>
          <w:szCs w:val="24"/>
          <w:lang w:eastAsia="de-DE" w:bidi="en-US"/>
        </w:rPr>
        <w:t>electrospray ionization mode</w:t>
      </w:r>
      <w:r w:rsidRPr="00BE1F2B">
        <w:rPr>
          <w:rFonts w:eastAsia="Times New Roman" w:cs="Times New Roman" w:hint="eastAsia"/>
          <w:color w:val="000000"/>
          <w:szCs w:val="24"/>
          <w:lang w:eastAsia="de-DE" w:bidi="en-US"/>
        </w:rPr>
        <w:t>, m</w:t>
      </w:r>
      <w:r w:rsidRPr="00BE1F2B">
        <w:rPr>
          <w:rFonts w:eastAsia="Times New Roman" w:cs="Times New Roman"/>
          <w:color w:val="000000"/>
          <w:szCs w:val="24"/>
          <w:lang w:eastAsia="de-DE" w:bidi="en-US"/>
        </w:rPr>
        <w:t>obile phase solvent A was consisted of aqueous phase of</w:t>
      </w:r>
      <w:r w:rsidRPr="00094682">
        <w:rPr>
          <w:rFonts w:cs="Times New Roman"/>
          <w:color w:val="000000"/>
          <w:szCs w:val="24"/>
          <w:lang w:eastAsia="zh-CN" w:bidi="en-US"/>
        </w:rPr>
        <w:t xml:space="preserve"> ammonium acetate </w:t>
      </w:r>
      <w:r>
        <w:rPr>
          <w:rFonts w:cs="Times New Roman" w:hint="eastAsia"/>
          <w:color w:val="000000"/>
          <w:szCs w:val="24"/>
          <w:lang w:eastAsia="zh-CN" w:bidi="en-US"/>
        </w:rPr>
        <w:t>at</w:t>
      </w:r>
      <w:r w:rsidRPr="00094682">
        <w:rPr>
          <w:rFonts w:cs="Times New Roman"/>
          <w:color w:val="000000"/>
          <w:szCs w:val="24"/>
          <w:lang w:eastAsia="zh-CN" w:bidi="en-US"/>
        </w:rPr>
        <w:t xml:space="preserve"> 5 mmol/L, and mobile phase solvent B was pure methanol.</w:t>
      </w:r>
      <w:r w:rsidRPr="00094682">
        <w:rPr>
          <w:rFonts w:cs="Times New Roman" w:hint="eastAsia"/>
          <w:color w:val="000000"/>
          <w:szCs w:val="24"/>
          <w:lang w:eastAsia="zh-CN" w:bidi="en-US"/>
        </w:rPr>
        <w:t xml:space="preserve"> </w:t>
      </w:r>
      <w:r w:rsidRPr="00094682">
        <w:rPr>
          <w:rFonts w:cs="Times New Roman"/>
          <w:color w:val="000000"/>
          <w:szCs w:val="24"/>
          <w:lang w:eastAsia="zh-CN" w:bidi="en-US"/>
        </w:rPr>
        <w:t xml:space="preserve">For </w:t>
      </w:r>
      <w:r w:rsidRPr="00094682">
        <w:rPr>
          <w:rFonts w:cs="Times New Roman" w:hint="eastAsia"/>
          <w:color w:val="000000"/>
          <w:szCs w:val="24"/>
          <w:lang w:eastAsia="zh-CN" w:bidi="en-US"/>
        </w:rPr>
        <w:t>negative</w:t>
      </w:r>
      <w:r w:rsidRPr="00094682">
        <w:rPr>
          <w:rFonts w:cs="Times New Roman"/>
          <w:color w:val="000000"/>
          <w:szCs w:val="24"/>
          <w:lang w:eastAsia="zh-CN" w:bidi="en-US"/>
        </w:rPr>
        <w:t xml:space="preserve"> electrospray ionization mode,</w:t>
      </w:r>
      <w:r w:rsidRPr="00094682">
        <w:rPr>
          <w:rFonts w:cs="Times New Roman" w:hint="eastAsia"/>
          <w:color w:val="000000"/>
          <w:szCs w:val="24"/>
          <w:lang w:eastAsia="zh-CN" w:bidi="en-US"/>
        </w:rPr>
        <w:t xml:space="preserve"> </w:t>
      </w:r>
      <w:r w:rsidRPr="00094682">
        <w:rPr>
          <w:rFonts w:cs="Times New Roman"/>
          <w:color w:val="000000"/>
          <w:szCs w:val="24"/>
          <w:lang w:eastAsia="zh-CN" w:bidi="en-US"/>
        </w:rPr>
        <w:t>mobile phase solvent A was</w:t>
      </w:r>
      <w:r w:rsidRPr="00094682">
        <w:rPr>
          <w:rFonts w:cs="Times New Roman" w:hint="eastAsia"/>
          <w:color w:val="000000"/>
          <w:szCs w:val="24"/>
          <w:lang w:eastAsia="zh-CN" w:bidi="en-US"/>
        </w:rPr>
        <w:t xml:space="preserve"> </w:t>
      </w:r>
      <w:r w:rsidRPr="00094682">
        <w:rPr>
          <w:rFonts w:cs="Times New Roman"/>
          <w:color w:val="000000"/>
          <w:szCs w:val="24"/>
          <w:lang w:eastAsia="zh-CN" w:bidi="en-US"/>
        </w:rPr>
        <w:t>ultrapure water, and mobile phase solvent B was</w:t>
      </w:r>
      <w:r>
        <w:rPr>
          <w:rFonts w:cs="Times New Roman" w:hint="eastAsia"/>
          <w:color w:val="000000"/>
          <w:szCs w:val="24"/>
          <w:lang w:eastAsia="zh-CN" w:bidi="en-US"/>
        </w:rPr>
        <w:t xml:space="preserve"> </w:t>
      </w:r>
      <w:r w:rsidRPr="00094682">
        <w:rPr>
          <w:rFonts w:cs="Times New Roman"/>
          <w:color w:val="000000"/>
          <w:szCs w:val="24"/>
          <w:lang w:eastAsia="zh-CN" w:bidi="en-US"/>
        </w:rPr>
        <w:t>methanol.</w:t>
      </w:r>
    </w:p>
    <w:p w14:paraId="1D01D134" w14:textId="77777777" w:rsidR="00BE1F2B" w:rsidRDefault="00BE1F2B">
      <w:pPr>
        <w:spacing w:before="0" w:after="200" w:line="276" w:lineRule="auto"/>
        <w:rPr>
          <w:rFonts w:cs="Times New Roman"/>
          <w:color w:val="000000"/>
          <w:szCs w:val="24"/>
          <w:lang w:eastAsia="zh-CN" w:bidi="en-US"/>
        </w:rPr>
      </w:pPr>
      <w:r>
        <w:rPr>
          <w:rFonts w:cs="Times New Roman"/>
          <w:color w:val="000000"/>
          <w:szCs w:val="24"/>
          <w:lang w:eastAsia="zh-CN" w:bidi="en-US"/>
        </w:rPr>
        <w:br w:type="page"/>
      </w:r>
    </w:p>
    <w:p w14:paraId="20CEBD80" w14:textId="77777777" w:rsidR="004E4BC6" w:rsidRPr="00BE1F2B" w:rsidRDefault="004E4BC6" w:rsidP="00BE1F2B">
      <w:pPr>
        <w:adjustRightInd w:val="0"/>
        <w:snapToGrid w:val="0"/>
        <w:spacing w:before="0" w:after="0" w:line="260" w:lineRule="atLeast"/>
        <w:ind w:firstLine="720"/>
        <w:jc w:val="both"/>
        <w:rPr>
          <w:rFonts w:cs="Times New Roman" w:hint="eastAsia"/>
          <w:b/>
          <w:color w:val="000000"/>
          <w:szCs w:val="24"/>
          <w:lang w:eastAsia="zh-CN" w:bidi="en-US"/>
        </w:rPr>
      </w:pPr>
    </w:p>
    <w:p w14:paraId="47EFDB21" w14:textId="77777777" w:rsidR="004E4BC6" w:rsidRPr="004E4BC6" w:rsidRDefault="004E4BC6" w:rsidP="004E4BC6">
      <w:pPr>
        <w:adjustRightInd w:val="0"/>
        <w:snapToGrid w:val="0"/>
        <w:spacing w:before="0" w:after="0" w:line="260" w:lineRule="atLeast"/>
        <w:jc w:val="center"/>
        <w:rPr>
          <w:rFonts w:eastAsia="Times New Roman" w:cs="Times New Roman"/>
          <w:b/>
          <w:color w:val="000000"/>
          <w:szCs w:val="24"/>
          <w:lang w:eastAsia="de-DE" w:bidi="en-US"/>
        </w:rPr>
      </w:pPr>
      <w:proofErr w:type="gramStart"/>
      <w:r w:rsidRPr="004E4BC6">
        <w:rPr>
          <w:rFonts w:cs="Times New Roman"/>
          <w:b/>
          <w:color w:val="000000"/>
          <w:szCs w:val="24"/>
          <w:lang w:eastAsia="zh-CN" w:bidi="en-US"/>
        </w:rPr>
        <w:t>Supplementary</w:t>
      </w:r>
      <w:r w:rsidRPr="004E4BC6">
        <w:rPr>
          <w:rFonts w:cs="Times New Roman" w:hint="eastAsia"/>
          <w:b/>
          <w:color w:val="000000"/>
          <w:szCs w:val="24"/>
          <w:lang w:eastAsia="zh-CN" w:bidi="en-US"/>
        </w:rPr>
        <w:t xml:space="preserve"> </w:t>
      </w:r>
      <w:r w:rsidRPr="004E4BC6">
        <w:rPr>
          <w:rFonts w:cs="Times New Roman"/>
          <w:b/>
          <w:color w:val="000000"/>
          <w:szCs w:val="24"/>
          <w:lang w:eastAsia="zh-CN" w:bidi="en-US"/>
        </w:rPr>
        <w:t>T</w:t>
      </w:r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>able 3.</w:t>
      </w:r>
      <w:proofErr w:type="gramEnd"/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 Elution conditions for ephedrine and pseudoephedrine</w:t>
      </w:r>
    </w:p>
    <w:tbl>
      <w:tblPr>
        <w:tblStyle w:val="11"/>
        <w:tblW w:w="4910" w:type="pct"/>
        <w:tblLook w:val="04A0" w:firstRow="1" w:lastRow="0" w:firstColumn="1" w:lastColumn="0" w:noHBand="0" w:noVBand="1"/>
      </w:tblPr>
      <w:tblGrid>
        <w:gridCol w:w="2499"/>
        <w:gridCol w:w="2498"/>
        <w:gridCol w:w="2004"/>
        <w:gridCol w:w="2812"/>
      </w:tblGrid>
      <w:tr w:rsidR="004E4BC6" w:rsidRPr="004E4BC6" w14:paraId="0B8B6908" w14:textId="77777777" w:rsidTr="00CD1552">
        <w:tc>
          <w:tcPr>
            <w:tcW w:w="127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B66744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cs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b/>
                <w:color w:val="000000"/>
                <w:szCs w:val="24"/>
                <w:lang w:eastAsia="de-DE" w:bidi="en-US"/>
              </w:rPr>
              <w:t>Time (min)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A47339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cs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b/>
                <w:color w:val="000000"/>
                <w:szCs w:val="24"/>
                <w:lang w:eastAsia="de-DE" w:bidi="en-US"/>
              </w:rPr>
              <w:t>MP A%</w:t>
            </w:r>
          </w:p>
        </w:tc>
        <w:tc>
          <w:tcPr>
            <w:tcW w:w="102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E50B2D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cs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b/>
                <w:color w:val="000000"/>
                <w:szCs w:val="24"/>
                <w:lang w:eastAsia="de-DE" w:bidi="en-US"/>
              </w:rPr>
              <w:t>MP B%</w:t>
            </w:r>
          </w:p>
        </w:tc>
        <w:tc>
          <w:tcPr>
            <w:tcW w:w="143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EAA366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center"/>
              <w:rPr>
                <w:rFonts w:cs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b/>
                <w:color w:val="000000"/>
                <w:szCs w:val="24"/>
                <w:lang w:eastAsia="de-DE" w:bidi="en-US"/>
              </w:rPr>
              <w:t>Flow rate (mL/min)</w:t>
            </w:r>
          </w:p>
        </w:tc>
      </w:tr>
      <w:tr w:rsidR="004E4BC6" w:rsidRPr="004E4BC6" w14:paraId="4959FC7A" w14:textId="77777777" w:rsidTr="00CD1552"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491DD0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cs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color w:val="000000"/>
                <w:szCs w:val="24"/>
                <w:lang w:eastAsia="de-DE" w:bidi="en-US"/>
              </w:rPr>
              <w:t>Initial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9A075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cs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color w:val="000000"/>
                <w:szCs w:val="24"/>
                <w:lang w:eastAsia="de-DE" w:bidi="en-US"/>
              </w:rPr>
              <w:t>99.0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D97EC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cs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color w:val="000000"/>
                <w:szCs w:val="24"/>
                <w:lang w:eastAsia="de-DE" w:bidi="en-US"/>
              </w:rPr>
              <w:t>1.0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39A1666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center"/>
              <w:rPr>
                <w:rFonts w:cs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color w:val="000000"/>
                <w:szCs w:val="24"/>
                <w:lang w:eastAsia="de-DE" w:bidi="en-US"/>
              </w:rPr>
              <w:t>0.400</w:t>
            </w:r>
          </w:p>
        </w:tc>
      </w:tr>
      <w:tr w:rsidR="004E4BC6" w:rsidRPr="004E4BC6" w14:paraId="0477907B" w14:textId="77777777" w:rsidTr="00CD1552">
        <w:tc>
          <w:tcPr>
            <w:tcW w:w="127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37C1B8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cs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color w:val="000000"/>
                <w:szCs w:val="24"/>
                <w:lang w:eastAsia="de-DE" w:bidi="en-US"/>
              </w:rPr>
              <w:t>15.00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20F6AD1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cs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color w:val="000000"/>
                <w:szCs w:val="24"/>
                <w:lang w:eastAsia="de-DE" w:bidi="en-US"/>
              </w:rPr>
              <w:t>99.0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818587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cs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cs="Times New Roman"/>
                <w:color w:val="000000"/>
                <w:szCs w:val="24"/>
                <w:lang w:eastAsia="de-DE" w:bidi="en-US"/>
              </w:rPr>
              <w:t>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EC6F53" w14:textId="77777777" w:rsidR="004E4BC6" w:rsidRPr="004E4BC6" w:rsidRDefault="004E4BC6" w:rsidP="004E4BC6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de-DE" w:bidi="en-US"/>
              </w:rPr>
            </w:pPr>
          </w:p>
        </w:tc>
      </w:tr>
    </w:tbl>
    <w:p w14:paraId="4E394290" w14:textId="0B480C50" w:rsidR="004E4BC6" w:rsidRPr="00BE1F2B" w:rsidRDefault="00BE1F2B" w:rsidP="00BE1F2B">
      <w:pPr>
        <w:adjustRightInd w:val="0"/>
        <w:snapToGrid w:val="0"/>
        <w:spacing w:before="0" w:after="0" w:line="260" w:lineRule="atLeast"/>
        <w:ind w:firstLine="720"/>
        <w:jc w:val="both"/>
        <w:rPr>
          <w:rFonts w:cs="Times New Roman" w:hint="eastAsia"/>
          <w:b/>
          <w:color w:val="000000"/>
          <w:szCs w:val="24"/>
          <w:lang w:eastAsia="zh-CN" w:bidi="en-US"/>
        </w:rPr>
      </w:pPr>
      <w:r w:rsidRPr="00094682">
        <w:rPr>
          <w:rFonts w:eastAsia="Times New Roman" w:cs="Times New Roman"/>
          <w:color w:val="000000"/>
          <w:szCs w:val="24"/>
          <w:lang w:eastAsia="de-DE" w:bidi="en-US"/>
        </w:rPr>
        <w:t>Mobile phase solvent A was 0.1% (v/v) formic acid in water, and mobile phase solvent B was acetonitrile.</w:t>
      </w:r>
    </w:p>
    <w:p w14:paraId="05BB6AB4" w14:textId="77777777" w:rsidR="004E4BC6" w:rsidRPr="004E4BC6" w:rsidRDefault="004E4BC6" w:rsidP="004E4BC6">
      <w:pPr>
        <w:adjustRightInd w:val="0"/>
        <w:snapToGrid w:val="0"/>
        <w:spacing w:before="0" w:after="0" w:line="260" w:lineRule="atLeast"/>
        <w:jc w:val="center"/>
        <w:rPr>
          <w:rFonts w:eastAsia="Times New Roman" w:cs="Times New Roman"/>
          <w:b/>
          <w:color w:val="000000"/>
          <w:szCs w:val="24"/>
          <w:lang w:eastAsia="de-DE" w:bidi="en-US"/>
        </w:rPr>
      </w:pPr>
    </w:p>
    <w:p w14:paraId="01F92D72" w14:textId="77777777" w:rsidR="004E4BC6" w:rsidRPr="004E4BC6" w:rsidRDefault="004E4BC6" w:rsidP="004E4BC6">
      <w:pPr>
        <w:adjustRightInd w:val="0"/>
        <w:snapToGrid w:val="0"/>
        <w:spacing w:before="0" w:after="0" w:line="260" w:lineRule="atLeast"/>
        <w:jc w:val="center"/>
        <w:rPr>
          <w:rFonts w:eastAsia="Times New Roman" w:cs="Times New Roman"/>
          <w:b/>
          <w:color w:val="000000"/>
          <w:szCs w:val="24"/>
          <w:lang w:eastAsia="de-DE" w:bidi="en-US"/>
        </w:rPr>
      </w:pPr>
      <w:proofErr w:type="gramStart"/>
      <w:r w:rsidRPr="004E4BC6">
        <w:rPr>
          <w:rFonts w:cs="Times New Roman"/>
          <w:b/>
          <w:color w:val="000000"/>
          <w:szCs w:val="24"/>
          <w:lang w:eastAsia="zh-CN" w:bidi="en-US"/>
        </w:rPr>
        <w:t>Supplementary</w:t>
      </w:r>
      <w:r w:rsidRPr="004E4BC6">
        <w:rPr>
          <w:rFonts w:cs="Times New Roman" w:hint="eastAsia"/>
          <w:b/>
          <w:color w:val="000000"/>
          <w:szCs w:val="24"/>
          <w:lang w:eastAsia="zh-CN" w:bidi="en-US"/>
        </w:rPr>
        <w:t xml:space="preserve"> </w:t>
      </w:r>
      <w:r w:rsidRPr="004E4BC6">
        <w:rPr>
          <w:rFonts w:cs="Times New Roman"/>
          <w:b/>
          <w:color w:val="000000"/>
          <w:szCs w:val="24"/>
          <w:lang w:eastAsia="zh-CN" w:bidi="en-US"/>
        </w:rPr>
        <w:t>T</w:t>
      </w:r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>able 4.</w:t>
      </w:r>
      <w:proofErr w:type="gramEnd"/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 Elution conditions for </w:t>
      </w:r>
      <w:proofErr w:type="spellStart"/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>liquiritin</w:t>
      </w:r>
      <w:proofErr w:type="spellEnd"/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 and </w:t>
      </w:r>
      <w:proofErr w:type="spellStart"/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>glycyrrhizic</w:t>
      </w:r>
      <w:proofErr w:type="spellEnd"/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 acid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2498"/>
        <w:gridCol w:w="2498"/>
        <w:gridCol w:w="1947"/>
        <w:gridCol w:w="3050"/>
      </w:tblGrid>
      <w:tr w:rsidR="004E4BC6" w:rsidRPr="004E4BC6" w14:paraId="473565BD" w14:textId="77777777" w:rsidTr="00BE1F2B"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12EC7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Time (min)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7C6341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MP A%</w:t>
            </w:r>
          </w:p>
        </w:tc>
        <w:tc>
          <w:tcPr>
            <w:tcW w:w="97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F8B916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MP B%</w:t>
            </w:r>
          </w:p>
        </w:tc>
        <w:tc>
          <w:tcPr>
            <w:tcW w:w="152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E1603A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center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Flow rate (mL/min)</w:t>
            </w:r>
          </w:p>
        </w:tc>
      </w:tr>
      <w:tr w:rsidR="004E4BC6" w:rsidRPr="004E4BC6" w14:paraId="5421022B" w14:textId="77777777" w:rsidTr="00BE1F2B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8CE73D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Initial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8FF85C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98.0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37BC2A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2.0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3A4976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center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0.500</w:t>
            </w:r>
          </w:p>
        </w:tc>
      </w:tr>
      <w:tr w:rsidR="004E4BC6" w:rsidRPr="004E4BC6" w14:paraId="3E8851FB" w14:textId="77777777" w:rsidTr="00BE1F2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5CFE58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963DD3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98.0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CEA8E9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2.0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32C3A5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2FC92E21" w14:textId="77777777" w:rsidTr="00BE1F2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BDD723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2.20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F32219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70.0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6FDE64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30.0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B37CD7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35F29113" w14:textId="77777777" w:rsidTr="00BE1F2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FB82BA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2.50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D2F222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5.0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9FF704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95.0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D42741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5580EF0D" w14:textId="77777777" w:rsidTr="00BE1F2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B4630A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4.50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484801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5.0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FF323E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95.0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037533C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637B095E" w14:textId="77777777" w:rsidTr="00BE1F2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F9FC9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4.60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81C899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98.0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F9629C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2.0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48CA05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3FC29BB7" w14:textId="77777777" w:rsidTr="00BE1F2B"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223360A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5.00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BDCDDC6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98.0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334BAFE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2.0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8F66663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</w:tbl>
    <w:p w14:paraId="27DC8B5B" w14:textId="739C1068" w:rsidR="004E4BC6" w:rsidRDefault="00BE1F2B" w:rsidP="00BE1F2B">
      <w:pPr>
        <w:adjustRightInd w:val="0"/>
        <w:snapToGrid w:val="0"/>
        <w:spacing w:before="0" w:after="0" w:line="260" w:lineRule="atLeast"/>
        <w:ind w:firstLine="720"/>
        <w:jc w:val="both"/>
        <w:rPr>
          <w:rFonts w:cs="Times New Roman" w:hint="eastAsia"/>
          <w:color w:val="000000"/>
          <w:szCs w:val="24"/>
          <w:lang w:eastAsia="zh-CN" w:bidi="en-US"/>
        </w:rPr>
      </w:pPr>
      <w:r w:rsidRPr="00094682">
        <w:rPr>
          <w:rFonts w:eastAsia="Times New Roman" w:cs="Times New Roman"/>
          <w:color w:val="000000"/>
          <w:szCs w:val="24"/>
          <w:lang w:eastAsia="de-DE" w:bidi="en-US"/>
        </w:rPr>
        <w:t>Mobile phase solvent A was consisted of aqueous phase of ammonium acetate in concentration 5 mmol/L, and mobile phase solvent B was pure methanol.</w:t>
      </w:r>
      <w:bookmarkStart w:id="2" w:name="_GoBack"/>
      <w:bookmarkEnd w:id="2"/>
    </w:p>
    <w:p w14:paraId="660D0B43" w14:textId="77777777" w:rsidR="00BE1F2B" w:rsidRPr="00BE1F2B" w:rsidRDefault="00BE1F2B" w:rsidP="00BE1F2B">
      <w:pPr>
        <w:adjustRightInd w:val="0"/>
        <w:snapToGrid w:val="0"/>
        <w:spacing w:before="0" w:after="0" w:line="260" w:lineRule="atLeast"/>
        <w:ind w:firstLine="720"/>
        <w:jc w:val="both"/>
        <w:rPr>
          <w:rFonts w:cs="Times New Roman" w:hint="eastAsia"/>
          <w:b/>
          <w:color w:val="000000"/>
          <w:szCs w:val="24"/>
          <w:lang w:eastAsia="zh-CN" w:bidi="en-US"/>
        </w:rPr>
      </w:pPr>
    </w:p>
    <w:p w14:paraId="52DAEDA9" w14:textId="77777777" w:rsidR="004E4BC6" w:rsidRPr="004E4BC6" w:rsidRDefault="004E4BC6" w:rsidP="004E4BC6">
      <w:pPr>
        <w:adjustRightInd w:val="0"/>
        <w:snapToGrid w:val="0"/>
        <w:spacing w:before="0" w:after="0" w:line="260" w:lineRule="atLeast"/>
        <w:jc w:val="center"/>
        <w:rPr>
          <w:rFonts w:eastAsia="Times New Roman" w:cs="Times New Roman"/>
          <w:b/>
          <w:color w:val="000000"/>
          <w:szCs w:val="24"/>
          <w:lang w:eastAsia="de-DE" w:bidi="en-US"/>
        </w:rPr>
      </w:pPr>
      <w:proofErr w:type="gramStart"/>
      <w:r w:rsidRPr="004E4BC6">
        <w:rPr>
          <w:rFonts w:cs="Times New Roman"/>
          <w:b/>
          <w:color w:val="000000"/>
          <w:szCs w:val="24"/>
          <w:lang w:eastAsia="zh-CN" w:bidi="en-US"/>
        </w:rPr>
        <w:t>Supplementary</w:t>
      </w:r>
      <w:r w:rsidRPr="004E4BC6">
        <w:rPr>
          <w:rFonts w:cs="Times New Roman" w:hint="eastAsia"/>
          <w:b/>
          <w:color w:val="000000"/>
          <w:szCs w:val="24"/>
          <w:lang w:eastAsia="zh-CN" w:bidi="en-US"/>
        </w:rPr>
        <w:t xml:space="preserve"> </w:t>
      </w:r>
      <w:r w:rsidRPr="004E4BC6">
        <w:rPr>
          <w:rFonts w:cs="Times New Roman"/>
          <w:b/>
          <w:color w:val="000000"/>
          <w:szCs w:val="24"/>
          <w:lang w:eastAsia="zh-CN" w:bidi="en-US"/>
        </w:rPr>
        <w:t>T</w:t>
      </w:r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>able 5.</w:t>
      </w:r>
      <w:proofErr w:type="gramEnd"/>
      <w:r w:rsidRPr="004E4BC6"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 Elution conditions for amygdalin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2498"/>
        <w:gridCol w:w="2498"/>
        <w:gridCol w:w="1947"/>
        <w:gridCol w:w="3050"/>
      </w:tblGrid>
      <w:tr w:rsidR="004E4BC6" w:rsidRPr="004E4BC6" w14:paraId="438268C9" w14:textId="77777777" w:rsidTr="00CD1552"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DC50CD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Time (min)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48B3C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MP A%</w:t>
            </w:r>
          </w:p>
        </w:tc>
        <w:tc>
          <w:tcPr>
            <w:tcW w:w="97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E5090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MP B%</w:t>
            </w:r>
          </w:p>
        </w:tc>
        <w:tc>
          <w:tcPr>
            <w:tcW w:w="152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D5A75C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center"/>
              <w:rPr>
                <w:rFonts w:eastAsia="Times New Roman"/>
                <w:b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b/>
                <w:color w:val="000000"/>
                <w:szCs w:val="24"/>
                <w:lang w:eastAsia="de-DE" w:bidi="en-US"/>
              </w:rPr>
              <w:t>Flow rate (mL/min)</w:t>
            </w:r>
          </w:p>
        </w:tc>
      </w:tr>
      <w:tr w:rsidR="004E4BC6" w:rsidRPr="004E4BC6" w14:paraId="670AF947" w14:textId="77777777" w:rsidTr="00CD1552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FAC44D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Initial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49C3A5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96.0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E36C95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4.0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C9493A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center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0.500</w:t>
            </w:r>
          </w:p>
        </w:tc>
      </w:tr>
      <w:tr w:rsidR="004E4BC6" w:rsidRPr="004E4BC6" w14:paraId="7303DDF7" w14:textId="77777777" w:rsidTr="00CD155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0A1660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0924D6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96.0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D6F5EB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4.0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BA4F97C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54A19683" w14:textId="77777777" w:rsidTr="00CD155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67375A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3.50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C363D0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30.0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D926F7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70.0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FB883B5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13FFF735" w14:textId="77777777" w:rsidTr="00CD155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17FEAC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4.50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1F994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30.0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208E97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70.0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0AF904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0557F8B2" w14:textId="77777777" w:rsidTr="00CD1552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BB5D2E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4.60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F29F00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96.0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AB56B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4.0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9E8B6F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  <w:tr w:rsidR="004E4BC6" w:rsidRPr="004E4BC6" w14:paraId="77A292D8" w14:textId="77777777" w:rsidTr="00CD1552"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AEC7033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5.00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B991C75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96.0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E59CBB" w14:textId="77777777" w:rsidR="004E4BC6" w:rsidRPr="004E4BC6" w:rsidRDefault="004E4BC6" w:rsidP="004E4BC6">
            <w:pPr>
              <w:adjustRightInd w:val="0"/>
              <w:snapToGrid w:val="0"/>
              <w:spacing w:before="0" w:after="0" w:line="260" w:lineRule="atLeast"/>
              <w:ind w:firstLine="425"/>
              <w:jc w:val="both"/>
              <w:rPr>
                <w:rFonts w:eastAsia="Times New Roman"/>
                <w:color w:val="000000"/>
                <w:szCs w:val="24"/>
                <w:lang w:eastAsia="de-DE" w:bidi="en-US"/>
              </w:rPr>
            </w:pPr>
            <w:r w:rsidRPr="004E4BC6">
              <w:rPr>
                <w:rFonts w:eastAsia="Times New Roman"/>
                <w:color w:val="000000"/>
                <w:szCs w:val="24"/>
                <w:lang w:eastAsia="de-DE" w:bidi="en-US"/>
              </w:rPr>
              <w:t>4.0</w:t>
            </w:r>
          </w:p>
        </w:tc>
        <w:tc>
          <w:tcPr>
            <w:tcW w:w="152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2BA7EE2" w14:textId="77777777" w:rsidR="004E4BC6" w:rsidRPr="004E4BC6" w:rsidRDefault="004E4BC6" w:rsidP="004E4BC6">
            <w:pPr>
              <w:spacing w:before="0" w:after="0"/>
              <w:rPr>
                <w:rFonts w:eastAsia="Times New Roman"/>
                <w:color w:val="000000"/>
                <w:szCs w:val="24"/>
                <w:lang w:eastAsia="de-DE" w:bidi="en-US"/>
              </w:rPr>
            </w:pPr>
          </w:p>
        </w:tc>
      </w:tr>
    </w:tbl>
    <w:p w14:paraId="3AE196DF" w14:textId="66A744EA" w:rsidR="00994A3D" w:rsidRPr="002B4A57" w:rsidRDefault="00BE1F2B" w:rsidP="00BE1F2B">
      <w:pPr>
        <w:keepNext/>
        <w:ind w:firstLine="720"/>
        <w:jc w:val="both"/>
        <w:rPr>
          <w:rFonts w:cs="Times New Roman"/>
          <w:b/>
          <w:szCs w:val="24"/>
        </w:rPr>
      </w:pPr>
      <w:r w:rsidRPr="00094682">
        <w:rPr>
          <w:rFonts w:eastAsia="Times New Roman" w:cs="Times New Roman"/>
          <w:color w:val="000000"/>
          <w:szCs w:val="24"/>
          <w:lang w:eastAsia="de-DE" w:bidi="en-US"/>
        </w:rPr>
        <w:t>Mobile phase solvent A was 0.1% (v/v) formic acid in water, and mobile phase solvent B was acetonitrile.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7D5DD" w14:textId="77777777" w:rsidR="00B2755B" w:rsidRDefault="00B2755B" w:rsidP="00117666">
      <w:pPr>
        <w:spacing w:after="0"/>
      </w:pPr>
      <w:r>
        <w:separator/>
      </w:r>
    </w:p>
  </w:endnote>
  <w:endnote w:type="continuationSeparator" w:id="0">
    <w:p w14:paraId="22133194" w14:textId="77777777" w:rsidR="00B2755B" w:rsidRDefault="00B2755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E1F2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E1F2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E1F2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E1F2B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DE9C" w14:textId="77777777" w:rsidR="00B2755B" w:rsidRDefault="00B2755B" w:rsidP="00117666">
      <w:pPr>
        <w:spacing w:after="0"/>
      </w:pPr>
      <w:r>
        <w:separator/>
      </w:r>
    </w:p>
  </w:footnote>
  <w:footnote w:type="continuationSeparator" w:id="0">
    <w:p w14:paraId="6DF83F16" w14:textId="77777777" w:rsidR="00B2755B" w:rsidRDefault="00B2755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E4BC6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A79F2"/>
    <w:rsid w:val="009C2B12"/>
    <w:rsid w:val="00A174D9"/>
    <w:rsid w:val="00AA4D24"/>
    <w:rsid w:val="00AB6715"/>
    <w:rsid w:val="00B1671E"/>
    <w:rsid w:val="00B25EB8"/>
    <w:rsid w:val="00B2755B"/>
    <w:rsid w:val="00B37F4D"/>
    <w:rsid w:val="00BE1F2B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table" w:customStyle="1" w:styleId="10">
    <w:name w:val="网格型1"/>
    <w:basedOn w:val="a2"/>
    <w:next w:val="afc"/>
    <w:uiPriority w:val="39"/>
    <w:unhideWhenUsed/>
    <w:rsid w:val="004E4BC6"/>
    <w:pPr>
      <w:spacing w:after="0" w:line="240" w:lineRule="auto"/>
    </w:pPr>
    <w:rPr>
      <w:rFonts w:ascii="Calibri" w:eastAsia="宋体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2"/>
    <w:uiPriority w:val="39"/>
    <w:rsid w:val="004E4BC6"/>
    <w:pPr>
      <w:spacing w:after="0" w:line="240" w:lineRule="auto"/>
    </w:pPr>
    <w:rPr>
      <w:rFonts w:ascii="等线" w:eastAsia="等线" w:hAnsi="等线" w:cs="Calibri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2"/>
    <w:next w:val="afc"/>
    <w:uiPriority w:val="39"/>
    <w:rsid w:val="004E4BC6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table" w:customStyle="1" w:styleId="10">
    <w:name w:val="网格型1"/>
    <w:basedOn w:val="a2"/>
    <w:next w:val="afc"/>
    <w:uiPriority w:val="39"/>
    <w:unhideWhenUsed/>
    <w:rsid w:val="004E4BC6"/>
    <w:pPr>
      <w:spacing w:after="0" w:line="240" w:lineRule="auto"/>
    </w:pPr>
    <w:rPr>
      <w:rFonts w:ascii="Calibri" w:eastAsia="宋体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2"/>
    <w:uiPriority w:val="39"/>
    <w:rsid w:val="004E4BC6"/>
    <w:pPr>
      <w:spacing w:after="0" w:line="240" w:lineRule="auto"/>
    </w:pPr>
    <w:rPr>
      <w:rFonts w:ascii="等线" w:eastAsia="等线" w:hAnsi="等线" w:cs="Calibri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2"/>
    <w:next w:val="afc"/>
    <w:uiPriority w:val="39"/>
    <w:rsid w:val="004E4BC6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BA9559-C475-4410-8BF5-FE30140F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yuxiang fei</cp:lastModifiedBy>
  <cp:revision>3</cp:revision>
  <cp:lastPrinted>2013-10-03T12:51:00Z</cp:lastPrinted>
  <dcterms:created xsi:type="dcterms:W3CDTF">2019-09-18T12:10:00Z</dcterms:created>
  <dcterms:modified xsi:type="dcterms:W3CDTF">2019-09-18T12:20:00Z</dcterms:modified>
</cp:coreProperties>
</file>