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03FF4" w14:textId="67F6A876" w:rsidR="00DD6E7A" w:rsidRPr="0063602E" w:rsidRDefault="00F92778" w:rsidP="0063602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DD6E7A" w:rsidRPr="00DD6E7A"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0412155D" w14:textId="74EC992A" w:rsidR="00DD6E7A" w:rsidRDefault="00DD6E7A" w:rsidP="00DD6E7A">
      <w:pPr>
        <w:spacing w:line="480" w:lineRule="auto"/>
        <w:jc w:val="both"/>
      </w:pPr>
      <w:r>
        <w:rPr>
          <w:b/>
        </w:rPr>
        <w:t xml:space="preserve">Analysis of gene enrichment in the </w:t>
      </w:r>
      <w:proofErr w:type="spellStart"/>
      <w:r>
        <w:rPr>
          <w:b/>
        </w:rPr>
        <w:t>essentialome</w:t>
      </w:r>
      <w:proofErr w:type="spellEnd"/>
    </w:p>
    <w:p w14:paraId="44CA3A38" w14:textId="7ADE353B" w:rsidR="00F64060" w:rsidRDefault="00DD6E7A" w:rsidP="00DD6E7A">
      <w:pPr>
        <w:spacing w:line="480" w:lineRule="auto"/>
        <w:jc w:val="both"/>
      </w:pPr>
      <w:r>
        <w:tab/>
      </w:r>
      <w:r w:rsidR="00482227">
        <w:t>The</w:t>
      </w:r>
      <w:r w:rsidR="0063602E">
        <w:t xml:space="preserve"> Broad Institute</w:t>
      </w:r>
      <w:r w:rsidR="00482227">
        <w:t xml:space="preserve"> essentiality data for </w:t>
      </w:r>
      <w:r w:rsidR="0063602E">
        <w:t xml:space="preserve">the </w:t>
      </w:r>
      <w:r w:rsidR="00482227">
        <w:t xml:space="preserve">342 </w:t>
      </w:r>
      <w:r w:rsidR="0063602E">
        <w:t xml:space="preserve">cancer cell lines was used to </w:t>
      </w:r>
      <w:r w:rsidR="00A32BC2">
        <w:t>identify</w:t>
      </w:r>
      <w:r w:rsidR="0063602E">
        <w:t xml:space="preserve"> genes essential for the survival of each cancer cell line, based on the thresholding described by Meyers et al.</w:t>
      </w:r>
      <w:r w:rsidR="00C81E3C">
        <w:t>,</w:t>
      </w:r>
      <w:r w:rsidR="0063602E">
        <w:t xml:space="preserve"> 2017. In accordance with recommendation</w:t>
      </w:r>
      <w:r w:rsidR="00742E04">
        <w:t>s</w:t>
      </w:r>
      <w:r w:rsidR="00F8556D">
        <w:t xml:space="preserve"> from the Broad Institute</w:t>
      </w:r>
      <w:r w:rsidR="0063602E">
        <w:t xml:space="preserve">, we removed the </w:t>
      </w:r>
      <w:r w:rsidR="00A32BC2">
        <w:t xml:space="preserve">PK59_PANCREAS </w:t>
      </w:r>
      <w:r w:rsidR="0063602E">
        <w:t>cell line from our analysis, since it had failed subsequent</w:t>
      </w:r>
      <w:r w:rsidR="00F8556D">
        <w:t xml:space="preserve"> quality</w:t>
      </w:r>
      <w:r w:rsidR="0063602E">
        <w:t xml:space="preserve"> controls (</w:t>
      </w:r>
      <w:r w:rsidR="00F8556D">
        <w:t>Cancer, 2017)</w:t>
      </w:r>
      <w:r w:rsidR="0063602E">
        <w:t xml:space="preserve">. </w:t>
      </w:r>
      <w:r w:rsidR="00A32BC2">
        <w:t>Classification of the remaining 341 cell lines by cancer origin/type was performed based on the cell line data provided in Supplementary Table 1 by Meyers et al.</w:t>
      </w:r>
      <w:r w:rsidR="00C81E3C">
        <w:t>,</w:t>
      </w:r>
      <w:r w:rsidR="00A32BC2">
        <w:t xml:space="preserve"> 2017. </w:t>
      </w:r>
      <w:r>
        <w:t>Statistical significance for MIG enrichment was calculated by Fisher’s exact test.</w:t>
      </w:r>
    </w:p>
    <w:p w14:paraId="1D286158" w14:textId="77777777" w:rsidR="00F64060" w:rsidRDefault="00F64060" w:rsidP="00DD6E7A">
      <w:pPr>
        <w:spacing w:line="480" w:lineRule="auto"/>
        <w:jc w:val="both"/>
      </w:pPr>
    </w:p>
    <w:p w14:paraId="312B2F22" w14:textId="77777777" w:rsidR="00F64060" w:rsidRDefault="00F64060" w:rsidP="00DD6E7A">
      <w:pPr>
        <w:spacing w:line="480" w:lineRule="auto"/>
        <w:jc w:val="both"/>
      </w:pPr>
      <w:r>
        <w:rPr>
          <w:b/>
        </w:rPr>
        <w:t>Analysis of cell cycle RNAseq data</w:t>
      </w:r>
    </w:p>
    <w:p w14:paraId="4A68B348" w14:textId="25F4D26B" w:rsidR="00DD6E7A" w:rsidRDefault="0046159B" w:rsidP="00B62724">
      <w:pPr>
        <w:spacing w:line="480" w:lineRule="auto"/>
        <w:jc w:val="both"/>
      </w:pPr>
      <w:r w:rsidRPr="00D52A5E">
        <w:t>RNAseq data from Singh et al. (2013)</w:t>
      </w:r>
      <w:r>
        <w:t xml:space="preserve"> was processed through our previously reported bioinformatics pipeline (Baumgartner et al., 2018). A gene was deemed expressed if it showed TPM≥1 in at least one stage of cell cycle. Differential expression was called </w:t>
      </w:r>
      <w:bookmarkStart w:id="0" w:name="_GoBack"/>
      <w:bookmarkEnd w:id="0"/>
      <w:r>
        <w:t>if a gene showed ≥2</w:t>
      </w:r>
      <w:r w:rsidR="00A32BC2">
        <w:t>-</w:t>
      </w:r>
      <w:r>
        <w:t>fold change (</w:t>
      </w:r>
      <w:r w:rsidRPr="00A32BC2">
        <w:rPr>
          <w:i/>
          <w:iCs/>
        </w:rPr>
        <w:t>P</w:t>
      </w:r>
      <w:r>
        <w:t xml:space="preserve">≤0.01) expression difference between two stages of cell cycle. </w:t>
      </w:r>
    </w:p>
    <w:p w14:paraId="712CD63F" w14:textId="457F856D" w:rsidR="0099513A" w:rsidRDefault="0099513A" w:rsidP="00B62724">
      <w:pPr>
        <w:spacing w:line="480" w:lineRule="auto"/>
        <w:jc w:val="both"/>
      </w:pPr>
    </w:p>
    <w:p w14:paraId="482E7B91" w14:textId="30E41FC6" w:rsidR="0099513A" w:rsidRDefault="0099513A" w:rsidP="00B62724">
      <w:pPr>
        <w:spacing w:line="480" w:lineRule="auto"/>
        <w:jc w:val="both"/>
      </w:pPr>
    </w:p>
    <w:p w14:paraId="3AA3C925" w14:textId="243D37DB" w:rsidR="0099513A" w:rsidRPr="00DD6E7A" w:rsidRDefault="0099513A" w:rsidP="00B62724">
      <w:pPr>
        <w:spacing w:line="480" w:lineRule="auto"/>
        <w:jc w:val="both"/>
      </w:pPr>
    </w:p>
    <w:sectPr w:rsidR="0099513A" w:rsidRPr="00DD6E7A" w:rsidSect="001D4259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5B101" w14:textId="77777777" w:rsidR="001D4259" w:rsidRDefault="001D4259" w:rsidP="001D4259">
      <w:r>
        <w:separator/>
      </w:r>
    </w:p>
  </w:endnote>
  <w:endnote w:type="continuationSeparator" w:id="0">
    <w:p w14:paraId="0E9AF776" w14:textId="77777777" w:rsidR="001D4259" w:rsidRDefault="001D4259" w:rsidP="001D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201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EBD02" w14:textId="1DE72370" w:rsidR="001D4259" w:rsidRDefault="001D42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E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033017" w14:textId="77777777" w:rsidR="001D4259" w:rsidRDefault="001D4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E5B7F" w14:textId="77777777" w:rsidR="001D4259" w:rsidRDefault="001D4259" w:rsidP="001D4259">
      <w:r>
        <w:separator/>
      </w:r>
    </w:p>
  </w:footnote>
  <w:footnote w:type="continuationSeparator" w:id="0">
    <w:p w14:paraId="7F33666F" w14:textId="77777777" w:rsidR="001D4259" w:rsidRDefault="001D4259" w:rsidP="001D4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in 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apax9apvsfpdtexpr855w9mzed0rfv29att&quot;&gt;My EndNote Library Copy&lt;record-ids&gt;&lt;item&gt;3853&lt;/item&gt;&lt;item&gt;5447&lt;/item&gt;&lt;item&gt;5448&lt;/item&gt;&lt;item&gt;5449&lt;/item&gt;&lt;/record-ids&gt;&lt;/item&gt;&lt;/Libraries&gt;"/>
  </w:docVars>
  <w:rsids>
    <w:rsidRoot w:val="001D497C"/>
    <w:rsid w:val="00082CB6"/>
    <w:rsid w:val="001D4259"/>
    <w:rsid w:val="001D497C"/>
    <w:rsid w:val="00353FA3"/>
    <w:rsid w:val="0046159B"/>
    <w:rsid w:val="00482227"/>
    <w:rsid w:val="005221FD"/>
    <w:rsid w:val="0063602E"/>
    <w:rsid w:val="00642FA1"/>
    <w:rsid w:val="00742E04"/>
    <w:rsid w:val="007D7DF8"/>
    <w:rsid w:val="0099513A"/>
    <w:rsid w:val="00A32BC2"/>
    <w:rsid w:val="00B62724"/>
    <w:rsid w:val="00BD61B0"/>
    <w:rsid w:val="00C24109"/>
    <w:rsid w:val="00C46FC3"/>
    <w:rsid w:val="00C81E3C"/>
    <w:rsid w:val="00DD6E7A"/>
    <w:rsid w:val="00F64060"/>
    <w:rsid w:val="00F8556D"/>
    <w:rsid w:val="00F9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4396"/>
  <w15:chartTrackingRefBased/>
  <w15:docId w15:val="{C486F7D0-A4E1-4055-AEC9-8B3410E8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E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6E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2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259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D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Hyatt, Katery</dc:creator>
  <cp:keywords/>
  <dc:description/>
  <cp:lastModifiedBy>Rasmussen, Jeffrey</cp:lastModifiedBy>
  <cp:revision>4</cp:revision>
  <cp:lastPrinted>2019-05-18T22:24:00Z</cp:lastPrinted>
  <dcterms:created xsi:type="dcterms:W3CDTF">2019-09-08T19:54:00Z</dcterms:created>
  <dcterms:modified xsi:type="dcterms:W3CDTF">2019-09-08T19:55:00Z</dcterms:modified>
</cp:coreProperties>
</file>