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1CD4" w14:textId="77777777" w:rsidR="00BC5F0F" w:rsidRP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E54340">
        <w:rPr>
          <w:rFonts w:ascii="Times New Roman" w:eastAsia="Calibri" w:hAnsi="Times New Roman" w:cs="Times New Roman"/>
          <w:sz w:val="24"/>
          <w:lang w:val="en-US"/>
        </w:rPr>
        <w:t>Table in supplementary material. Comparison of scores for patients with and without complex PTSD: Protective factors.</w:t>
      </w:r>
    </w:p>
    <w:tbl>
      <w:tblPr>
        <w:tblStyle w:val="TableGrid"/>
        <w:tblpPr w:leftFromText="141" w:rightFromText="141" w:vertAnchor="page" w:horzAnchor="margin" w:tblpY="2329"/>
        <w:tblW w:w="138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851"/>
        <w:gridCol w:w="850"/>
        <w:gridCol w:w="992"/>
        <w:gridCol w:w="1560"/>
        <w:gridCol w:w="1559"/>
        <w:gridCol w:w="142"/>
        <w:gridCol w:w="850"/>
        <w:gridCol w:w="851"/>
        <w:gridCol w:w="850"/>
      </w:tblGrid>
      <w:tr w:rsidR="00BC5F0F" w:rsidRPr="00BC5F0F" w14:paraId="5417BB34" w14:textId="77777777" w:rsidTr="00D55B0D">
        <w:tc>
          <w:tcPr>
            <w:tcW w:w="1951" w:type="dxa"/>
          </w:tcPr>
          <w:p w14:paraId="0E84ADC9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Variables</w:t>
            </w:r>
          </w:p>
        </w:tc>
        <w:tc>
          <w:tcPr>
            <w:tcW w:w="6095" w:type="dxa"/>
            <w:gridSpan w:val="5"/>
          </w:tcPr>
          <w:p w14:paraId="130BB769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T1</w:t>
            </w:r>
          </w:p>
        </w:tc>
        <w:tc>
          <w:tcPr>
            <w:tcW w:w="5812" w:type="dxa"/>
            <w:gridSpan w:val="6"/>
          </w:tcPr>
          <w:p w14:paraId="4388043F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T2</w:t>
            </w:r>
          </w:p>
        </w:tc>
      </w:tr>
      <w:tr w:rsidR="00BC5F0F" w:rsidRPr="00BC5F0F" w14:paraId="358276E7" w14:textId="77777777" w:rsidTr="00D55B0D">
        <w:tc>
          <w:tcPr>
            <w:tcW w:w="1951" w:type="dxa"/>
          </w:tcPr>
          <w:p w14:paraId="2D759D52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14:paraId="14212E0E" w14:textId="78C5758F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Non-complex sub-group</w:t>
            </w:r>
          </w:p>
        </w:tc>
        <w:tc>
          <w:tcPr>
            <w:tcW w:w="1701" w:type="dxa"/>
          </w:tcPr>
          <w:p w14:paraId="57F08BB4" w14:textId="4A3BD7C6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Complex sub-group</w:t>
            </w:r>
          </w:p>
        </w:tc>
        <w:tc>
          <w:tcPr>
            <w:tcW w:w="2693" w:type="dxa"/>
            <w:gridSpan w:val="3"/>
          </w:tcPr>
          <w:p w14:paraId="422C5035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Comparison</w:t>
            </w:r>
          </w:p>
        </w:tc>
        <w:tc>
          <w:tcPr>
            <w:tcW w:w="1560" w:type="dxa"/>
          </w:tcPr>
          <w:p w14:paraId="390DD699" w14:textId="74D1A543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Non-Complex sub-group</w:t>
            </w:r>
          </w:p>
        </w:tc>
        <w:tc>
          <w:tcPr>
            <w:tcW w:w="1559" w:type="dxa"/>
          </w:tcPr>
          <w:p w14:paraId="62EE8126" w14:textId="29BDEF7B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Com</w:t>
            </w:r>
            <w:bookmarkStart w:id="0" w:name="_GoBack"/>
            <w:bookmarkEnd w:id="0"/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plex sub-group</w:t>
            </w:r>
          </w:p>
        </w:tc>
        <w:tc>
          <w:tcPr>
            <w:tcW w:w="2693" w:type="dxa"/>
            <w:gridSpan w:val="4"/>
          </w:tcPr>
          <w:p w14:paraId="72DD7946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Comparison</w:t>
            </w:r>
          </w:p>
        </w:tc>
      </w:tr>
      <w:tr w:rsidR="00BC5F0F" w:rsidRPr="00BC5F0F" w14:paraId="0E2284CF" w14:textId="77777777" w:rsidTr="00D55B0D">
        <w:tc>
          <w:tcPr>
            <w:tcW w:w="1951" w:type="dxa"/>
            <w:tcBorders>
              <w:bottom w:val="single" w:sz="4" w:space="0" w:color="auto"/>
            </w:tcBorders>
          </w:tcPr>
          <w:p w14:paraId="69185B26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6DBBD6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M (SD)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CBE453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M (SD)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0306FE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2FF2A6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7CA2DE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d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81134F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M (SD)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EB6DD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M (SD)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3749E4D2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DC3065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395FF2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d</w:t>
            </w:r>
          </w:p>
        </w:tc>
      </w:tr>
      <w:tr w:rsidR="00BC5F0F" w:rsidRPr="00BC5F0F" w14:paraId="0B0D5A27" w14:textId="77777777" w:rsidTr="00D55B0D">
        <w:trPr>
          <w:trHeight w:val="290"/>
        </w:trPr>
        <w:tc>
          <w:tcPr>
            <w:tcW w:w="1951" w:type="dxa"/>
            <w:tcBorders>
              <w:bottom w:val="nil"/>
            </w:tcBorders>
          </w:tcPr>
          <w:p w14:paraId="5D4DAE06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PTGI total</w:t>
            </w:r>
          </w:p>
        </w:tc>
        <w:tc>
          <w:tcPr>
            <w:tcW w:w="1701" w:type="dxa"/>
            <w:tcBorders>
              <w:bottom w:val="nil"/>
            </w:tcBorders>
          </w:tcPr>
          <w:p w14:paraId="0819F832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40.63 (16.37)</w:t>
            </w:r>
          </w:p>
        </w:tc>
        <w:tc>
          <w:tcPr>
            <w:tcW w:w="1701" w:type="dxa"/>
            <w:tcBorders>
              <w:bottom w:val="nil"/>
            </w:tcBorders>
          </w:tcPr>
          <w:p w14:paraId="67534BBC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40.40 (19.50)</w:t>
            </w:r>
          </w:p>
        </w:tc>
        <w:tc>
          <w:tcPr>
            <w:tcW w:w="851" w:type="dxa"/>
            <w:tcBorders>
              <w:bottom w:val="nil"/>
            </w:tcBorders>
          </w:tcPr>
          <w:p w14:paraId="018D66A2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0.046</w:t>
            </w:r>
          </w:p>
        </w:tc>
        <w:tc>
          <w:tcPr>
            <w:tcW w:w="850" w:type="dxa"/>
            <w:tcBorders>
              <w:bottom w:val="nil"/>
            </w:tcBorders>
          </w:tcPr>
          <w:p w14:paraId="28A70794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0.964</w:t>
            </w:r>
          </w:p>
        </w:tc>
        <w:tc>
          <w:tcPr>
            <w:tcW w:w="992" w:type="dxa"/>
            <w:tcBorders>
              <w:bottom w:val="nil"/>
            </w:tcBorders>
          </w:tcPr>
          <w:p w14:paraId="2ADA917C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-0.013</w:t>
            </w:r>
          </w:p>
        </w:tc>
        <w:tc>
          <w:tcPr>
            <w:tcW w:w="1560" w:type="dxa"/>
            <w:tcBorders>
              <w:bottom w:val="nil"/>
            </w:tcBorders>
          </w:tcPr>
          <w:p w14:paraId="1E0C036D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45.97 (15.61)</w:t>
            </w:r>
          </w:p>
        </w:tc>
        <w:tc>
          <w:tcPr>
            <w:tcW w:w="1559" w:type="dxa"/>
            <w:tcBorders>
              <w:bottom w:val="nil"/>
            </w:tcBorders>
          </w:tcPr>
          <w:p w14:paraId="4DEC1F5C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44.10 (19.04)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14:paraId="767BFBCD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0.863</w:t>
            </w:r>
          </w:p>
        </w:tc>
        <w:tc>
          <w:tcPr>
            <w:tcW w:w="851" w:type="dxa"/>
            <w:tcBorders>
              <w:bottom w:val="nil"/>
            </w:tcBorders>
          </w:tcPr>
          <w:p w14:paraId="0D77D4DF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0.392</w:t>
            </w:r>
          </w:p>
        </w:tc>
        <w:tc>
          <w:tcPr>
            <w:tcW w:w="850" w:type="dxa"/>
            <w:tcBorders>
              <w:bottom w:val="nil"/>
            </w:tcBorders>
          </w:tcPr>
          <w:p w14:paraId="492E29FB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-0.109</w:t>
            </w:r>
          </w:p>
        </w:tc>
      </w:tr>
      <w:tr w:rsidR="00BC5F0F" w:rsidRPr="00BC5F0F" w14:paraId="4C0DC51C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1A484716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PTGI Relating to Others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1DBE451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15.86 (5.99)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D2E2A6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15.35 (8.00)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4DD15E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0.330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86605E5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0.743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FD210C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-0.074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5E990B2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17.69 (6.94)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6C60AD24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15.80 (7.01)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DF2BEC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1.184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4E1AA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0.242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7203EF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-0.271</w:t>
            </w:r>
          </w:p>
        </w:tc>
      </w:tr>
      <w:tr w:rsidR="00BC5F0F" w:rsidRPr="00BC5F0F" w14:paraId="2359ACAF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474FA27B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PTGI New Possibilities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192452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8.07 (4.89)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0933D3F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9.90 (5.65)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A18375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-1.220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E3D1D16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0.228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9198F3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0.350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1A598D0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10.70 (4.50)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E44B31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11.10 (5.16)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925524B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0.016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7D2E9A1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0.987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598BEC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0.083</w:t>
            </w:r>
          </w:p>
        </w:tc>
      </w:tr>
      <w:tr w:rsidR="00BC5F0F" w:rsidRPr="00BC5F0F" w14:paraId="1E87BBE6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42428825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PTGI Personal Strength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6DD3BA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7.78 (4.79)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6049B5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6.70 (4.14)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DF87501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0.823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AD6F73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0.415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993837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-0.239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0E5A9E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10.03 (4.64)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B72190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7.90 (4.39)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398F53B3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1.735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A8AD152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0.089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8D01B8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-0.470</w:t>
            </w:r>
          </w:p>
        </w:tc>
      </w:tr>
      <w:tr w:rsidR="00BC5F0F" w:rsidRPr="00BC5F0F" w14:paraId="7D02A8C4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5840280A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PTGI Spiritual Change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4CFE65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1.74 (2.49)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C83EB6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2.30 (3.26)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1A93AC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-0.691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3A0193B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0.493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F4CDEA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0.197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D8C6FE9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1.77 (2.63)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AE18AE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2.70 (3.16)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54F5BFA6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-0.608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2C627A2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0.546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EB5402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0.324</w:t>
            </w:r>
          </w:p>
        </w:tc>
      </w:tr>
      <w:tr w:rsidR="00BC5F0F" w:rsidRPr="00BC5F0F" w14:paraId="2E640A5C" w14:textId="77777777" w:rsidTr="00D55B0D">
        <w:tc>
          <w:tcPr>
            <w:tcW w:w="1951" w:type="dxa"/>
            <w:tcBorders>
              <w:top w:val="nil"/>
              <w:bottom w:val="nil"/>
            </w:tcBorders>
          </w:tcPr>
          <w:p w14:paraId="6A115173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PTGI Appreciation of Life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6E987F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7.13 (3.43)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DD134E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6.15 (3.75)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23A8901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0.960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A6B3F9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0.342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530B4F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-0.274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E5A3D9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7.06 (3.45)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CBA6FA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6.60 (3.63)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7D1BB49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0.744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0A99A9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0.461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5B5E6CD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-0.130</w:t>
            </w:r>
          </w:p>
        </w:tc>
      </w:tr>
      <w:tr w:rsidR="00BC5F0F" w:rsidRPr="00BC5F0F" w14:paraId="052C9AAE" w14:textId="77777777" w:rsidTr="00D55B0D">
        <w:tc>
          <w:tcPr>
            <w:tcW w:w="1951" w:type="dxa"/>
            <w:tcBorders>
              <w:top w:val="nil"/>
            </w:tcBorders>
          </w:tcPr>
          <w:p w14:paraId="4EEE34A0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C5F0F">
              <w:rPr>
                <w:rFonts w:ascii="Times New Roman" w:eastAsia="Calibri" w:hAnsi="Times New Roman" w:cs="Times New Roman"/>
                <w:sz w:val="24"/>
              </w:rPr>
              <w:t>FSoz</w:t>
            </w:r>
            <w:proofErr w:type="spellEnd"/>
            <w:r w:rsidRPr="00BC5F0F">
              <w:rPr>
                <w:rFonts w:ascii="Times New Roman" w:eastAsia="Calibri" w:hAnsi="Times New Roman" w:cs="Times New Roman"/>
                <w:sz w:val="24"/>
              </w:rPr>
              <w:t>-U</w:t>
            </w:r>
          </w:p>
        </w:tc>
        <w:tc>
          <w:tcPr>
            <w:tcW w:w="1701" w:type="dxa"/>
            <w:tcBorders>
              <w:top w:val="nil"/>
            </w:tcBorders>
          </w:tcPr>
          <w:p w14:paraId="2365C9B9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38.21 (13.12)</w:t>
            </w:r>
          </w:p>
        </w:tc>
        <w:tc>
          <w:tcPr>
            <w:tcW w:w="1701" w:type="dxa"/>
            <w:tcBorders>
              <w:top w:val="nil"/>
            </w:tcBorders>
          </w:tcPr>
          <w:p w14:paraId="12F891C1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27.15 (14.02)</w:t>
            </w:r>
          </w:p>
        </w:tc>
        <w:tc>
          <w:tcPr>
            <w:tcW w:w="851" w:type="dxa"/>
            <w:tcBorders>
              <w:top w:val="nil"/>
            </w:tcBorders>
          </w:tcPr>
          <w:p w14:paraId="64FC60E5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3.268</w:t>
            </w:r>
          </w:p>
        </w:tc>
        <w:tc>
          <w:tcPr>
            <w:tcW w:w="850" w:type="dxa"/>
            <w:tcBorders>
              <w:top w:val="nil"/>
            </w:tcBorders>
          </w:tcPr>
          <w:p w14:paraId="411E0B7B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b/>
                <w:sz w:val="24"/>
              </w:rPr>
              <w:t>0.002</w:t>
            </w:r>
          </w:p>
        </w:tc>
        <w:tc>
          <w:tcPr>
            <w:tcW w:w="992" w:type="dxa"/>
            <w:tcBorders>
              <w:top w:val="nil"/>
            </w:tcBorders>
          </w:tcPr>
          <w:p w14:paraId="38AB42CE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-0.818</w:t>
            </w:r>
          </w:p>
        </w:tc>
        <w:tc>
          <w:tcPr>
            <w:tcW w:w="1560" w:type="dxa"/>
            <w:tcBorders>
              <w:top w:val="nil"/>
            </w:tcBorders>
          </w:tcPr>
          <w:p w14:paraId="1D2E9980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37.50 (13.85)</w:t>
            </w:r>
          </w:p>
        </w:tc>
        <w:tc>
          <w:tcPr>
            <w:tcW w:w="1559" w:type="dxa"/>
            <w:tcBorders>
              <w:top w:val="nil"/>
            </w:tcBorders>
          </w:tcPr>
          <w:p w14:paraId="1FC393FA" w14:textId="77777777" w:rsidR="00BC5F0F" w:rsidRPr="00BC5F0F" w:rsidRDefault="00BC5F0F" w:rsidP="00BC5F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32.00 (13.90)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14:paraId="2D109472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1.583</w:t>
            </w:r>
          </w:p>
        </w:tc>
        <w:tc>
          <w:tcPr>
            <w:tcW w:w="851" w:type="dxa"/>
            <w:tcBorders>
              <w:top w:val="nil"/>
            </w:tcBorders>
          </w:tcPr>
          <w:p w14:paraId="701B9CD9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0.118</w:t>
            </w:r>
          </w:p>
        </w:tc>
        <w:tc>
          <w:tcPr>
            <w:tcW w:w="850" w:type="dxa"/>
            <w:tcBorders>
              <w:top w:val="nil"/>
            </w:tcBorders>
          </w:tcPr>
          <w:p w14:paraId="6E5D1CF3" w14:textId="77777777" w:rsidR="00BC5F0F" w:rsidRPr="00BC5F0F" w:rsidRDefault="00BC5F0F" w:rsidP="00BC5F0F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C5F0F">
              <w:rPr>
                <w:rFonts w:ascii="Times New Roman" w:eastAsia="Calibri" w:hAnsi="Times New Roman" w:cs="Times New Roman"/>
                <w:sz w:val="24"/>
              </w:rPr>
              <w:t>-0.396</w:t>
            </w:r>
          </w:p>
        </w:tc>
      </w:tr>
    </w:tbl>
    <w:p w14:paraId="1B36B731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1D1E8C33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37F53940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55A212FB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45BF1301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4E48F5D0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600B0E58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23322162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55377727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4BE3091B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5FE126E6" w14:textId="77777777" w:rsid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5B9E3A71" w14:textId="77777777" w:rsidR="00BC5F0F" w:rsidRPr="00BC5F0F" w:rsidRDefault="00BC5F0F" w:rsidP="00BC5F0F">
      <w:pPr>
        <w:spacing w:before="120" w:after="240" w:line="240" w:lineRule="auto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C5F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PTGI = Posttraumatic Growth Inventory; </w:t>
      </w:r>
      <w:proofErr w:type="spellStart"/>
      <w:r w:rsidRPr="00BC5F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FSozU</w:t>
      </w:r>
      <w:proofErr w:type="spellEnd"/>
      <w:r w:rsidRPr="00BC5F0F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= questionnaire for perceived social support; varying sample sizes and degrees of freedom (df).</w:t>
      </w:r>
    </w:p>
    <w:p w14:paraId="6034E8AD" w14:textId="77777777" w:rsidR="00454398" w:rsidRPr="00BC5F0F" w:rsidRDefault="00454398">
      <w:pPr>
        <w:rPr>
          <w:lang w:val="en-GB"/>
        </w:rPr>
      </w:pPr>
    </w:p>
    <w:sectPr w:rsidR="00454398" w:rsidRPr="00BC5F0F" w:rsidSect="00BC5F0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0F"/>
    <w:rsid w:val="00454398"/>
    <w:rsid w:val="009875BA"/>
    <w:rsid w:val="00BC5F0F"/>
    <w:rsid w:val="00E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D9C5"/>
  <w15:docId w15:val="{D39376D8-7B42-40DB-8A49-EED52B63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F0F"/>
    <w:pPr>
      <w:spacing w:after="0" w:line="240" w:lineRule="auto"/>
    </w:pPr>
    <w:rPr>
      <w:rFonts w:ascii="Cambria" w:hAnsi="Cambr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Florine Lièvre</cp:lastModifiedBy>
  <cp:revision>3</cp:revision>
  <dcterms:created xsi:type="dcterms:W3CDTF">2019-08-22T15:20:00Z</dcterms:created>
  <dcterms:modified xsi:type="dcterms:W3CDTF">2019-11-01T09:33:00Z</dcterms:modified>
</cp:coreProperties>
</file>