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9" w:rsidRPr="00EE7251" w:rsidRDefault="006343F9" w:rsidP="006343F9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Supplementary Table 2</w:t>
      </w:r>
      <w:r w:rsidRPr="00EE7251">
        <w:rPr>
          <w:rFonts w:ascii="Times New Roman" w:hAnsi="Times New Roman"/>
        </w:rPr>
        <w:t>.</w:t>
      </w:r>
      <w:proofErr w:type="gramEnd"/>
      <w:r w:rsidRPr="00EE7251">
        <w:rPr>
          <w:rFonts w:ascii="Times New Roman" w:hAnsi="Times New Roman"/>
        </w:rPr>
        <w:t xml:space="preserve"> Over repre</w:t>
      </w:r>
      <w:r>
        <w:rPr>
          <w:rFonts w:ascii="Times New Roman" w:hAnsi="Times New Roman"/>
        </w:rPr>
        <w:t xml:space="preserve">sented GO terms and pathways (P </w:t>
      </w:r>
      <w:r w:rsidRPr="00EE7251">
        <w:rPr>
          <w:rFonts w:ascii="Times New Roman" w:hAnsi="Times New Roman"/>
        </w:rPr>
        <w:t>&lt;0.05) associated gestation length across four breeds*</w:t>
      </w:r>
    </w:p>
    <w:tbl>
      <w:tblPr>
        <w:tblStyle w:val="LightShading"/>
        <w:tblW w:w="5289" w:type="pct"/>
        <w:tblLayout w:type="fixed"/>
        <w:tblLook w:val="0600" w:firstRow="0" w:lastRow="0" w:firstColumn="0" w:lastColumn="0" w:noHBand="1" w:noVBand="1"/>
      </w:tblPr>
      <w:tblGrid>
        <w:gridCol w:w="815"/>
        <w:gridCol w:w="1002"/>
        <w:gridCol w:w="1241"/>
        <w:gridCol w:w="3589"/>
        <w:gridCol w:w="969"/>
        <w:gridCol w:w="7377"/>
      </w:tblGrid>
      <w:tr w:rsidR="006343F9" w:rsidRPr="00B01017" w:rsidTr="00B81F2F">
        <w:trPr>
          <w:trHeight w:val="300"/>
        </w:trPr>
        <w:tc>
          <w:tcPr>
            <w:tcW w:w="272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Analysis</w:t>
            </w:r>
          </w:p>
        </w:tc>
        <w:tc>
          <w:tcPr>
            <w:tcW w:w="334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Breed*</w:t>
            </w:r>
          </w:p>
        </w:tc>
        <w:tc>
          <w:tcPr>
            <w:tcW w:w="414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Term</w:t>
            </w:r>
          </w:p>
        </w:tc>
        <w:tc>
          <w:tcPr>
            <w:tcW w:w="1197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Description</w:t>
            </w:r>
          </w:p>
        </w:tc>
        <w:tc>
          <w:tcPr>
            <w:tcW w:w="323" w:type="pct"/>
            <w:noWrap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P-value</w:t>
            </w:r>
          </w:p>
        </w:tc>
        <w:tc>
          <w:tcPr>
            <w:tcW w:w="2461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Genes</w:t>
            </w:r>
          </w:p>
        </w:tc>
      </w:tr>
      <w:tr w:rsidR="006343F9" w:rsidRPr="00B01017" w:rsidTr="00B81F2F">
        <w:trPr>
          <w:trHeight w:val="300"/>
        </w:trPr>
        <w:tc>
          <w:tcPr>
            <w:tcW w:w="605" w:type="pct"/>
            <w:gridSpan w:val="2"/>
            <w:tcBorders>
              <w:bottom w:val="single" w:sz="4" w:space="0" w:color="auto"/>
            </w:tcBorders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 Terms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noWrap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61" w:type="pct"/>
            <w:tcBorders>
              <w:bottom w:val="single" w:sz="4" w:space="0" w:color="auto"/>
            </w:tcBorders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tcBorders>
              <w:top w:val="single" w:sz="4" w:space="0" w:color="auto"/>
            </w:tcBorders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AA</w:t>
            </w:r>
          </w:p>
        </w:tc>
        <w:tc>
          <w:tcPr>
            <w:tcW w:w="414" w:type="pct"/>
            <w:tcBorders>
              <w:top w:val="single" w:sz="4" w:space="0" w:color="auto"/>
            </w:tcBorders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GO:0007156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homophilic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cell adhesion via plasma membrane adhesion molecules</w:t>
            </w:r>
          </w:p>
        </w:tc>
        <w:tc>
          <w:tcPr>
            <w:tcW w:w="323" w:type="pct"/>
            <w:tcBorders>
              <w:top w:val="single" w:sz="4" w:space="0" w:color="auto"/>
            </w:tcBorders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0.029</w:t>
            </w:r>
          </w:p>
        </w:tc>
        <w:tc>
          <w:tcPr>
            <w:tcW w:w="2461" w:type="pct"/>
            <w:tcBorders>
              <w:top w:val="single" w:sz="4" w:space="0" w:color="auto"/>
            </w:tcBorders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ENSBTAG00000019876, ENSBTAG00000015238, ENSBTAG00000040584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CH</w:t>
            </w: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GO:0007204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positive regulation of cytosolic calcium ion concentration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0.002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ENSBTAG00000007159, ENSBTAG00000012328, ENSBTAG00000020467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GO:0009755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hormone-mediated </w:t>
            </w: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signaling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pathway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0.021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ENSBTAG00000012328, ENSBTAG00000017489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GO:0048146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positive regulation of fibroblast proliferation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0.043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ENSBTAG00000007159, ENSBTAG00000008409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HF</w:t>
            </w: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GO:0007156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homophilic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cell adhesion via plasma membrane adhesion molecules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7.69x10</w:t>
            </w:r>
            <w:r w:rsidRPr="00EE7251">
              <w:rPr>
                <w:rFonts w:ascii="Times New Roman" w:hAnsi="Times New Roman"/>
                <w:color w:val="000000"/>
                <w:sz w:val="18"/>
                <w:vertAlign w:val="superscript"/>
              </w:rPr>
              <w:t>-5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ENSBTAG00000007349, ENSBTAG00000030227, ENSBTAG00000012518, ENSBTAG00000037885, ENSBTAG00000039162, ENSBTAG00000030474, ENSBTAG00000039433, ENSBTAG00000008437, ENSBTAG00000046717, ENSBTAG00000017349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GO:0019372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lipoxygenase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pathway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0.006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ENSBTAG00000011990, ENSBTAG00000031933, ENSBTAG00000021933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GO:0045766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positive regulation of angiogenesis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0.021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ENSBTAG00000008723, ENSBTAG00000020983, ENSBTAG00000016344, ENSBTAG00000020921, ENSBTAG00000005198, ENSBTAG00000021933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GO:0019369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arachidonic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acid metabolic process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0.023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ENSBTAG00000011990, ENSBTAG00000031933, ENSBTAG00000021933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GO:2001303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lipoxin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A4 biosynthetic process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0.036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ENSBTAG00000011990, ENSBTAG00000021933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GO:0070373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negative regulation of ERK1 and ERK2 cascade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0.037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ENSBTAG00000008010, ENSBTAG00000008250, ENSBTAG00000005367, ENSBTAG00000017120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ALL</w:t>
            </w: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GO:0051056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regulation of small </w:t>
            </w: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GTPase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mediated signal transduction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0.002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ENSBTAG00000027151, ENSBTAG00000015805, ENSBTAG00000014178</w:t>
            </w:r>
          </w:p>
        </w:tc>
      </w:tr>
      <w:tr w:rsidR="006343F9" w:rsidRPr="00B01017" w:rsidTr="00B81F2F">
        <w:trPr>
          <w:trHeight w:val="300"/>
        </w:trPr>
        <w:tc>
          <w:tcPr>
            <w:tcW w:w="605" w:type="pct"/>
            <w:gridSpan w:val="2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GO:0006810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transport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0.011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ENSBTAG00000037526, ENSBTAG00000018808, ENSBTAG00000002982, ENSBTAG00000000071</w:t>
            </w:r>
          </w:p>
        </w:tc>
      </w:tr>
      <w:tr w:rsidR="006343F9" w:rsidRPr="00B01017" w:rsidTr="00B81F2F">
        <w:trPr>
          <w:trHeight w:val="300"/>
        </w:trPr>
        <w:tc>
          <w:tcPr>
            <w:tcW w:w="1020" w:type="pct"/>
            <w:gridSpan w:val="3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KEGG pathways</w:t>
            </w:r>
          </w:p>
        </w:tc>
        <w:tc>
          <w:tcPr>
            <w:tcW w:w="1197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3" w:type="pct"/>
            <w:noWrap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61" w:type="pct"/>
            <w:noWrap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CH</w:t>
            </w: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bta05206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MicroRNAs in cancer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0.009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ENSBTAG00000029764, ENSBTAG00000008409, ENSBTAG00000029802, ENSBTAG00000029951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HF</w:t>
            </w: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bta04640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Hematopoietic cell lineage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0.002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ENSBTAG00000011421, ENSBTAG00000015032, ENSBTAG00000004909, ENSBTAG00000016284, ENSBTAG00000038045, ENSBTAG00000019498, ENSBTAG00000004608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bta00240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Pyrimidine metabolism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0.016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ENSBTAG00000030820, ENSBTAG00000047186, ENSBTAG00000004931, ENSBTAG00000004651, ENSBTAG00000011083, ENSBTAG00000008428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bta04750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Inflammatory mediator regulation of TRP channels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0.020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ENSBTAG00000005978, ENSBTAG00000010576, ENSBTAG00000020921, ENSBTAG00000031933, ENSBTAG00000021933, ENSBTAG00000003014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bta04912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GnRH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signaling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pathway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0.041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ENSBTAG00000021766, ENSBTAG00000013392, ENSBTAG00000001014, ENSBTAG00000010576, ENSBTAG00000038735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bta04015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Rap1 </w:t>
            </w:r>
            <w:proofErr w:type="spellStart"/>
            <w:r w:rsidRPr="00EE7251">
              <w:rPr>
                <w:rFonts w:ascii="Times New Roman" w:hAnsi="Times New Roman"/>
                <w:color w:val="000000"/>
                <w:sz w:val="18"/>
              </w:rPr>
              <w:t>signaling</w:t>
            </w:r>
            <w:proofErr w:type="spellEnd"/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 pathway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0.043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 xml:space="preserve">ENSBTAG00000004915, ENSBTAG00000005978, ENSBTAG00000020979, ENSBTAG00000007581, ENSBTAG00000020983, ENSBTAG00000010576, </w:t>
            </w:r>
            <w:r w:rsidRPr="00EE7251">
              <w:rPr>
                <w:rFonts w:ascii="Times New Roman" w:hAnsi="Times New Roman"/>
                <w:color w:val="000000"/>
                <w:sz w:val="18"/>
              </w:rPr>
              <w:lastRenderedPageBreak/>
              <w:t>ENSBTAG00000020921, ENSBTAG00000005198</w:t>
            </w:r>
          </w:p>
        </w:tc>
      </w:tr>
      <w:tr w:rsidR="006343F9" w:rsidRPr="00B01017" w:rsidTr="00B81F2F">
        <w:trPr>
          <w:trHeight w:val="300"/>
        </w:trPr>
        <w:tc>
          <w:tcPr>
            <w:tcW w:w="272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3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LM</w:t>
            </w:r>
          </w:p>
        </w:tc>
        <w:tc>
          <w:tcPr>
            <w:tcW w:w="414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bta04530</w:t>
            </w:r>
          </w:p>
        </w:tc>
        <w:tc>
          <w:tcPr>
            <w:tcW w:w="1197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Tight junction</w:t>
            </w:r>
          </w:p>
        </w:tc>
        <w:tc>
          <w:tcPr>
            <w:tcW w:w="323" w:type="pct"/>
            <w:noWrap/>
            <w:hideMark/>
          </w:tcPr>
          <w:p w:rsidR="006343F9" w:rsidRPr="00EE7251" w:rsidRDefault="006343F9" w:rsidP="00B81F2F">
            <w:pPr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0.003</w:t>
            </w:r>
          </w:p>
        </w:tc>
        <w:tc>
          <w:tcPr>
            <w:tcW w:w="2461" w:type="pct"/>
            <w:noWrap/>
            <w:hideMark/>
          </w:tcPr>
          <w:p w:rsidR="006343F9" w:rsidRPr="00EE7251" w:rsidRDefault="006343F9" w:rsidP="00B81F2F">
            <w:pPr>
              <w:rPr>
                <w:rFonts w:ascii="Times New Roman" w:hAnsi="Times New Roman"/>
                <w:color w:val="000000"/>
                <w:sz w:val="18"/>
              </w:rPr>
            </w:pPr>
            <w:r w:rsidRPr="00EE7251">
              <w:rPr>
                <w:rFonts w:ascii="Times New Roman" w:hAnsi="Times New Roman"/>
                <w:color w:val="000000"/>
                <w:sz w:val="18"/>
              </w:rPr>
              <w:t>ENSBTAG00000026266, ENSBTAG00000010581, ENSBTAG00000016024</w:t>
            </w:r>
          </w:p>
        </w:tc>
      </w:tr>
    </w:tbl>
    <w:p w:rsidR="006343F9" w:rsidRPr="00EE7251" w:rsidRDefault="006343F9" w:rsidP="006343F9">
      <w:pPr>
        <w:ind w:left="360"/>
        <w:rPr>
          <w:rFonts w:ascii="Times New Roman" w:hAnsi="Times New Roman"/>
        </w:rPr>
      </w:pPr>
      <w:r w:rsidRPr="00EE7251">
        <w:rPr>
          <w:rFonts w:ascii="Times New Roman" w:hAnsi="Times New Roman"/>
        </w:rPr>
        <w:t xml:space="preserve">*AA represents Angus, CH is </w:t>
      </w:r>
      <w:proofErr w:type="spellStart"/>
      <w:r w:rsidRPr="00EE7251">
        <w:rPr>
          <w:rFonts w:ascii="Times New Roman" w:hAnsi="Times New Roman"/>
        </w:rPr>
        <w:t>Charolais</w:t>
      </w:r>
      <w:proofErr w:type="spellEnd"/>
      <w:r w:rsidRPr="00EE7251">
        <w:rPr>
          <w:rFonts w:ascii="Times New Roman" w:hAnsi="Times New Roman"/>
        </w:rPr>
        <w:t xml:space="preserve">, HF is Holstein-Friesian, LM is </w:t>
      </w:r>
      <w:proofErr w:type="spellStart"/>
      <w:r w:rsidRPr="00EE7251">
        <w:rPr>
          <w:rFonts w:ascii="Times New Roman" w:hAnsi="Times New Roman"/>
        </w:rPr>
        <w:t>Limousin</w:t>
      </w:r>
      <w:proofErr w:type="spellEnd"/>
      <w:r w:rsidRPr="00EE7251">
        <w:rPr>
          <w:rFonts w:ascii="Times New Roman" w:hAnsi="Times New Roman"/>
        </w:rPr>
        <w:t xml:space="preserve"> and ALL represents all four breeds cumulatively.</w:t>
      </w:r>
    </w:p>
    <w:p w:rsidR="006343F9" w:rsidRDefault="006343F9" w:rsidP="006343F9"/>
    <w:p w:rsidR="00E30D09" w:rsidRDefault="00E30D09">
      <w:bookmarkStart w:id="0" w:name="_GoBack"/>
      <w:bookmarkEnd w:id="0"/>
    </w:p>
    <w:sectPr w:rsidR="00E30D09" w:rsidSect="00634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9"/>
    <w:rsid w:val="0010208C"/>
    <w:rsid w:val="00132CBB"/>
    <w:rsid w:val="0019759A"/>
    <w:rsid w:val="00232655"/>
    <w:rsid w:val="002E1184"/>
    <w:rsid w:val="00582C75"/>
    <w:rsid w:val="0059145B"/>
    <w:rsid w:val="006343F9"/>
    <w:rsid w:val="00680A22"/>
    <w:rsid w:val="00A548F2"/>
    <w:rsid w:val="00BA53A8"/>
    <w:rsid w:val="00E30D09"/>
    <w:rsid w:val="00EC2DD6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343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343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Purfield</dc:creator>
  <cp:lastModifiedBy>Deirdre Purfield</cp:lastModifiedBy>
  <cp:revision>1</cp:revision>
  <dcterms:created xsi:type="dcterms:W3CDTF">2019-06-24T15:13:00Z</dcterms:created>
  <dcterms:modified xsi:type="dcterms:W3CDTF">2019-06-24T15:14:00Z</dcterms:modified>
</cp:coreProperties>
</file>