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2CB3" w14:textId="77777777" w:rsidR="009E3C4C" w:rsidRPr="00DD64FC" w:rsidRDefault="009E3C4C" w:rsidP="009E3C4C">
      <w:pPr>
        <w:pStyle w:val="Title"/>
      </w:pPr>
      <w:bookmarkStart w:id="0" w:name="_GoBack"/>
      <w:bookmarkEnd w:id="0"/>
      <w:r w:rsidRPr="00DD64FC">
        <w:t>Supplementary Material</w:t>
      </w:r>
    </w:p>
    <w:p w14:paraId="6376AEA2" w14:textId="77777777" w:rsidR="009E3C4C" w:rsidRPr="00DD64FC" w:rsidRDefault="009E3C4C" w:rsidP="009E3C4C">
      <w:pPr>
        <w:pStyle w:val="Title"/>
      </w:pPr>
      <w:r w:rsidRPr="00DD64FC">
        <w:t xml:space="preserve">Phase I Trial of </w:t>
      </w:r>
      <w:proofErr w:type="spellStart"/>
      <w:r w:rsidRPr="00DD64FC">
        <w:t>Pyragrel</w:t>
      </w:r>
      <w:proofErr w:type="spellEnd"/>
      <w:r w:rsidRPr="00DD64FC">
        <w:t xml:space="preserve">, a Novel </w:t>
      </w:r>
      <w:bookmarkStart w:id="1" w:name="OLE_LINK11"/>
      <w:r w:rsidRPr="00DD64FC">
        <w:t xml:space="preserve">Thromboxane Synthetase </w:t>
      </w:r>
      <w:bookmarkEnd w:id="1"/>
      <w:r w:rsidRPr="00DD64FC">
        <w:t>Inhibitor, to Evaluate the Safety, Tolerability, and Pharmacokinetics in Healthy Volunteers</w:t>
      </w:r>
    </w:p>
    <w:p w14:paraId="5B16745C" w14:textId="77777777" w:rsidR="009E3C4C" w:rsidRPr="00DD64FC" w:rsidRDefault="009E3C4C" w:rsidP="009E3C4C">
      <w:pPr>
        <w:pStyle w:val="AuthorList"/>
      </w:pPr>
      <w:r w:rsidRPr="00DD64FC">
        <w:t xml:space="preserve">Chan Zou </w:t>
      </w:r>
      <w:r w:rsidRPr="00DD64FC">
        <w:rPr>
          <w:vertAlign w:val="superscript"/>
        </w:rPr>
        <w:t>1#</w:t>
      </w:r>
      <w:r w:rsidRPr="00DD64FC">
        <w:t xml:space="preserve">, </w:t>
      </w:r>
      <w:proofErr w:type="spellStart"/>
      <w:r w:rsidRPr="00DD64FC">
        <w:t>Jie</w:t>
      </w:r>
      <w:proofErr w:type="spellEnd"/>
      <w:r w:rsidRPr="00DD64FC">
        <w:t xml:space="preserve"> Huang</w:t>
      </w:r>
      <w:r w:rsidRPr="00DD64FC">
        <w:rPr>
          <w:vertAlign w:val="superscript"/>
        </w:rPr>
        <w:t>1#</w:t>
      </w:r>
      <w:r w:rsidRPr="00DD64FC">
        <w:t>, Ye Hua</w:t>
      </w:r>
      <w:r w:rsidRPr="00DD64FC">
        <w:rPr>
          <w:vertAlign w:val="superscript"/>
        </w:rPr>
        <w:t>2</w:t>
      </w:r>
      <w:r w:rsidRPr="00DD64FC">
        <w:t>, Shuang Yang</w:t>
      </w:r>
      <w:r w:rsidRPr="00DD64FC">
        <w:rPr>
          <w:vertAlign w:val="superscript"/>
        </w:rPr>
        <w:t>1</w:t>
      </w:r>
      <w:r w:rsidRPr="00DD64FC">
        <w:t xml:space="preserve">, </w:t>
      </w:r>
      <w:proofErr w:type="spellStart"/>
      <w:r w:rsidRPr="00DD64FC">
        <w:t>Xiaoyan</w:t>
      </w:r>
      <w:proofErr w:type="spellEnd"/>
      <w:r w:rsidRPr="00DD64FC">
        <w:t xml:space="preserve"> Yang</w:t>
      </w:r>
      <w:r w:rsidRPr="00DD64FC">
        <w:rPr>
          <w:vertAlign w:val="superscript"/>
        </w:rPr>
        <w:t>1</w:t>
      </w:r>
      <w:r w:rsidRPr="00DD64FC">
        <w:t>, Can Guo</w:t>
      </w:r>
      <w:r w:rsidRPr="00DD64FC">
        <w:rPr>
          <w:vertAlign w:val="superscript"/>
        </w:rPr>
        <w:t>1</w:t>
      </w:r>
      <w:r w:rsidRPr="00DD64FC">
        <w:t xml:space="preserve">, </w:t>
      </w:r>
      <w:proofErr w:type="spellStart"/>
      <w:r w:rsidRPr="00DD64FC">
        <w:t>Hongyi</w:t>
      </w:r>
      <w:proofErr w:type="spellEnd"/>
      <w:r w:rsidRPr="00DD64FC">
        <w:t xml:space="preserve"> Tan</w:t>
      </w:r>
      <w:r w:rsidRPr="00DD64FC">
        <w:rPr>
          <w:vertAlign w:val="superscript"/>
        </w:rPr>
        <w:t>1</w:t>
      </w:r>
      <w:r w:rsidRPr="00DD64FC">
        <w:t>, Jun Chen</w:t>
      </w:r>
      <w:r w:rsidRPr="00DD64FC">
        <w:rPr>
          <w:vertAlign w:val="superscript"/>
        </w:rPr>
        <w:t>1</w:t>
      </w:r>
      <w:r w:rsidRPr="00DD64FC">
        <w:t xml:space="preserve">, </w:t>
      </w:r>
      <w:proofErr w:type="spellStart"/>
      <w:r w:rsidRPr="00DD64FC">
        <w:t>Zhaoxing</w:t>
      </w:r>
      <w:proofErr w:type="spellEnd"/>
      <w:r w:rsidRPr="00DD64FC">
        <w:t xml:space="preserve"> Chu</w:t>
      </w:r>
      <w:r w:rsidRPr="00DD64FC">
        <w:rPr>
          <w:vertAlign w:val="superscript"/>
        </w:rPr>
        <w:t>3</w:t>
      </w:r>
      <w:r w:rsidRPr="00DD64FC">
        <w:t>, Qi Pei</w:t>
      </w:r>
      <w:r w:rsidRPr="00DD64FC">
        <w:rPr>
          <w:vertAlign w:val="superscript"/>
        </w:rPr>
        <w:t>1</w:t>
      </w:r>
      <w:r w:rsidRPr="00DD64FC">
        <w:t xml:space="preserve">, </w:t>
      </w:r>
      <w:proofErr w:type="spellStart"/>
      <w:r w:rsidRPr="00DD64FC">
        <w:t>Jie</w:t>
      </w:r>
      <w:proofErr w:type="spellEnd"/>
      <w:r w:rsidRPr="00DD64FC">
        <w:t xml:space="preserve"> Huang</w:t>
      </w:r>
      <w:r w:rsidRPr="00DD64FC">
        <w:rPr>
          <w:vertAlign w:val="superscript"/>
        </w:rPr>
        <w:t>1*</w:t>
      </w:r>
      <w:r w:rsidRPr="00DD64FC">
        <w:t xml:space="preserve">, </w:t>
      </w:r>
      <w:proofErr w:type="spellStart"/>
      <w:r w:rsidRPr="00DD64FC">
        <w:t>Guoping</w:t>
      </w:r>
      <w:proofErr w:type="spellEnd"/>
      <w:r w:rsidRPr="00DD64FC">
        <w:t xml:space="preserve"> Yang </w:t>
      </w:r>
      <w:r w:rsidRPr="00DD64FC">
        <w:rPr>
          <w:vertAlign w:val="superscript"/>
        </w:rPr>
        <w:t>1*</w:t>
      </w:r>
      <w:r w:rsidRPr="00DD64FC">
        <w:t xml:space="preserve"> </w:t>
      </w:r>
    </w:p>
    <w:p w14:paraId="077AE2C3" w14:textId="77777777" w:rsidR="009E3C4C" w:rsidRPr="00DD64FC" w:rsidRDefault="009E3C4C" w:rsidP="009E3C4C">
      <w:pPr>
        <w:pStyle w:val="NoSpacing"/>
      </w:pPr>
    </w:p>
    <w:p w14:paraId="105A178D" w14:textId="04E47A7A" w:rsidR="009E3C4C" w:rsidRPr="00DD64FC" w:rsidRDefault="009E3C4C" w:rsidP="009E3C4C">
      <w:r w:rsidRPr="00DD64FC">
        <w:rPr>
          <w:vertAlign w:val="superscript"/>
        </w:rPr>
        <w:t>1</w:t>
      </w:r>
      <w:r w:rsidRPr="00DD64FC">
        <w:t xml:space="preserve"> Center of Clinical Pharmacology, Third </w:t>
      </w:r>
      <w:proofErr w:type="spellStart"/>
      <w:r w:rsidRPr="00DD64FC">
        <w:t>Xiangya</w:t>
      </w:r>
      <w:proofErr w:type="spellEnd"/>
      <w:r w:rsidRPr="00DD64FC">
        <w:t xml:space="preserve"> Hospital, Central South University, Changsha, China.</w:t>
      </w:r>
    </w:p>
    <w:p w14:paraId="6B46455A" w14:textId="60D5F3CD" w:rsidR="009E3C4C" w:rsidRPr="00DD64FC" w:rsidRDefault="009E3C4C" w:rsidP="009E3C4C">
      <w:pPr>
        <w:pStyle w:val="NoSpacing"/>
      </w:pPr>
      <w:r w:rsidRPr="00DD64FC">
        <w:rPr>
          <w:vertAlign w:val="superscript"/>
        </w:rPr>
        <w:t>2</w:t>
      </w:r>
      <w:r w:rsidRPr="00DD64FC">
        <w:t xml:space="preserve"> The First Affiliated Hospital of Xinjiang Medical University, Urumqi, Xinjiang, China. </w:t>
      </w:r>
    </w:p>
    <w:p w14:paraId="7431B1E4" w14:textId="2075BA58" w:rsidR="009E3C4C" w:rsidRPr="00DD64FC" w:rsidRDefault="009E3C4C" w:rsidP="009E3C4C">
      <w:pPr>
        <w:pStyle w:val="NoSpacing"/>
      </w:pPr>
      <w:r w:rsidRPr="00DD64FC">
        <w:rPr>
          <w:vertAlign w:val="superscript"/>
        </w:rPr>
        <w:t>3</w:t>
      </w:r>
      <w:r w:rsidRPr="00DD64FC">
        <w:t xml:space="preserve"> Hefei </w:t>
      </w:r>
      <w:proofErr w:type="spellStart"/>
      <w:r w:rsidRPr="00DD64FC">
        <w:t>Industril</w:t>
      </w:r>
      <w:proofErr w:type="spellEnd"/>
      <w:r w:rsidRPr="00DD64FC">
        <w:t xml:space="preserve"> Pharmaceutical Institute Co., Ltd, Anhui</w:t>
      </w:r>
      <w:r w:rsidR="002835A5">
        <w:t>,</w:t>
      </w:r>
      <w:r w:rsidRPr="00DD64FC">
        <w:t xml:space="preserve"> China.  </w:t>
      </w:r>
    </w:p>
    <w:p w14:paraId="31826C92" w14:textId="77777777" w:rsidR="009E3C4C" w:rsidRPr="00DD64FC" w:rsidRDefault="009E3C4C" w:rsidP="009E3C4C">
      <w:r w:rsidRPr="00DD64FC">
        <w:t xml:space="preserve"># These authors contributed equally to this work </w:t>
      </w:r>
    </w:p>
    <w:p w14:paraId="738BE771" w14:textId="77777777" w:rsidR="009E3C4C" w:rsidRPr="009E3C4C" w:rsidRDefault="009E3C4C" w:rsidP="009E3C4C">
      <w:pPr>
        <w:rPr>
          <w:b/>
        </w:rPr>
      </w:pPr>
      <w:r w:rsidRPr="009E3C4C">
        <w:rPr>
          <w:b/>
        </w:rPr>
        <w:t xml:space="preserve">*Correspondence: </w:t>
      </w:r>
    </w:p>
    <w:p w14:paraId="58AEFFDF" w14:textId="13984AF6" w:rsidR="009E3C4C" w:rsidRDefault="009E3C4C" w:rsidP="009E3C4C">
      <w:pPr>
        <w:rPr>
          <w:rFonts w:cs="Times New Roman"/>
          <w:szCs w:val="24"/>
        </w:rPr>
      </w:pPr>
      <w:proofErr w:type="spellStart"/>
      <w:r w:rsidRPr="00DD64FC">
        <w:t>Guoping</w:t>
      </w:r>
      <w:proofErr w:type="spellEnd"/>
      <w:r w:rsidRPr="00DD64FC">
        <w:t xml:space="preserve"> Yang, </w:t>
      </w:r>
      <w:hyperlink r:id="rId8" w:history="1">
        <w:r w:rsidRPr="00DD64FC">
          <w:rPr>
            <w:rStyle w:val="Hyperlink"/>
          </w:rPr>
          <w:t>ygp9880@126.com</w:t>
        </w:r>
      </w:hyperlink>
      <w:r w:rsidRPr="00DD64FC">
        <w:t xml:space="preserve"> ; Qi Pei, </w:t>
      </w:r>
      <w:hyperlink r:id="rId9" w:history="1">
        <w:r w:rsidRPr="00DD64FC">
          <w:rPr>
            <w:rStyle w:val="Hyperlink"/>
          </w:rPr>
          <w:t>qi.pei@csu.edu.cn</w:t>
        </w:r>
      </w:hyperlink>
      <w:r w:rsidRPr="00DD64FC">
        <w:t>;</w:t>
      </w:r>
      <w:r>
        <w:rPr>
          <w:rFonts w:cs="Times New Roman"/>
          <w:szCs w:val="24"/>
        </w:rPr>
        <w:br w:type="page"/>
      </w:r>
    </w:p>
    <w:p w14:paraId="58AE95E7" w14:textId="77777777" w:rsidR="009E3C4C" w:rsidRPr="00DD64FC" w:rsidRDefault="009E3C4C" w:rsidP="009E3C4C">
      <w:r w:rsidRPr="00DD64FC">
        <w:rPr>
          <w:b/>
        </w:rPr>
        <w:lastRenderedPageBreak/>
        <w:t>Table S1</w:t>
      </w:r>
      <w:r w:rsidRPr="00DD64FC">
        <w:t xml:space="preserve"> Inclusion and exclusion criteria of study population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8505"/>
      </w:tblGrid>
      <w:tr w:rsidR="009E3C4C" w:rsidRPr="00DD64FC" w14:paraId="6C4DAC8D" w14:textId="77777777" w:rsidTr="009E3C4C">
        <w:trPr>
          <w:trHeight w:val="1480"/>
        </w:trPr>
        <w:tc>
          <w:tcPr>
            <w:tcW w:w="0" w:type="auto"/>
          </w:tcPr>
          <w:p w14:paraId="3CB99C6E" w14:textId="77777777" w:rsidR="009E3C4C" w:rsidRPr="00DD64FC" w:rsidRDefault="009E3C4C" w:rsidP="009E3C4C">
            <w:pPr>
              <w:spacing w:after="120"/>
              <w:rPr>
                <w:rFonts w:cs="Times New Roman"/>
                <w:szCs w:val="24"/>
              </w:rPr>
            </w:pPr>
            <w:r w:rsidRPr="00DD64FC">
              <w:rPr>
                <w:rFonts w:cs="Times New Roman"/>
                <w:szCs w:val="24"/>
              </w:rPr>
              <w:t>Inclusion Criteria</w:t>
            </w:r>
          </w:p>
          <w:p w14:paraId="37B2F5D0" w14:textId="77777777" w:rsidR="009E3C4C" w:rsidRPr="00DD64FC" w:rsidRDefault="009E3C4C" w:rsidP="009E3C4C">
            <w:pPr>
              <w:spacing w:after="120"/>
              <w:ind w:left="75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78CFBD6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3"/>
              </w:numPr>
              <w:ind w:left="418" w:firstLine="0"/>
              <w:jc w:val="both"/>
            </w:pPr>
            <w:r w:rsidRPr="00DD64FC">
              <w:t>Healthy males or females between 18 and 45 years of age and no more than 15 years for the age difference for subjects within the same dose group;</w:t>
            </w:r>
          </w:p>
          <w:p w14:paraId="26A62154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3"/>
              </w:numPr>
              <w:ind w:left="418" w:firstLine="0"/>
              <w:jc w:val="both"/>
            </w:pPr>
            <w:r w:rsidRPr="00DD64FC">
              <w:t>Body weight ≥45 kg for females and ≥50 kg for males and body mass index (BMI) within the range of 19-24 kg/m</w:t>
            </w:r>
            <w:r w:rsidRPr="00DD64FC">
              <w:rPr>
                <w:vertAlign w:val="superscript"/>
              </w:rPr>
              <w:t>2</w:t>
            </w:r>
            <w:r w:rsidRPr="00DD64FC">
              <w:t>;</w:t>
            </w:r>
          </w:p>
          <w:p w14:paraId="4E594C29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3"/>
              </w:numPr>
              <w:ind w:left="418" w:firstLine="0"/>
              <w:jc w:val="both"/>
            </w:pPr>
            <w:r w:rsidRPr="00DD64FC">
              <w:t>Subjects who were informed about the study before the experiment and signed the written informed consent voluntarily;</w:t>
            </w:r>
          </w:p>
          <w:p w14:paraId="52CBA705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3"/>
              </w:numPr>
              <w:ind w:left="418" w:firstLine="0"/>
              <w:jc w:val="both"/>
            </w:pPr>
            <w:r w:rsidRPr="00DD64FC">
              <w:t xml:space="preserve">Subjects who were capable of providing written informed consent; </w:t>
            </w:r>
          </w:p>
          <w:p w14:paraId="69D35AC2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3"/>
              </w:numPr>
              <w:ind w:left="418" w:firstLine="0"/>
              <w:jc w:val="both"/>
            </w:pPr>
            <w:r w:rsidRPr="00DD64FC">
              <w:t xml:space="preserve">Subjects who were capable of maintaining excellent communication with investigators and completing the trial in accordance with the trial stipulations. </w:t>
            </w:r>
          </w:p>
        </w:tc>
      </w:tr>
      <w:tr w:rsidR="009E3C4C" w:rsidRPr="00DD64FC" w14:paraId="5A84957F" w14:textId="77777777" w:rsidTr="009E3C4C">
        <w:trPr>
          <w:trHeight w:val="1700"/>
        </w:trPr>
        <w:tc>
          <w:tcPr>
            <w:tcW w:w="0" w:type="auto"/>
          </w:tcPr>
          <w:p w14:paraId="7AE18286" w14:textId="77777777" w:rsidR="009E3C4C" w:rsidRPr="00DD64FC" w:rsidRDefault="009E3C4C" w:rsidP="009E3C4C">
            <w:pPr>
              <w:pStyle w:val="NoSpacing"/>
            </w:pPr>
            <w:r w:rsidRPr="00DD64FC">
              <w:t>Exclusion criteria:</w:t>
            </w:r>
          </w:p>
        </w:tc>
        <w:tc>
          <w:tcPr>
            <w:tcW w:w="0" w:type="auto"/>
          </w:tcPr>
          <w:p w14:paraId="38593EB3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>Subjects who had undergone surgery within the last 4 weeks;</w:t>
            </w:r>
          </w:p>
          <w:p w14:paraId="52C721C8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>Subjects who were allergic to the drug or any of its excipients;</w:t>
            </w:r>
          </w:p>
          <w:p w14:paraId="3C67DDCF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Subjects with a bleeding tendency, such as bleeding or subcutaneous bleeding in response to minor collisions; </w:t>
            </w:r>
          </w:p>
          <w:p w14:paraId="77B5141B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Platelets below 20% of the normal limit; </w:t>
            </w:r>
          </w:p>
          <w:p w14:paraId="78D13BB4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History of alimentary tract hemorrhage; </w:t>
            </w:r>
          </w:p>
          <w:p w14:paraId="0DEC57D0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Nervousness or anxiety; </w:t>
            </w:r>
          </w:p>
          <w:p w14:paraId="3EF17DEF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History of serious diseases or circulatory, endocrine, neurological, hematological, immunological, psychiatric, metabolic, or metabolic disorders; </w:t>
            </w:r>
          </w:p>
          <w:p w14:paraId="51791C94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Gastrointestinal, liver and kidney diseases affecting the absorption or metabolism of drugs; </w:t>
            </w:r>
          </w:p>
          <w:p w14:paraId="2E4A430B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Laboratory examination (routine blood, routine urine, blood biochemical examination) indicating an abnormal clinical diagnosis; </w:t>
            </w:r>
          </w:p>
          <w:p w14:paraId="71FAB856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>Subjects with the following diagnoses or conditions: positive for HIV, hepatitis B surface antigen or hepatitis C virus (HCV); abnormal ECG (clinically significant), or abnormal liver function or vital signs (systolic pressure &lt;90 mmHg or &gt;140 mmHg, diastolic pressure &lt;50 mmHg or &gt;90 mmHg; heart rate &lt;50 BPM or &gt;100 BPM);</w:t>
            </w:r>
          </w:p>
          <w:p w14:paraId="3A7EB60D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>Subjects who were alcoholic or smokers; drug or alcohol dependence within the last 12 months;</w:t>
            </w:r>
          </w:p>
          <w:p w14:paraId="2A1ADF79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Subjects who abused drugs; use of soft drugs (such as marijuana) with the last 3 months or hard drugs (cocaine, phencyclidine, etc.) with 1 year; </w:t>
            </w:r>
          </w:p>
          <w:p w14:paraId="63FBFB1F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Food allergy or special dietary requirements; </w:t>
            </w:r>
          </w:p>
          <w:p w14:paraId="54DDD01E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Subjects who drank excessive amounts of tea, coffee and/or caffeinated beverages (8 cups or more, 250 mL/cup) daily; </w:t>
            </w:r>
          </w:p>
          <w:p w14:paraId="5C85F267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Use of any inhibitor or inducer of hepatic function or drug metabolism (inducer examples: barbiturates, phenytoin, C </w:t>
            </w:r>
            <w:proofErr w:type="spellStart"/>
            <w:r w:rsidRPr="00DD64FC">
              <w:t>Masi</w:t>
            </w:r>
            <w:proofErr w:type="spellEnd"/>
            <w:r w:rsidRPr="00DD64FC">
              <w:t xml:space="preserve"> Bing, glucocorticoid, Omeprazole; inhibitor examples: SSRI antidepressants, cimetidine, diltiazem, macrolide, nitroimidazoles, sedatives, Vera </w:t>
            </w:r>
            <w:proofErr w:type="spellStart"/>
            <w:r w:rsidRPr="00DD64FC">
              <w:t>Pammy</w:t>
            </w:r>
            <w:proofErr w:type="spellEnd"/>
            <w:r w:rsidRPr="00DD64FC">
              <w:t>, fluoroquinolones, antihistamines) within 30 days;</w:t>
            </w:r>
          </w:p>
          <w:p w14:paraId="19B13BA7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Use of any medication within 14 days; </w:t>
            </w:r>
          </w:p>
          <w:p w14:paraId="3F4A2E2A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Use of any clinical trial drug or participation in any clinical trial within 3 months prior to the trial; </w:t>
            </w:r>
          </w:p>
          <w:p w14:paraId="1BD9D973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Blood samples were taken within the last 3 months or subjects were sampled; </w:t>
            </w:r>
          </w:p>
          <w:p w14:paraId="0F77E29A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Inability to complete the study because of other reasons; </w:t>
            </w:r>
          </w:p>
          <w:p w14:paraId="053CEEE9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Other clinical reasons for unsuitable recruitment as judged by clinicians. </w:t>
            </w:r>
          </w:p>
          <w:p w14:paraId="0DA626A2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The following additional exclusion criteria (22-26) for women: </w:t>
            </w:r>
          </w:p>
          <w:p w14:paraId="3A24BAFE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Use of oral contraceptives within 30 days before the test; </w:t>
            </w:r>
          </w:p>
          <w:p w14:paraId="2E266735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lastRenderedPageBreak/>
              <w:t xml:space="preserve">Use of long-acting estrogen or progestin injection or implant within 6 months before the test; </w:t>
            </w:r>
          </w:p>
          <w:p w14:paraId="12523A4B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Child-bearing age combined with unprotected sexual intercourse with their partners within 14 days before the trial; </w:t>
            </w:r>
          </w:p>
          <w:p w14:paraId="77930125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 xml:space="preserve">Specific exclusionary phases of the menstrual cycle; </w:t>
            </w:r>
          </w:p>
          <w:p w14:paraId="5D9FE798" w14:textId="77777777" w:rsidR="009E3C4C" w:rsidRPr="00DD64FC" w:rsidRDefault="009E3C4C" w:rsidP="009E3C4C">
            <w:pPr>
              <w:pStyle w:val="NoSpacing"/>
              <w:widowControl w:val="0"/>
              <w:numPr>
                <w:ilvl w:val="0"/>
                <w:numId w:val="24"/>
              </w:numPr>
              <w:ind w:left="418" w:firstLine="0"/>
              <w:jc w:val="both"/>
            </w:pPr>
            <w:r w:rsidRPr="00DD64FC">
              <w:t>Pregnancy and lactation.</w:t>
            </w:r>
          </w:p>
        </w:tc>
      </w:tr>
    </w:tbl>
    <w:p w14:paraId="2B681CD4" w14:textId="77777777" w:rsidR="009E3C4C" w:rsidRPr="00DD64FC" w:rsidRDefault="009E3C4C" w:rsidP="009E3C4C">
      <w:pPr>
        <w:pStyle w:val="NoSpacing"/>
      </w:pPr>
    </w:p>
    <w:p w14:paraId="5426B5E0" w14:textId="1387D99D" w:rsidR="009E3C4C" w:rsidRPr="00A827C5" w:rsidRDefault="009E3C4C" w:rsidP="00A827C5">
      <w:pPr>
        <w:jc w:val="both"/>
        <w:rPr>
          <w:rFonts w:cs="Times New Roman"/>
          <w:color w:val="000000"/>
          <w:szCs w:val="24"/>
        </w:rPr>
      </w:pPr>
      <w:r w:rsidRPr="00A827C5">
        <w:rPr>
          <w:rFonts w:cs="Times New Roman"/>
          <w:b/>
          <w:szCs w:val="24"/>
        </w:rPr>
        <w:t>Table S2</w:t>
      </w:r>
      <w:r w:rsidRPr="00A827C5">
        <w:rPr>
          <w:rFonts w:cs="Times New Roman"/>
          <w:szCs w:val="24"/>
        </w:rPr>
        <w:t xml:space="preserve"> Pharmacokinetics parameters of BBS and BJS following a 3h intravenous infusion of single</w:t>
      </w:r>
      <w:r w:rsidRP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ascending doses of </w:t>
      </w:r>
      <w:proofErr w:type="spellStart"/>
      <w:r w:rsidRP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(30, 60, 120, 180, 240, 300</w:t>
      </w:r>
      <w:r w:rsid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mg) </w:t>
      </w:r>
      <w:r w:rsidRPr="00A827C5">
        <w:rPr>
          <w:rFonts w:cs="Times New Roman"/>
          <w:szCs w:val="24"/>
        </w:rPr>
        <w:t xml:space="preserve">in healthy volunteers </w:t>
      </w:r>
      <w:r w:rsidRP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(Part </w:t>
      </w:r>
      <w:r w:rsidRPr="00A827C5">
        <w:rPr>
          <w:rFonts w:ascii="MS Mincho" w:eastAsia="MS Mincho" w:hAnsi="MS Mincho" w:cs="MS Mincho" w:hint="eastAsia"/>
          <w:szCs w:val="24"/>
        </w:rPr>
        <w:t>Ⅰ</w:t>
      </w:r>
      <w:r w:rsidRP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>).</w:t>
      </w:r>
    </w:p>
    <w:tbl>
      <w:tblPr>
        <w:tblW w:w="9728" w:type="dxa"/>
        <w:tblInd w:w="93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810"/>
        <w:gridCol w:w="1350"/>
        <w:gridCol w:w="1350"/>
        <w:gridCol w:w="1350"/>
        <w:gridCol w:w="1350"/>
        <w:gridCol w:w="1350"/>
        <w:gridCol w:w="1350"/>
      </w:tblGrid>
      <w:tr w:rsidR="009E3C4C" w:rsidRPr="00DD64FC" w14:paraId="0095590C" w14:textId="77777777" w:rsidTr="003057B7">
        <w:trPr>
          <w:trHeight w:val="345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vAlign w:val="center"/>
          </w:tcPr>
          <w:p w14:paraId="6C1C2970" w14:textId="77777777" w:rsidR="009E3C4C" w:rsidRPr="00DD64FC" w:rsidRDefault="009E3C4C" w:rsidP="009E3C4C">
            <w:pPr>
              <w:pStyle w:val="NoSpacing"/>
            </w:pPr>
            <w:r w:rsidRPr="00DD64FC">
              <w:t>Parameters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14:paraId="0F6EB071" w14:textId="77777777" w:rsidR="009E3C4C" w:rsidRPr="00DD64FC" w:rsidRDefault="009E3C4C" w:rsidP="009E3C4C">
            <w:pPr>
              <w:pStyle w:val="NoSpacing"/>
            </w:pPr>
            <w:r w:rsidRPr="00DD64FC">
              <w:t>Units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3912E" w14:textId="77777777" w:rsidR="009E3C4C" w:rsidRPr="00DD64FC" w:rsidRDefault="009E3C4C" w:rsidP="009E3C4C">
            <w:pPr>
              <w:pStyle w:val="NoSpacing"/>
              <w:jc w:val="center"/>
            </w:pPr>
            <w:r w:rsidRPr="00DD64FC">
              <w:t xml:space="preserve">BBS  </w:t>
            </w:r>
          </w:p>
        </w:tc>
      </w:tr>
      <w:tr w:rsidR="009E3C4C" w:rsidRPr="00DD64FC" w14:paraId="69E1A079" w14:textId="77777777" w:rsidTr="003057B7">
        <w:trPr>
          <w:trHeight w:val="270"/>
        </w:trPr>
        <w:tc>
          <w:tcPr>
            <w:tcW w:w="818" w:type="dxa"/>
            <w:vMerge/>
            <w:tcBorders>
              <w:bottom w:val="single" w:sz="4" w:space="0" w:color="auto"/>
            </w:tcBorders>
            <w:vAlign w:val="center"/>
          </w:tcPr>
          <w:p w14:paraId="7C85D1D6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34CFEC97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26D0" w14:textId="77777777" w:rsidR="009E3C4C" w:rsidRPr="00DD64FC" w:rsidRDefault="009E3C4C" w:rsidP="009E3C4C">
            <w:pPr>
              <w:pStyle w:val="NoSpacing"/>
            </w:pPr>
            <w:r w:rsidRPr="00DD64FC">
              <w:t>30 mg</w:t>
            </w:r>
          </w:p>
          <w:p w14:paraId="4541B7C1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=8</w:t>
            </w:r>
            <w:r w:rsidRPr="00DD64FC">
              <w:t>）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337D1" w14:textId="77777777" w:rsidR="009E3C4C" w:rsidRPr="00DD64FC" w:rsidRDefault="009E3C4C" w:rsidP="009E3C4C">
            <w:pPr>
              <w:pStyle w:val="NoSpacing"/>
            </w:pPr>
            <w:r w:rsidRPr="00DD64FC">
              <w:t>60 mg</w:t>
            </w:r>
          </w:p>
          <w:p w14:paraId="18F0F218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=8</w:t>
            </w:r>
            <w:r w:rsidRPr="00DD64FC">
              <w:t>）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39CA" w14:textId="77777777" w:rsidR="009E3C4C" w:rsidRPr="00DD64FC" w:rsidRDefault="009E3C4C" w:rsidP="009E3C4C">
            <w:pPr>
              <w:pStyle w:val="NoSpacing"/>
            </w:pPr>
            <w:r w:rsidRPr="00DD64FC">
              <w:t>120 mg</w:t>
            </w:r>
          </w:p>
          <w:p w14:paraId="61A9E7A0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=8</w:t>
            </w:r>
            <w:r w:rsidRPr="00DD64FC">
              <w:t>）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DF08" w14:textId="77777777" w:rsidR="009E3C4C" w:rsidRPr="00DD64FC" w:rsidRDefault="009E3C4C" w:rsidP="009E3C4C">
            <w:pPr>
              <w:pStyle w:val="NoSpacing"/>
            </w:pPr>
            <w:r w:rsidRPr="00DD64FC">
              <w:t>180 mg</w:t>
            </w:r>
          </w:p>
          <w:p w14:paraId="6AA4240C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=4</w:t>
            </w:r>
            <w:r w:rsidRPr="00DD64FC">
              <w:t>）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E103" w14:textId="77777777" w:rsidR="009E3C4C" w:rsidRPr="00DD64FC" w:rsidRDefault="009E3C4C" w:rsidP="009E3C4C">
            <w:pPr>
              <w:pStyle w:val="NoSpacing"/>
            </w:pPr>
            <w:r w:rsidRPr="00DD64FC">
              <w:t>240 mg</w:t>
            </w:r>
          </w:p>
          <w:p w14:paraId="67500535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=4</w:t>
            </w:r>
            <w:r w:rsidRPr="00DD64FC">
              <w:t>）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A949" w14:textId="77777777" w:rsidR="009E3C4C" w:rsidRPr="00DD64FC" w:rsidRDefault="009E3C4C" w:rsidP="009E3C4C">
            <w:pPr>
              <w:pStyle w:val="NoSpacing"/>
            </w:pPr>
            <w:r w:rsidRPr="00DD64FC">
              <w:t>300 mg</w:t>
            </w:r>
          </w:p>
          <w:p w14:paraId="763EFFA0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=4</w:t>
            </w:r>
            <w:r w:rsidRPr="00DD64FC">
              <w:t>）</w:t>
            </w:r>
          </w:p>
        </w:tc>
      </w:tr>
      <w:tr w:rsidR="009E3C4C" w:rsidRPr="00DD64FC" w14:paraId="46BD5854" w14:textId="77777777" w:rsidTr="003057B7">
        <w:trPr>
          <w:trHeight w:val="283"/>
        </w:trPr>
        <w:tc>
          <w:tcPr>
            <w:tcW w:w="818" w:type="dxa"/>
            <w:vAlign w:val="center"/>
          </w:tcPr>
          <w:p w14:paraId="0FD62BD5" w14:textId="77777777" w:rsidR="009E3C4C" w:rsidRPr="00DD64FC" w:rsidRDefault="009E3C4C" w:rsidP="009E3C4C">
            <w:pPr>
              <w:pStyle w:val="NoSpacing"/>
            </w:pPr>
            <w:r w:rsidRPr="00DD64FC">
              <w:t>t</w:t>
            </w:r>
            <w:r w:rsidRPr="00DD64FC">
              <w:rPr>
                <w:vertAlign w:val="subscript"/>
              </w:rPr>
              <w:t>1/2</w:t>
            </w:r>
          </w:p>
        </w:tc>
        <w:tc>
          <w:tcPr>
            <w:tcW w:w="810" w:type="dxa"/>
            <w:vAlign w:val="center"/>
          </w:tcPr>
          <w:p w14:paraId="265C571B" w14:textId="77777777" w:rsidR="009E3C4C" w:rsidRPr="00DD64FC" w:rsidRDefault="009E3C4C" w:rsidP="009E3C4C">
            <w:pPr>
              <w:pStyle w:val="NoSpacing"/>
            </w:pPr>
            <w:r w:rsidRPr="00DD64FC">
              <w:t>h</w:t>
            </w:r>
          </w:p>
        </w:tc>
        <w:tc>
          <w:tcPr>
            <w:tcW w:w="1350" w:type="dxa"/>
            <w:vAlign w:val="center"/>
          </w:tcPr>
          <w:p w14:paraId="3F8680A6" w14:textId="77777777" w:rsidR="009E3C4C" w:rsidRPr="00DD64FC" w:rsidRDefault="009E3C4C" w:rsidP="009E3C4C">
            <w:pPr>
              <w:pStyle w:val="NoSpacing"/>
            </w:pPr>
            <w:r w:rsidRPr="00DD64FC">
              <w:t>5.90 ± 2.84</w:t>
            </w:r>
          </w:p>
        </w:tc>
        <w:tc>
          <w:tcPr>
            <w:tcW w:w="1350" w:type="dxa"/>
            <w:vAlign w:val="center"/>
          </w:tcPr>
          <w:p w14:paraId="260231FA" w14:textId="77777777" w:rsidR="009E3C4C" w:rsidRPr="00DD64FC" w:rsidRDefault="009E3C4C" w:rsidP="009E3C4C">
            <w:pPr>
              <w:pStyle w:val="NoSpacing"/>
            </w:pPr>
            <w:r w:rsidRPr="00DD64FC">
              <w:t>7.94 ± 2.48</w:t>
            </w:r>
          </w:p>
        </w:tc>
        <w:tc>
          <w:tcPr>
            <w:tcW w:w="1350" w:type="dxa"/>
            <w:vAlign w:val="center"/>
          </w:tcPr>
          <w:p w14:paraId="3D441D36" w14:textId="77777777" w:rsidR="009E3C4C" w:rsidRPr="00DD64FC" w:rsidRDefault="009E3C4C" w:rsidP="009E3C4C">
            <w:pPr>
              <w:pStyle w:val="NoSpacing"/>
            </w:pPr>
            <w:r w:rsidRPr="00DD64FC">
              <w:t>6.89 ± 2.29</w:t>
            </w:r>
          </w:p>
        </w:tc>
        <w:tc>
          <w:tcPr>
            <w:tcW w:w="1350" w:type="dxa"/>
            <w:vAlign w:val="center"/>
          </w:tcPr>
          <w:p w14:paraId="79216ED7" w14:textId="77777777" w:rsidR="009E3C4C" w:rsidRPr="00DD64FC" w:rsidRDefault="009E3C4C" w:rsidP="009E3C4C">
            <w:pPr>
              <w:pStyle w:val="NoSpacing"/>
            </w:pPr>
            <w:r w:rsidRPr="00DD64FC">
              <w:t>7.41 ± 0.97</w:t>
            </w:r>
          </w:p>
        </w:tc>
        <w:tc>
          <w:tcPr>
            <w:tcW w:w="1350" w:type="dxa"/>
            <w:vAlign w:val="center"/>
          </w:tcPr>
          <w:p w14:paraId="12A62039" w14:textId="77777777" w:rsidR="009E3C4C" w:rsidRPr="00DD64FC" w:rsidRDefault="009E3C4C" w:rsidP="009E3C4C">
            <w:pPr>
              <w:pStyle w:val="NoSpacing"/>
            </w:pPr>
            <w:r w:rsidRPr="00DD64FC">
              <w:t>8.81 ± 0.46</w:t>
            </w:r>
          </w:p>
        </w:tc>
        <w:tc>
          <w:tcPr>
            <w:tcW w:w="1350" w:type="dxa"/>
            <w:vAlign w:val="center"/>
          </w:tcPr>
          <w:p w14:paraId="0A2EF6C3" w14:textId="77777777" w:rsidR="009E3C4C" w:rsidRPr="00DD64FC" w:rsidRDefault="009E3C4C" w:rsidP="009E3C4C">
            <w:pPr>
              <w:pStyle w:val="NoSpacing"/>
            </w:pPr>
            <w:r w:rsidRPr="00DD64FC">
              <w:t>7.85 ± 1.92</w:t>
            </w:r>
          </w:p>
        </w:tc>
      </w:tr>
      <w:tr w:rsidR="009E3C4C" w:rsidRPr="00DD64FC" w14:paraId="48C16355" w14:textId="77777777" w:rsidTr="003057B7">
        <w:trPr>
          <w:trHeight w:val="283"/>
        </w:trPr>
        <w:tc>
          <w:tcPr>
            <w:tcW w:w="818" w:type="dxa"/>
            <w:vAlign w:val="center"/>
          </w:tcPr>
          <w:p w14:paraId="68F25EE9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T</w:t>
            </w:r>
            <w:r w:rsidRPr="00DD64F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810" w:type="dxa"/>
            <w:vAlign w:val="center"/>
          </w:tcPr>
          <w:p w14:paraId="35300D07" w14:textId="77777777" w:rsidR="009E3C4C" w:rsidRPr="00DD64FC" w:rsidRDefault="009E3C4C" w:rsidP="009E3C4C">
            <w:pPr>
              <w:pStyle w:val="NoSpacing"/>
            </w:pPr>
            <w:r w:rsidRPr="00DD64FC">
              <w:t>h</w:t>
            </w:r>
          </w:p>
        </w:tc>
        <w:tc>
          <w:tcPr>
            <w:tcW w:w="1350" w:type="dxa"/>
            <w:vAlign w:val="center"/>
          </w:tcPr>
          <w:p w14:paraId="0F708D1A" w14:textId="77777777" w:rsidR="009E3C4C" w:rsidRPr="00DD64FC" w:rsidRDefault="009E3C4C" w:rsidP="009E3C4C">
            <w:pPr>
              <w:pStyle w:val="NoSpacing"/>
            </w:pPr>
            <w:r w:rsidRPr="00DD64FC">
              <w:t>3.22 ± 0.36</w:t>
            </w:r>
          </w:p>
        </w:tc>
        <w:tc>
          <w:tcPr>
            <w:tcW w:w="1350" w:type="dxa"/>
            <w:vAlign w:val="center"/>
          </w:tcPr>
          <w:p w14:paraId="6BE1E3D4" w14:textId="77777777" w:rsidR="009E3C4C" w:rsidRPr="00DD64FC" w:rsidRDefault="009E3C4C" w:rsidP="009E3C4C">
            <w:pPr>
              <w:pStyle w:val="NoSpacing"/>
            </w:pPr>
            <w:r w:rsidRPr="00DD64FC">
              <w:t>3.25 ± 0.13</w:t>
            </w:r>
          </w:p>
        </w:tc>
        <w:tc>
          <w:tcPr>
            <w:tcW w:w="1350" w:type="dxa"/>
            <w:vAlign w:val="center"/>
          </w:tcPr>
          <w:p w14:paraId="53EE1D7F" w14:textId="77777777" w:rsidR="009E3C4C" w:rsidRPr="00DD64FC" w:rsidRDefault="009E3C4C" w:rsidP="009E3C4C">
            <w:pPr>
              <w:pStyle w:val="NoSpacing"/>
            </w:pPr>
            <w:r w:rsidRPr="00DD64FC">
              <w:t>3.31 ± 0.18</w:t>
            </w:r>
          </w:p>
        </w:tc>
        <w:tc>
          <w:tcPr>
            <w:tcW w:w="1350" w:type="dxa"/>
            <w:vAlign w:val="center"/>
          </w:tcPr>
          <w:p w14:paraId="70EE771D" w14:textId="77777777" w:rsidR="009E3C4C" w:rsidRPr="00DD64FC" w:rsidRDefault="009E3C4C" w:rsidP="009E3C4C">
            <w:pPr>
              <w:pStyle w:val="NoSpacing"/>
            </w:pPr>
            <w:r w:rsidRPr="00DD64FC">
              <w:t>3.31 ± 0.24</w:t>
            </w:r>
          </w:p>
        </w:tc>
        <w:tc>
          <w:tcPr>
            <w:tcW w:w="1350" w:type="dxa"/>
            <w:vAlign w:val="center"/>
          </w:tcPr>
          <w:p w14:paraId="075C758C" w14:textId="77777777" w:rsidR="009E3C4C" w:rsidRPr="00DD64FC" w:rsidRDefault="009E3C4C" w:rsidP="009E3C4C">
            <w:pPr>
              <w:pStyle w:val="NoSpacing"/>
            </w:pPr>
            <w:r w:rsidRPr="00DD64FC">
              <w:t>3.25 ± 0.20</w:t>
            </w:r>
          </w:p>
        </w:tc>
        <w:tc>
          <w:tcPr>
            <w:tcW w:w="1350" w:type="dxa"/>
            <w:vAlign w:val="center"/>
          </w:tcPr>
          <w:p w14:paraId="01161F74" w14:textId="77777777" w:rsidR="009E3C4C" w:rsidRPr="00DD64FC" w:rsidRDefault="009E3C4C" w:rsidP="009E3C4C">
            <w:pPr>
              <w:pStyle w:val="NoSpacing"/>
            </w:pPr>
            <w:r w:rsidRPr="00DD64FC">
              <w:t>3.19 ± 0.13</w:t>
            </w:r>
          </w:p>
        </w:tc>
      </w:tr>
      <w:tr w:rsidR="009E3C4C" w:rsidRPr="00DD64FC" w14:paraId="776EBD2B" w14:textId="77777777" w:rsidTr="003057B7">
        <w:trPr>
          <w:trHeight w:val="283"/>
        </w:trPr>
        <w:tc>
          <w:tcPr>
            <w:tcW w:w="818" w:type="dxa"/>
            <w:vAlign w:val="center"/>
          </w:tcPr>
          <w:p w14:paraId="3E0C8494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C</w:t>
            </w:r>
            <w:r w:rsidRPr="00DD64F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810" w:type="dxa"/>
            <w:vAlign w:val="center"/>
          </w:tcPr>
          <w:p w14:paraId="0146F8C3" w14:textId="77777777" w:rsidR="009E3C4C" w:rsidRPr="00DD64FC" w:rsidRDefault="009E3C4C" w:rsidP="009E3C4C">
            <w:pPr>
              <w:pStyle w:val="NoSpacing"/>
            </w:pPr>
            <w:r w:rsidRPr="00DD64FC">
              <w:t>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350" w:type="dxa"/>
            <w:vAlign w:val="center"/>
          </w:tcPr>
          <w:p w14:paraId="1AC1FFE6" w14:textId="77777777" w:rsidR="009E3C4C" w:rsidRPr="00DD64FC" w:rsidRDefault="009E3C4C" w:rsidP="009E3C4C">
            <w:pPr>
              <w:pStyle w:val="NoSpacing"/>
            </w:pPr>
            <w:r w:rsidRPr="00DD64FC">
              <w:t>216.34 ± 48.23</w:t>
            </w:r>
          </w:p>
        </w:tc>
        <w:tc>
          <w:tcPr>
            <w:tcW w:w="1350" w:type="dxa"/>
            <w:vAlign w:val="center"/>
          </w:tcPr>
          <w:p w14:paraId="1F82D0BB" w14:textId="77777777" w:rsidR="009E3C4C" w:rsidRPr="00DD64FC" w:rsidRDefault="009E3C4C" w:rsidP="009E3C4C">
            <w:pPr>
              <w:pStyle w:val="NoSpacing"/>
            </w:pPr>
            <w:r w:rsidRPr="00DD64FC">
              <w:t>389.37 ± 90.87</w:t>
            </w:r>
          </w:p>
        </w:tc>
        <w:tc>
          <w:tcPr>
            <w:tcW w:w="1350" w:type="dxa"/>
            <w:vAlign w:val="center"/>
          </w:tcPr>
          <w:p w14:paraId="788E616C" w14:textId="77777777" w:rsidR="009E3C4C" w:rsidRPr="00DD64FC" w:rsidRDefault="009E3C4C" w:rsidP="009E3C4C">
            <w:pPr>
              <w:pStyle w:val="NoSpacing"/>
            </w:pPr>
            <w:r w:rsidRPr="00DD64FC">
              <w:t>753.36 ± 287.7</w:t>
            </w:r>
          </w:p>
        </w:tc>
        <w:tc>
          <w:tcPr>
            <w:tcW w:w="1350" w:type="dxa"/>
            <w:vAlign w:val="center"/>
          </w:tcPr>
          <w:p w14:paraId="093C595F" w14:textId="77777777" w:rsidR="009E3C4C" w:rsidRPr="00DD64FC" w:rsidRDefault="009E3C4C" w:rsidP="009E3C4C">
            <w:pPr>
              <w:pStyle w:val="NoSpacing"/>
            </w:pPr>
            <w:r w:rsidRPr="00DD64FC">
              <w:t>1490.69 ± 358.43</w:t>
            </w:r>
          </w:p>
        </w:tc>
        <w:tc>
          <w:tcPr>
            <w:tcW w:w="1350" w:type="dxa"/>
            <w:vAlign w:val="center"/>
          </w:tcPr>
          <w:p w14:paraId="6B3D4762" w14:textId="77777777" w:rsidR="009E3C4C" w:rsidRPr="00DD64FC" w:rsidRDefault="009E3C4C" w:rsidP="009E3C4C">
            <w:pPr>
              <w:pStyle w:val="NoSpacing"/>
            </w:pPr>
            <w:r w:rsidRPr="00DD64FC">
              <w:t>1878.22 ± 681.05</w:t>
            </w:r>
          </w:p>
        </w:tc>
        <w:tc>
          <w:tcPr>
            <w:tcW w:w="1350" w:type="dxa"/>
            <w:vAlign w:val="center"/>
          </w:tcPr>
          <w:p w14:paraId="28E86B72" w14:textId="77777777" w:rsidR="009E3C4C" w:rsidRPr="00DD64FC" w:rsidRDefault="009E3C4C" w:rsidP="009E3C4C">
            <w:pPr>
              <w:pStyle w:val="NoSpacing"/>
            </w:pPr>
            <w:r w:rsidRPr="00DD64FC">
              <w:t>2139.28 ± 589.06</w:t>
            </w:r>
          </w:p>
        </w:tc>
      </w:tr>
      <w:tr w:rsidR="009E3C4C" w:rsidRPr="00DD64FC" w14:paraId="71ACA005" w14:textId="77777777" w:rsidTr="003057B7">
        <w:trPr>
          <w:trHeight w:val="283"/>
        </w:trPr>
        <w:tc>
          <w:tcPr>
            <w:tcW w:w="818" w:type="dxa"/>
            <w:vAlign w:val="center"/>
          </w:tcPr>
          <w:p w14:paraId="6E5C02C5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AUC</w:t>
            </w:r>
            <w:r w:rsidRPr="00DD64FC">
              <w:rPr>
                <w:vertAlign w:val="subscript"/>
              </w:rPr>
              <w:t>last</w:t>
            </w:r>
            <w:proofErr w:type="spellEnd"/>
          </w:p>
        </w:tc>
        <w:tc>
          <w:tcPr>
            <w:tcW w:w="810" w:type="dxa"/>
            <w:vAlign w:val="center"/>
          </w:tcPr>
          <w:p w14:paraId="5AE32BFD" w14:textId="77777777" w:rsidR="009E3C4C" w:rsidRPr="00DD64FC" w:rsidRDefault="009E3C4C" w:rsidP="009E3C4C">
            <w:pPr>
              <w:pStyle w:val="NoSpacing"/>
            </w:pPr>
            <w:r w:rsidRPr="00DD64FC">
              <w:t>h*ug·L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350" w:type="dxa"/>
            <w:vAlign w:val="center"/>
          </w:tcPr>
          <w:p w14:paraId="581B5C74" w14:textId="77777777" w:rsidR="009E3C4C" w:rsidRPr="00DD64FC" w:rsidRDefault="009E3C4C" w:rsidP="009E3C4C">
            <w:pPr>
              <w:pStyle w:val="NoSpacing"/>
            </w:pPr>
            <w:r w:rsidRPr="00DD64FC">
              <w:t>1006.02 ± 209.31</w:t>
            </w:r>
          </w:p>
        </w:tc>
        <w:tc>
          <w:tcPr>
            <w:tcW w:w="1350" w:type="dxa"/>
            <w:vAlign w:val="center"/>
          </w:tcPr>
          <w:p w14:paraId="2CB6BC49" w14:textId="77777777" w:rsidR="009E3C4C" w:rsidRPr="00DD64FC" w:rsidRDefault="009E3C4C" w:rsidP="009E3C4C">
            <w:pPr>
              <w:pStyle w:val="NoSpacing"/>
            </w:pPr>
            <w:r w:rsidRPr="00DD64FC">
              <w:t>1802.57 ± 421.18</w:t>
            </w:r>
          </w:p>
        </w:tc>
        <w:tc>
          <w:tcPr>
            <w:tcW w:w="1350" w:type="dxa"/>
            <w:vAlign w:val="center"/>
          </w:tcPr>
          <w:p w14:paraId="796216CE" w14:textId="77777777" w:rsidR="009E3C4C" w:rsidRPr="00DD64FC" w:rsidRDefault="009E3C4C" w:rsidP="009E3C4C">
            <w:pPr>
              <w:pStyle w:val="NoSpacing"/>
            </w:pPr>
            <w:r w:rsidRPr="00DD64FC">
              <w:t>3553.23 ± 1512.83</w:t>
            </w:r>
          </w:p>
        </w:tc>
        <w:tc>
          <w:tcPr>
            <w:tcW w:w="1350" w:type="dxa"/>
            <w:vAlign w:val="center"/>
          </w:tcPr>
          <w:p w14:paraId="4311D851" w14:textId="77777777" w:rsidR="009E3C4C" w:rsidRPr="00DD64FC" w:rsidRDefault="009E3C4C" w:rsidP="009E3C4C">
            <w:pPr>
              <w:pStyle w:val="NoSpacing"/>
            </w:pPr>
            <w:r w:rsidRPr="00DD64FC">
              <w:t>6542.7 ± 1174.8</w:t>
            </w:r>
          </w:p>
        </w:tc>
        <w:tc>
          <w:tcPr>
            <w:tcW w:w="1350" w:type="dxa"/>
            <w:vAlign w:val="center"/>
          </w:tcPr>
          <w:p w14:paraId="1EA48274" w14:textId="77777777" w:rsidR="009E3C4C" w:rsidRPr="00DD64FC" w:rsidRDefault="009E3C4C" w:rsidP="009E3C4C">
            <w:pPr>
              <w:pStyle w:val="NoSpacing"/>
            </w:pPr>
            <w:r w:rsidRPr="00DD64FC">
              <w:t>8843.82 ± 3366.35</w:t>
            </w:r>
          </w:p>
        </w:tc>
        <w:tc>
          <w:tcPr>
            <w:tcW w:w="1350" w:type="dxa"/>
            <w:vAlign w:val="center"/>
          </w:tcPr>
          <w:p w14:paraId="282D6C9E" w14:textId="77777777" w:rsidR="009E3C4C" w:rsidRPr="00DD64FC" w:rsidRDefault="009E3C4C" w:rsidP="009E3C4C">
            <w:pPr>
              <w:pStyle w:val="NoSpacing"/>
            </w:pPr>
            <w:r w:rsidRPr="00DD64FC">
              <w:t>10466.78 ± 3028.35</w:t>
            </w:r>
          </w:p>
        </w:tc>
      </w:tr>
      <w:tr w:rsidR="009E3C4C" w:rsidRPr="00DD64FC" w14:paraId="543B7A04" w14:textId="77777777" w:rsidTr="003057B7">
        <w:trPr>
          <w:trHeight w:val="283"/>
        </w:trPr>
        <w:tc>
          <w:tcPr>
            <w:tcW w:w="818" w:type="dxa"/>
            <w:vAlign w:val="center"/>
          </w:tcPr>
          <w:p w14:paraId="0683C99E" w14:textId="77777777" w:rsidR="009E3C4C" w:rsidRPr="00DD64FC" w:rsidRDefault="009E3C4C" w:rsidP="009E3C4C">
            <w:pPr>
              <w:pStyle w:val="NoSpacing"/>
            </w:pPr>
            <w:r w:rsidRPr="00DD64FC">
              <w:t>AUC</w:t>
            </w:r>
            <w:r w:rsidRPr="00DD64FC">
              <w:rPr>
                <w:vertAlign w:val="subscript"/>
              </w:rPr>
              <w:t>INF</w:t>
            </w:r>
          </w:p>
        </w:tc>
        <w:tc>
          <w:tcPr>
            <w:tcW w:w="810" w:type="dxa"/>
            <w:vAlign w:val="center"/>
          </w:tcPr>
          <w:p w14:paraId="08DA7829" w14:textId="77777777" w:rsidR="009E3C4C" w:rsidRPr="00DD64FC" w:rsidRDefault="009E3C4C" w:rsidP="009E3C4C">
            <w:pPr>
              <w:pStyle w:val="NoSpacing"/>
            </w:pPr>
            <w:r w:rsidRPr="00DD64FC">
              <w:t>h*ug·L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350" w:type="dxa"/>
            <w:vAlign w:val="center"/>
          </w:tcPr>
          <w:p w14:paraId="4040747E" w14:textId="77777777" w:rsidR="009E3C4C" w:rsidRPr="00DD64FC" w:rsidRDefault="009E3C4C" w:rsidP="009E3C4C">
            <w:pPr>
              <w:pStyle w:val="NoSpacing"/>
            </w:pPr>
            <w:r w:rsidRPr="00DD64FC">
              <w:t>1016.64 ± 206.08</w:t>
            </w:r>
          </w:p>
        </w:tc>
        <w:tc>
          <w:tcPr>
            <w:tcW w:w="1350" w:type="dxa"/>
            <w:vAlign w:val="center"/>
          </w:tcPr>
          <w:p w14:paraId="03C1D713" w14:textId="77777777" w:rsidR="009E3C4C" w:rsidRPr="00DD64FC" w:rsidRDefault="009E3C4C" w:rsidP="009E3C4C">
            <w:pPr>
              <w:pStyle w:val="NoSpacing"/>
            </w:pPr>
            <w:r w:rsidRPr="00DD64FC">
              <w:t>1815.58 ± 430.74</w:t>
            </w:r>
          </w:p>
        </w:tc>
        <w:tc>
          <w:tcPr>
            <w:tcW w:w="1350" w:type="dxa"/>
            <w:vAlign w:val="center"/>
          </w:tcPr>
          <w:p w14:paraId="3E64AA73" w14:textId="77777777" w:rsidR="009E3C4C" w:rsidRPr="00DD64FC" w:rsidRDefault="009E3C4C" w:rsidP="009E3C4C">
            <w:pPr>
              <w:pStyle w:val="NoSpacing"/>
            </w:pPr>
            <w:r w:rsidRPr="00DD64FC">
              <w:t>3566.52 ± 1518.01</w:t>
            </w:r>
          </w:p>
        </w:tc>
        <w:tc>
          <w:tcPr>
            <w:tcW w:w="1350" w:type="dxa"/>
            <w:vAlign w:val="center"/>
          </w:tcPr>
          <w:p w14:paraId="36EBE09C" w14:textId="77777777" w:rsidR="009E3C4C" w:rsidRPr="00DD64FC" w:rsidRDefault="009E3C4C" w:rsidP="009E3C4C">
            <w:pPr>
              <w:pStyle w:val="NoSpacing"/>
            </w:pPr>
            <w:r w:rsidRPr="00DD64FC">
              <w:t>6563.91 ± 1179.31</w:t>
            </w:r>
          </w:p>
        </w:tc>
        <w:tc>
          <w:tcPr>
            <w:tcW w:w="1350" w:type="dxa"/>
            <w:vAlign w:val="center"/>
          </w:tcPr>
          <w:p w14:paraId="12148A8E" w14:textId="77777777" w:rsidR="009E3C4C" w:rsidRPr="00DD64FC" w:rsidRDefault="009E3C4C" w:rsidP="009E3C4C">
            <w:pPr>
              <w:pStyle w:val="NoSpacing"/>
            </w:pPr>
            <w:r w:rsidRPr="00DD64FC">
              <w:t>8910.06 ± 3388.83</w:t>
            </w:r>
          </w:p>
        </w:tc>
        <w:tc>
          <w:tcPr>
            <w:tcW w:w="1350" w:type="dxa"/>
            <w:vAlign w:val="center"/>
          </w:tcPr>
          <w:p w14:paraId="391420CF" w14:textId="77777777" w:rsidR="009E3C4C" w:rsidRPr="00DD64FC" w:rsidRDefault="009E3C4C" w:rsidP="009E3C4C">
            <w:pPr>
              <w:pStyle w:val="NoSpacing"/>
            </w:pPr>
            <w:r w:rsidRPr="00DD64FC">
              <w:t>10549.78 ± 3061.74</w:t>
            </w:r>
          </w:p>
        </w:tc>
      </w:tr>
      <w:tr w:rsidR="009E3C4C" w:rsidRPr="00DD64FC" w14:paraId="289662AC" w14:textId="77777777" w:rsidTr="003057B7">
        <w:trPr>
          <w:trHeight w:val="270"/>
        </w:trPr>
        <w:tc>
          <w:tcPr>
            <w:tcW w:w="818" w:type="dxa"/>
            <w:vAlign w:val="center"/>
          </w:tcPr>
          <w:p w14:paraId="08C4DCF9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Vz</w:t>
            </w:r>
            <w:proofErr w:type="spellEnd"/>
          </w:p>
        </w:tc>
        <w:tc>
          <w:tcPr>
            <w:tcW w:w="810" w:type="dxa"/>
            <w:vAlign w:val="center"/>
          </w:tcPr>
          <w:p w14:paraId="035DF70E" w14:textId="77777777" w:rsidR="009E3C4C" w:rsidRPr="00DD64FC" w:rsidRDefault="009E3C4C" w:rsidP="009E3C4C">
            <w:pPr>
              <w:pStyle w:val="NoSpacing"/>
            </w:pPr>
            <w:r w:rsidRPr="00DD64FC">
              <w:t>L</w:t>
            </w:r>
          </w:p>
        </w:tc>
        <w:tc>
          <w:tcPr>
            <w:tcW w:w="1350" w:type="dxa"/>
            <w:vAlign w:val="center"/>
          </w:tcPr>
          <w:p w14:paraId="46DB8936" w14:textId="77777777" w:rsidR="009E3C4C" w:rsidRPr="00DD64FC" w:rsidRDefault="009E3C4C" w:rsidP="009E3C4C">
            <w:pPr>
              <w:pStyle w:val="NoSpacing"/>
            </w:pPr>
            <w:r w:rsidRPr="00DD64FC">
              <w:t>252.46 ± 113.75</w:t>
            </w:r>
          </w:p>
        </w:tc>
        <w:tc>
          <w:tcPr>
            <w:tcW w:w="1350" w:type="dxa"/>
            <w:vAlign w:val="center"/>
          </w:tcPr>
          <w:p w14:paraId="6F2BAE23" w14:textId="77777777" w:rsidR="009E3C4C" w:rsidRPr="00DD64FC" w:rsidRDefault="009E3C4C" w:rsidP="009E3C4C">
            <w:pPr>
              <w:pStyle w:val="NoSpacing"/>
            </w:pPr>
            <w:r w:rsidRPr="00DD64FC">
              <w:t>377.35 ± 68.16</w:t>
            </w:r>
          </w:p>
        </w:tc>
        <w:tc>
          <w:tcPr>
            <w:tcW w:w="1350" w:type="dxa"/>
            <w:vAlign w:val="center"/>
          </w:tcPr>
          <w:p w14:paraId="79C46687" w14:textId="77777777" w:rsidR="009E3C4C" w:rsidRPr="00DD64FC" w:rsidRDefault="009E3C4C" w:rsidP="009E3C4C">
            <w:pPr>
              <w:pStyle w:val="NoSpacing"/>
            </w:pPr>
            <w:r w:rsidRPr="00DD64FC">
              <w:t>369.08 ± 168.49</w:t>
            </w:r>
          </w:p>
        </w:tc>
        <w:tc>
          <w:tcPr>
            <w:tcW w:w="1350" w:type="dxa"/>
            <w:vAlign w:val="center"/>
          </w:tcPr>
          <w:p w14:paraId="7E9E45F2" w14:textId="77777777" w:rsidR="009E3C4C" w:rsidRPr="00DD64FC" w:rsidRDefault="009E3C4C" w:rsidP="009E3C4C">
            <w:pPr>
              <w:pStyle w:val="NoSpacing"/>
            </w:pPr>
            <w:r w:rsidRPr="00DD64FC">
              <w:t>301.81 ± 76.25</w:t>
            </w:r>
          </w:p>
        </w:tc>
        <w:tc>
          <w:tcPr>
            <w:tcW w:w="1350" w:type="dxa"/>
            <w:vAlign w:val="center"/>
          </w:tcPr>
          <w:p w14:paraId="18EE4D54" w14:textId="77777777" w:rsidR="009E3C4C" w:rsidRPr="00DD64FC" w:rsidRDefault="009E3C4C" w:rsidP="009E3C4C">
            <w:pPr>
              <w:pStyle w:val="NoSpacing"/>
            </w:pPr>
            <w:r w:rsidRPr="00DD64FC">
              <w:t>374.58 ± 119.99</w:t>
            </w:r>
          </w:p>
        </w:tc>
        <w:tc>
          <w:tcPr>
            <w:tcW w:w="1350" w:type="dxa"/>
            <w:vAlign w:val="center"/>
          </w:tcPr>
          <w:p w14:paraId="09193F19" w14:textId="77777777" w:rsidR="009E3C4C" w:rsidRPr="00DD64FC" w:rsidRDefault="009E3C4C" w:rsidP="009E3C4C">
            <w:pPr>
              <w:pStyle w:val="NoSpacing"/>
            </w:pPr>
            <w:r w:rsidRPr="00DD64FC">
              <w:t>345.29 ± 120.76</w:t>
            </w:r>
          </w:p>
        </w:tc>
      </w:tr>
      <w:tr w:rsidR="009E3C4C" w:rsidRPr="00DD64FC" w14:paraId="74F8CAB2" w14:textId="77777777" w:rsidTr="003057B7">
        <w:trPr>
          <w:trHeight w:val="270"/>
        </w:trPr>
        <w:tc>
          <w:tcPr>
            <w:tcW w:w="818" w:type="dxa"/>
            <w:vAlign w:val="center"/>
          </w:tcPr>
          <w:p w14:paraId="2C5429FE" w14:textId="77777777" w:rsidR="009E3C4C" w:rsidRPr="00DD64FC" w:rsidRDefault="009E3C4C" w:rsidP="009E3C4C">
            <w:pPr>
              <w:pStyle w:val="NoSpacing"/>
            </w:pPr>
            <w:r w:rsidRPr="00DD64FC">
              <w:t>Cl</w:t>
            </w:r>
          </w:p>
        </w:tc>
        <w:tc>
          <w:tcPr>
            <w:tcW w:w="810" w:type="dxa"/>
            <w:vAlign w:val="center"/>
          </w:tcPr>
          <w:p w14:paraId="33DBB005" w14:textId="77777777" w:rsidR="009E3C4C" w:rsidRPr="00DD64FC" w:rsidRDefault="009E3C4C" w:rsidP="009E3C4C">
            <w:pPr>
              <w:pStyle w:val="NoSpacing"/>
            </w:pPr>
            <w:r w:rsidRPr="00DD64FC">
              <w:t>L·h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350" w:type="dxa"/>
            <w:vAlign w:val="center"/>
          </w:tcPr>
          <w:p w14:paraId="0DFC72E1" w14:textId="77777777" w:rsidR="009E3C4C" w:rsidRPr="00DD64FC" w:rsidRDefault="009E3C4C" w:rsidP="009E3C4C">
            <w:pPr>
              <w:pStyle w:val="NoSpacing"/>
            </w:pPr>
            <w:r w:rsidRPr="00DD64FC">
              <w:t>30.60± 6.23</w:t>
            </w:r>
          </w:p>
        </w:tc>
        <w:tc>
          <w:tcPr>
            <w:tcW w:w="1350" w:type="dxa"/>
            <w:vAlign w:val="center"/>
          </w:tcPr>
          <w:p w14:paraId="28CFEB05" w14:textId="77777777" w:rsidR="009E3C4C" w:rsidRPr="00DD64FC" w:rsidRDefault="009E3C4C" w:rsidP="009E3C4C">
            <w:pPr>
              <w:pStyle w:val="NoSpacing"/>
            </w:pPr>
            <w:r w:rsidRPr="00DD64FC">
              <w:t>34.63 ± 7.86</w:t>
            </w:r>
          </w:p>
        </w:tc>
        <w:tc>
          <w:tcPr>
            <w:tcW w:w="1350" w:type="dxa"/>
            <w:vAlign w:val="center"/>
          </w:tcPr>
          <w:p w14:paraId="4B77EB05" w14:textId="77777777" w:rsidR="009E3C4C" w:rsidRPr="00DD64FC" w:rsidRDefault="009E3C4C" w:rsidP="009E3C4C">
            <w:pPr>
              <w:pStyle w:val="NoSpacing"/>
            </w:pPr>
            <w:r w:rsidRPr="00DD64FC">
              <w:t>37.91 ± 12.00</w:t>
            </w:r>
          </w:p>
        </w:tc>
        <w:tc>
          <w:tcPr>
            <w:tcW w:w="1350" w:type="dxa"/>
            <w:vAlign w:val="center"/>
          </w:tcPr>
          <w:p w14:paraId="527FEE3D" w14:textId="77777777" w:rsidR="009E3C4C" w:rsidRPr="00DD64FC" w:rsidRDefault="009E3C4C" w:rsidP="009E3C4C">
            <w:pPr>
              <w:pStyle w:val="NoSpacing"/>
            </w:pPr>
            <w:r w:rsidRPr="00DD64FC">
              <w:t>28.22 ± 5.92</w:t>
            </w:r>
          </w:p>
        </w:tc>
        <w:tc>
          <w:tcPr>
            <w:tcW w:w="1350" w:type="dxa"/>
            <w:vAlign w:val="center"/>
          </w:tcPr>
          <w:p w14:paraId="10E388AF" w14:textId="77777777" w:rsidR="009E3C4C" w:rsidRPr="00DD64FC" w:rsidRDefault="009E3C4C" w:rsidP="009E3C4C">
            <w:pPr>
              <w:pStyle w:val="NoSpacing"/>
            </w:pPr>
            <w:r w:rsidRPr="00DD64FC">
              <w:t>29.59 ± 9.55</w:t>
            </w:r>
          </w:p>
        </w:tc>
        <w:tc>
          <w:tcPr>
            <w:tcW w:w="1350" w:type="dxa"/>
            <w:vAlign w:val="center"/>
          </w:tcPr>
          <w:p w14:paraId="03FF51FB" w14:textId="77777777" w:rsidR="009E3C4C" w:rsidRPr="00DD64FC" w:rsidRDefault="009E3C4C" w:rsidP="009E3C4C">
            <w:pPr>
              <w:pStyle w:val="NoSpacing"/>
            </w:pPr>
            <w:r w:rsidRPr="00DD64FC">
              <w:t>30.84 ± 11.23</w:t>
            </w:r>
          </w:p>
        </w:tc>
      </w:tr>
    </w:tbl>
    <w:p w14:paraId="0784F791" w14:textId="77777777" w:rsidR="009E3C4C" w:rsidRPr="00DD64FC" w:rsidRDefault="009E3C4C" w:rsidP="009E3C4C">
      <w:pPr>
        <w:jc w:val="center"/>
        <w:rPr>
          <w:rFonts w:cs="Times New Roman"/>
          <w:b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284"/>
        <w:gridCol w:w="990"/>
        <w:gridCol w:w="1153"/>
        <w:gridCol w:w="1174"/>
        <w:gridCol w:w="1294"/>
        <w:gridCol w:w="1294"/>
        <w:gridCol w:w="1294"/>
        <w:gridCol w:w="1294"/>
      </w:tblGrid>
      <w:tr w:rsidR="009E3C4C" w:rsidRPr="00DD64FC" w14:paraId="5A4B2042" w14:textId="77777777" w:rsidTr="009E3C4C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31A348B" w14:textId="77777777" w:rsidR="009E3C4C" w:rsidRPr="00DD64FC" w:rsidRDefault="009E3C4C" w:rsidP="009E3C4C">
            <w:pPr>
              <w:pStyle w:val="NoSpacing"/>
            </w:pPr>
            <w:r w:rsidRPr="00DD64FC">
              <w:t>Parameters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5E7B2E" w14:textId="77777777" w:rsidR="009E3C4C" w:rsidRPr="00DD64FC" w:rsidRDefault="009E3C4C" w:rsidP="009E3C4C">
            <w:pPr>
              <w:pStyle w:val="NoSpacing"/>
            </w:pPr>
            <w:r w:rsidRPr="00DD64FC">
              <w:t>Units</w:t>
            </w: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A886E1" w14:textId="77777777" w:rsidR="009E3C4C" w:rsidRPr="00DD64FC" w:rsidRDefault="009E3C4C" w:rsidP="009E3C4C">
            <w:pPr>
              <w:pStyle w:val="NoSpacing"/>
              <w:jc w:val="center"/>
            </w:pPr>
            <w:r w:rsidRPr="00DD64FC">
              <w:t xml:space="preserve">BJS </w:t>
            </w:r>
          </w:p>
        </w:tc>
      </w:tr>
      <w:tr w:rsidR="009E3C4C" w:rsidRPr="00DD64FC" w14:paraId="7E3C8FEE" w14:textId="77777777" w:rsidTr="009E3C4C">
        <w:trPr>
          <w:trHeight w:val="27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F215880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D4CD5C8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B224BC" w14:textId="77777777" w:rsidR="009E3C4C" w:rsidRPr="00DD64FC" w:rsidRDefault="009E3C4C" w:rsidP="009E3C4C">
            <w:pPr>
              <w:pStyle w:val="NoSpacing"/>
            </w:pPr>
            <w:r w:rsidRPr="00DD64FC">
              <w:t>30 mg</w:t>
            </w:r>
          </w:p>
          <w:p w14:paraId="68381A49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=8</w:t>
            </w:r>
            <w:r w:rsidRPr="00DD64FC"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54221" w14:textId="77777777" w:rsidR="009E3C4C" w:rsidRPr="00DD64FC" w:rsidRDefault="009E3C4C" w:rsidP="009E3C4C">
            <w:pPr>
              <w:pStyle w:val="NoSpacing"/>
            </w:pPr>
            <w:r w:rsidRPr="00DD64FC">
              <w:t>60 mg</w:t>
            </w:r>
          </w:p>
          <w:p w14:paraId="20D6BD23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=8</w:t>
            </w:r>
            <w:r w:rsidRPr="00DD64FC"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2B6B0" w14:textId="77777777" w:rsidR="009E3C4C" w:rsidRPr="00DD64FC" w:rsidRDefault="009E3C4C" w:rsidP="009E3C4C">
            <w:pPr>
              <w:pStyle w:val="NoSpacing"/>
            </w:pPr>
            <w:r w:rsidRPr="00DD64FC">
              <w:t>120 mg</w:t>
            </w:r>
          </w:p>
          <w:p w14:paraId="73C76902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=8</w:t>
            </w:r>
            <w:r w:rsidRPr="00DD64FC"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46138" w14:textId="77777777" w:rsidR="009E3C4C" w:rsidRPr="00DD64FC" w:rsidRDefault="009E3C4C" w:rsidP="009E3C4C">
            <w:pPr>
              <w:pStyle w:val="NoSpacing"/>
            </w:pPr>
            <w:r w:rsidRPr="00DD64FC">
              <w:t>180 mg</w:t>
            </w:r>
          </w:p>
          <w:p w14:paraId="5CE285F9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=4</w:t>
            </w:r>
            <w:r w:rsidRPr="00DD64FC"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791F" w14:textId="77777777" w:rsidR="009E3C4C" w:rsidRPr="00DD64FC" w:rsidRDefault="009E3C4C" w:rsidP="009E3C4C">
            <w:pPr>
              <w:pStyle w:val="NoSpacing"/>
            </w:pPr>
            <w:r w:rsidRPr="00DD64FC">
              <w:t>240 mg</w:t>
            </w:r>
          </w:p>
          <w:p w14:paraId="53458808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=4</w:t>
            </w:r>
            <w:r w:rsidRPr="00DD64FC"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78CB" w14:textId="77777777" w:rsidR="009E3C4C" w:rsidRPr="00DD64FC" w:rsidRDefault="009E3C4C" w:rsidP="009E3C4C">
            <w:pPr>
              <w:pStyle w:val="NoSpacing"/>
            </w:pPr>
            <w:r w:rsidRPr="00DD64FC">
              <w:t>300 mg</w:t>
            </w:r>
          </w:p>
          <w:p w14:paraId="34A6CE13" w14:textId="77777777" w:rsidR="009E3C4C" w:rsidRPr="00DD64FC" w:rsidRDefault="009E3C4C" w:rsidP="009E3C4C">
            <w:pPr>
              <w:pStyle w:val="NoSpacing"/>
            </w:pP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=4</w:t>
            </w:r>
            <w:r w:rsidRPr="00DD64FC">
              <w:t>）</w:t>
            </w:r>
          </w:p>
        </w:tc>
      </w:tr>
      <w:tr w:rsidR="009E3C4C" w:rsidRPr="00DD64FC" w14:paraId="6CF7339B" w14:textId="77777777" w:rsidTr="009E3C4C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46AA647" w14:textId="77777777" w:rsidR="009E3C4C" w:rsidRPr="00DD64FC" w:rsidRDefault="009E3C4C" w:rsidP="009E3C4C">
            <w:pPr>
              <w:pStyle w:val="NoSpacing"/>
            </w:pPr>
            <w:r w:rsidRPr="00DD64FC">
              <w:t>t</w:t>
            </w:r>
            <w:r w:rsidRPr="00DD64FC">
              <w:rPr>
                <w:vertAlign w:val="subscript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A79E5B5" w14:textId="77777777" w:rsidR="009E3C4C" w:rsidRPr="00DD64FC" w:rsidRDefault="009E3C4C" w:rsidP="009E3C4C">
            <w:pPr>
              <w:pStyle w:val="NoSpacing"/>
            </w:pPr>
            <w:r w:rsidRPr="00DD64FC"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16E2A97" w14:textId="77777777" w:rsidR="009E3C4C" w:rsidRPr="00DD64FC" w:rsidRDefault="009E3C4C" w:rsidP="009E3C4C">
            <w:pPr>
              <w:pStyle w:val="NoSpacing"/>
            </w:pPr>
            <w:r w:rsidRPr="00DD64FC">
              <w:t>6.34 ± 3.26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A64DAE4" w14:textId="77777777" w:rsidR="009E3C4C" w:rsidRPr="00DD64FC" w:rsidRDefault="009E3C4C" w:rsidP="009E3C4C">
            <w:pPr>
              <w:pStyle w:val="NoSpacing"/>
            </w:pPr>
            <w:r w:rsidRPr="00DD64FC">
              <w:t>9.33 ± 3.46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A2E365D" w14:textId="77777777" w:rsidR="009E3C4C" w:rsidRPr="00DD64FC" w:rsidRDefault="009E3C4C" w:rsidP="009E3C4C">
            <w:pPr>
              <w:pStyle w:val="NoSpacing"/>
            </w:pPr>
            <w:r w:rsidRPr="00DD64FC">
              <w:t>7.53 ± 0.93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9E8904F" w14:textId="77777777" w:rsidR="009E3C4C" w:rsidRPr="00DD64FC" w:rsidRDefault="009E3C4C" w:rsidP="009E3C4C">
            <w:pPr>
              <w:pStyle w:val="NoSpacing"/>
            </w:pPr>
            <w:r w:rsidRPr="00DD64FC">
              <w:t>7.13 ± 1.04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9F510B9" w14:textId="77777777" w:rsidR="009E3C4C" w:rsidRPr="00DD64FC" w:rsidRDefault="009E3C4C" w:rsidP="009E3C4C">
            <w:pPr>
              <w:pStyle w:val="NoSpacing"/>
            </w:pPr>
            <w:r w:rsidRPr="00DD64FC">
              <w:t>8.26 ± 1.25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98F63DE" w14:textId="77777777" w:rsidR="009E3C4C" w:rsidRPr="00DD64FC" w:rsidRDefault="009E3C4C" w:rsidP="009E3C4C">
            <w:pPr>
              <w:pStyle w:val="NoSpacing"/>
            </w:pPr>
            <w:r w:rsidRPr="00DD64FC">
              <w:t>7.81 ± 0.69</w:t>
            </w:r>
          </w:p>
        </w:tc>
      </w:tr>
      <w:tr w:rsidR="009E3C4C" w:rsidRPr="00DD64FC" w14:paraId="5698A7A3" w14:textId="77777777" w:rsidTr="009E3C4C">
        <w:trPr>
          <w:trHeight w:val="283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83BA17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T</w:t>
            </w:r>
            <w:r w:rsidRPr="00DD64F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86FD10" w14:textId="77777777" w:rsidR="009E3C4C" w:rsidRPr="00DD64FC" w:rsidRDefault="009E3C4C" w:rsidP="009E3C4C">
            <w:pPr>
              <w:pStyle w:val="NoSpacing"/>
            </w:pPr>
            <w:r w:rsidRPr="00DD64FC">
              <w:t>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A7408E" w14:textId="77777777" w:rsidR="009E3C4C" w:rsidRPr="00DD64FC" w:rsidRDefault="009E3C4C" w:rsidP="009E3C4C">
            <w:pPr>
              <w:pStyle w:val="NoSpacing"/>
            </w:pPr>
            <w:r w:rsidRPr="00DD64FC">
              <w:t>3.28 ± 0.34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64573D" w14:textId="77777777" w:rsidR="009E3C4C" w:rsidRPr="00DD64FC" w:rsidRDefault="009E3C4C" w:rsidP="009E3C4C">
            <w:pPr>
              <w:pStyle w:val="NoSpacing"/>
            </w:pPr>
            <w:r w:rsidRPr="00DD64FC">
              <w:t>3.34 ± 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7375DC" w14:textId="77777777" w:rsidR="009E3C4C" w:rsidRPr="00DD64FC" w:rsidRDefault="009E3C4C" w:rsidP="009E3C4C">
            <w:pPr>
              <w:pStyle w:val="NoSpacing"/>
            </w:pPr>
            <w:r w:rsidRPr="00DD64FC">
              <w:t>3.38 ± 0.30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7D4353" w14:textId="77777777" w:rsidR="009E3C4C" w:rsidRPr="00DD64FC" w:rsidRDefault="009E3C4C" w:rsidP="009E3C4C">
            <w:pPr>
              <w:pStyle w:val="NoSpacing"/>
            </w:pPr>
            <w:r w:rsidRPr="00DD64FC">
              <w:t>3.38 ± 0.25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8CAF27" w14:textId="77777777" w:rsidR="009E3C4C" w:rsidRPr="00DD64FC" w:rsidRDefault="009E3C4C" w:rsidP="009E3C4C">
            <w:pPr>
              <w:pStyle w:val="NoSpacing"/>
            </w:pPr>
            <w:r w:rsidRPr="00DD64FC">
              <w:t>3.25 ± 0.20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284980" w14:textId="77777777" w:rsidR="009E3C4C" w:rsidRPr="00DD64FC" w:rsidRDefault="009E3C4C" w:rsidP="009E3C4C">
            <w:pPr>
              <w:pStyle w:val="NoSpacing"/>
            </w:pPr>
            <w:r w:rsidRPr="00DD64FC">
              <w:t>3.19 ± 0.13</w:t>
            </w:r>
          </w:p>
        </w:tc>
      </w:tr>
      <w:tr w:rsidR="009E3C4C" w:rsidRPr="00DD64FC" w14:paraId="27E15B07" w14:textId="77777777" w:rsidTr="009E3C4C">
        <w:trPr>
          <w:trHeight w:val="283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6406E2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C</w:t>
            </w:r>
            <w:r w:rsidRPr="00DD64F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68F0CE" w14:textId="77777777" w:rsidR="009E3C4C" w:rsidRPr="00DD64FC" w:rsidRDefault="009E3C4C" w:rsidP="009E3C4C">
            <w:pPr>
              <w:pStyle w:val="NoSpacing"/>
            </w:pPr>
            <w:r w:rsidRPr="00DD64FC">
              <w:t>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EAED78" w14:textId="77777777" w:rsidR="009E3C4C" w:rsidRPr="00DD64FC" w:rsidRDefault="009E3C4C" w:rsidP="009E3C4C">
            <w:pPr>
              <w:pStyle w:val="NoSpacing"/>
            </w:pPr>
            <w:r w:rsidRPr="00DD64FC">
              <w:t>558.48 ± 104.12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A4FE3E" w14:textId="77777777" w:rsidR="009E3C4C" w:rsidRPr="00DD64FC" w:rsidRDefault="009E3C4C" w:rsidP="009E3C4C">
            <w:pPr>
              <w:pStyle w:val="NoSpacing"/>
            </w:pPr>
            <w:r w:rsidRPr="00DD64FC">
              <w:t>1165.72 ± 341.45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BA6EB4" w14:textId="77777777" w:rsidR="009E3C4C" w:rsidRPr="00DD64FC" w:rsidRDefault="009E3C4C" w:rsidP="009E3C4C">
            <w:pPr>
              <w:pStyle w:val="NoSpacing"/>
            </w:pPr>
            <w:r w:rsidRPr="00DD64FC">
              <w:t>2227.35 ± 309.61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35FBF5" w14:textId="77777777" w:rsidR="009E3C4C" w:rsidRPr="00DD64FC" w:rsidRDefault="009E3C4C" w:rsidP="009E3C4C">
            <w:pPr>
              <w:pStyle w:val="NoSpacing"/>
            </w:pPr>
            <w:r w:rsidRPr="00DD64FC">
              <w:t>3511.03 ± 81.59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0FB68E" w14:textId="77777777" w:rsidR="009E3C4C" w:rsidRPr="00DD64FC" w:rsidRDefault="009E3C4C" w:rsidP="009E3C4C">
            <w:pPr>
              <w:pStyle w:val="NoSpacing"/>
            </w:pPr>
            <w:r w:rsidRPr="00DD64FC">
              <w:t>4497.3 ± 704.77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DB232E" w14:textId="77777777" w:rsidR="009E3C4C" w:rsidRPr="00DD64FC" w:rsidRDefault="009E3C4C" w:rsidP="009E3C4C">
            <w:pPr>
              <w:pStyle w:val="NoSpacing"/>
            </w:pPr>
            <w:r w:rsidRPr="00DD64FC">
              <w:t>5291.03 ± 1135.38</w:t>
            </w:r>
          </w:p>
        </w:tc>
      </w:tr>
      <w:tr w:rsidR="009E3C4C" w:rsidRPr="00DD64FC" w14:paraId="7927FBFD" w14:textId="77777777" w:rsidTr="009E3C4C">
        <w:trPr>
          <w:trHeight w:val="283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6DE1AE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AUC</w:t>
            </w:r>
            <w:r w:rsidRPr="00DD64FC">
              <w:rPr>
                <w:vertAlign w:val="subscript"/>
              </w:rPr>
              <w:t>last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77844A" w14:textId="77777777" w:rsidR="009E3C4C" w:rsidRPr="00DD64FC" w:rsidRDefault="009E3C4C" w:rsidP="009E3C4C">
            <w:pPr>
              <w:pStyle w:val="NoSpacing"/>
            </w:pPr>
            <w:r w:rsidRPr="00DD64FC">
              <w:t>h*ug·L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1AC793" w14:textId="77777777" w:rsidR="009E3C4C" w:rsidRPr="00DD64FC" w:rsidRDefault="009E3C4C" w:rsidP="009E3C4C">
            <w:pPr>
              <w:pStyle w:val="NoSpacing"/>
            </w:pPr>
            <w:r w:rsidRPr="00DD64FC">
              <w:t>2806.28 ± 577.96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67312F" w14:textId="77777777" w:rsidR="009E3C4C" w:rsidRPr="00DD64FC" w:rsidRDefault="009E3C4C" w:rsidP="009E3C4C">
            <w:pPr>
              <w:pStyle w:val="NoSpacing"/>
            </w:pPr>
            <w:r w:rsidRPr="00DD64FC">
              <w:t>5666.85 ± 1847.37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D6CFA8" w14:textId="77777777" w:rsidR="009E3C4C" w:rsidRPr="00DD64FC" w:rsidRDefault="009E3C4C" w:rsidP="009E3C4C">
            <w:pPr>
              <w:pStyle w:val="NoSpacing"/>
            </w:pPr>
            <w:r w:rsidRPr="00DD64FC">
              <w:t>11482.8 ± 2422.93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E95C55" w14:textId="77777777" w:rsidR="009E3C4C" w:rsidRPr="00DD64FC" w:rsidRDefault="009E3C4C" w:rsidP="009E3C4C">
            <w:pPr>
              <w:pStyle w:val="NoSpacing"/>
            </w:pPr>
            <w:r w:rsidRPr="00DD64FC">
              <w:t>17164.86 ± 4180.39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883645" w14:textId="77777777" w:rsidR="009E3C4C" w:rsidRPr="00DD64FC" w:rsidRDefault="009E3C4C" w:rsidP="009E3C4C">
            <w:pPr>
              <w:pStyle w:val="NoSpacing"/>
            </w:pPr>
            <w:r w:rsidRPr="00DD64FC">
              <w:t>21976.87 ± 3436.98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96C59C" w14:textId="77777777" w:rsidR="009E3C4C" w:rsidRPr="00DD64FC" w:rsidRDefault="009E3C4C" w:rsidP="009E3C4C">
            <w:pPr>
              <w:pStyle w:val="NoSpacing"/>
            </w:pPr>
            <w:r w:rsidRPr="00DD64FC">
              <w:t>27384.28 ± 5489.59</w:t>
            </w:r>
          </w:p>
        </w:tc>
      </w:tr>
      <w:tr w:rsidR="009E3C4C" w:rsidRPr="00DD64FC" w14:paraId="305B4190" w14:textId="77777777" w:rsidTr="009E3C4C">
        <w:trPr>
          <w:trHeight w:val="283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FAFEBE" w14:textId="77777777" w:rsidR="009E3C4C" w:rsidRPr="00DD64FC" w:rsidRDefault="009E3C4C" w:rsidP="009E3C4C">
            <w:pPr>
              <w:pStyle w:val="NoSpacing"/>
            </w:pPr>
            <w:r w:rsidRPr="00DD64FC">
              <w:t>AUC</w:t>
            </w:r>
            <w:r w:rsidRPr="00DD64FC">
              <w:rPr>
                <w:vertAlign w:val="subscript"/>
              </w:rPr>
              <w:t>INF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0B6CCD" w14:textId="77777777" w:rsidR="009E3C4C" w:rsidRPr="00DD64FC" w:rsidRDefault="009E3C4C" w:rsidP="009E3C4C">
            <w:pPr>
              <w:pStyle w:val="NoSpacing"/>
            </w:pPr>
            <w:r w:rsidRPr="00DD64FC">
              <w:t>h*ug·L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59F400" w14:textId="77777777" w:rsidR="009E3C4C" w:rsidRPr="00DD64FC" w:rsidRDefault="009E3C4C" w:rsidP="009E3C4C">
            <w:pPr>
              <w:pStyle w:val="NoSpacing"/>
            </w:pPr>
            <w:r w:rsidRPr="00DD64FC">
              <w:t>2831.08 ± 568.44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F283D5" w14:textId="77777777" w:rsidR="009E3C4C" w:rsidRPr="00DD64FC" w:rsidRDefault="009E3C4C" w:rsidP="009E3C4C">
            <w:pPr>
              <w:pStyle w:val="NoSpacing"/>
            </w:pPr>
            <w:r w:rsidRPr="00DD64FC">
              <w:t>5720.73 ± 1872.78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B8686E" w14:textId="77777777" w:rsidR="009E3C4C" w:rsidRPr="00DD64FC" w:rsidRDefault="009E3C4C" w:rsidP="009E3C4C">
            <w:pPr>
              <w:pStyle w:val="NoSpacing"/>
            </w:pPr>
            <w:r w:rsidRPr="00DD64FC">
              <w:t>11527.72 ± 2440.51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8B2CEF" w14:textId="77777777" w:rsidR="009E3C4C" w:rsidRPr="00DD64FC" w:rsidRDefault="009E3C4C" w:rsidP="009E3C4C">
            <w:pPr>
              <w:pStyle w:val="NoSpacing"/>
            </w:pPr>
            <w:r w:rsidRPr="00DD64FC">
              <w:t>17224.23 ± 4205.43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47B905" w14:textId="77777777" w:rsidR="009E3C4C" w:rsidRPr="00DD64FC" w:rsidRDefault="009E3C4C" w:rsidP="009E3C4C">
            <w:pPr>
              <w:pStyle w:val="NoSpacing"/>
            </w:pPr>
            <w:r w:rsidRPr="00DD64FC">
              <w:t>22161.65 ± 3485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91D9C0" w14:textId="77777777" w:rsidR="009E3C4C" w:rsidRPr="00DD64FC" w:rsidRDefault="009E3C4C" w:rsidP="009E3C4C">
            <w:pPr>
              <w:pStyle w:val="NoSpacing"/>
            </w:pPr>
            <w:r w:rsidRPr="00DD64FC">
              <w:t>27635.25 ± 5669.44</w:t>
            </w:r>
          </w:p>
        </w:tc>
      </w:tr>
      <w:tr w:rsidR="009E3C4C" w:rsidRPr="00DD64FC" w14:paraId="4AD65A0B" w14:textId="77777777" w:rsidTr="009E3C4C">
        <w:trPr>
          <w:trHeight w:val="27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EF0E9A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Vz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0FF9E4" w14:textId="77777777" w:rsidR="009E3C4C" w:rsidRPr="00DD64FC" w:rsidRDefault="009E3C4C" w:rsidP="009E3C4C">
            <w:pPr>
              <w:pStyle w:val="NoSpacing"/>
            </w:pPr>
            <w:r w:rsidRPr="00DD64FC"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F298C4" w14:textId="77777777" w:rsidR="009E3C4C" w:rsidRPr="00DD64FC" w:rsidRDefault="009E3C4C" w:rsidP="009E3C4C">
            <w:pPr>
              <w:pStyle w:val="NoSpacing"/>
            </w:pPr>
            <w:r w:rsidRPr="00DD64FC">
              <w:t>99.19 ± 55.99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DB5120" w14:textId="77777777" w:rsidR="009E3C4C" w:rsidRPr="00DD64FC" w:rsidRDefault="009E3C4C" w:rsidP="009E3C4C">
            <w:pPr>
              <w:pStyle w:val="NoSpacing"/>
            </w:pPr>
            <w:r w:rsidRPr="00DD64FC">
              <w:t>149.19 ± 60.18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C3FBC3" w14:textId="77777777" w:rsidR="009E3C4C" w:rsidRPr="00DD64FC" w:rsidRDefault="009E3C4C" w:rsidP="009E3C4C">
            <w:pPr>
              <w:pStyle w:val="NoSpacing"/>
            </w:pPr>
            <w:r w:rsidRPr="00DD64FC">
              <w:t>119.39 ± 38.77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9E3817" w14:textId="77777777" w:rsidR="009E3C4C" w:rsidRPr="00DD64FC" w:rsidRDefault="009E3C4C" w:rsidP="009E3C4C">
            <w:pPr>
              <w:pStyle w:val="NoSpacing"/>
            </w:pPr>
            <w:r w:rsidRPr="00DD64FC">
              <w:t>110.49 ± 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DA9270" w14:textId="77777777" w:rsidR="009E3C4C" w:rsidRPr="00DD64FC" w:rsidRDefault="009E3C4C" w:rsidP="009E3C4C">
            <w:pPr>
              <w:pStyle w:val="NoSpacing"/>
            </w:pPr>
            <w:r w:rsidRPr="00DD64FC">
              <w:t>130.04 ± 18.39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30A27D" w14:textId="77777777" w:rsidR="009E3C4C" w:rsidRPr="00DD64FC" w:rsidRDefault="009E3C4C" w:rsidP="009E3C4C">
            <w:pPr>
              <w:pStyle w:val="NoSpacing"/>
            </w:pPr>
            <w:r w:rsidRPr="00DD64FC">
              <w:t>127.06 ± 31.44</w:t>
            </w:r>
          </w:p>
        </w:tc>
      </w:tr>
      <w:tr w:rsidR="009E3C4C" w:rsidRPr="00DD64FC" w14:paraId="3B35500A" w14:textId="77777777" w:rsidTr="009E3C4C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C494086" w14:textId="77777777" w:rsidR="009E3C4C" w:rsidRPr="00DD64FC" w:rsidRDefault="009E3C4C" w:rsidP="009E3C4C">
            <w:pPr>
              <w:pStyle w:val="NoSpacing"/>
            </w:pPr>
            <w:r w:rsidRPr="00DD64FC">
              <w:t>Cl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13D1711" w14:textId="77777777" w:rsidR="009E3C4C" w:rsidRPr="00DD64FC" w:rsidRDefault="009E3C4C" w:rsidP="009E3C4C">
            <w:pPr>
              <w:pStyle w:val="NoSpacing"/>
            </w:pPr>
            <w:r w:rsidRPr="00DD64FC">
              <w:t>L·h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FAABE77" w14:textId="77777777" w:rsidR="009E3C4C" w:rsidRPr="00DD64FC" w:rsidRDefault="009E3C4C" w:rsidP="009E3C4C">
            <w:pPr>
              <w:pStyle w:val="NoSpacing"/>
            </w:pPr>
            <w:r w:rsidRPr="00DD64FC">
              <w:t>10.93 ± 1.91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459CC86" w14:textId="77777777" w:rsidR="009E3C4C" w:rsidRPr="00DD64FC" w:rsidRDefault="009E3C4C" w:rsidP="009E3C4C">
            <w:pPr>
              <w:pStyle w:val="NoSpacing"/>
            </w:pPr>
            <w:r w:rsidRPr="00DD64FC">
              <w:t>11.36 ± 3.16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407FCBB" w14:textId="77777777" w:rsidR="009E3C4C" w:rsidRPr="00DD64FC" w:rsidRDefault="009E3C4C" w:rsidP="009E3C4C">
            <w:pPr>
              <w:pStyle w:val="NoSpacing"/>
            </w:pPr>
            <w:r w:rsidRPr="00DD64FC">
              <w:t>10.89 ± 2.66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17779C8" w14:textId="77777777" w:rsidR="009E3C4C" w:rsidRPr="00DD64FC" w:rsidRDefault="009E3C4C" w:rsidP="009E3C4C">
            <w:pPr>
              <w:pStyle w:val="NoSpacing"/>
            </w:pPr>
            <w:r w:rsidRPr="00DD64FC">
              <w:t>10.93 ± 2.68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F87E492" w14:textId="77777777" w:rsidR="009E3C4C" w:rsidRPr="00DD64FC" w:rsidRDefault="009E3C4C" w:rsidP="009E3C4C">
            <w:pPr>
              <w:pStyle w:val="NoSpacing"/>
            </w:pPr>
            <w:r w:rsidRPr="00DD64FC">
              <w:t>11.02 ± 1.64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B5872B4" w14:textId="77777777" w:rsidR="009E3C4C" w:rsidRPr="00DD64FC" w:rsidRDefault="009E3C4C" w:rsidP="009E3C4C">
            <w:pPr>
              <w:pStyle w:val="NoSpacing"/>
            </w:pPr>
            <w:r w:rsidRPr="00DD64FC">
              <w:t>11.16 ± 2.02</w:t>
            </w:r>
          </w:p>
        </w:tc>
      </w:tr>
    </w:tbl>
    <w:p w14:paraId="074C51CC" w14:textId="77777777" w:rsidR="009E3C4C" w:rsidRPr="00DD64FC" w:rsidRDefault="009E3C4C" w:rsidP="009E3C4C">
      <w:pPr>
        <w:suppressAutoHyphens/>
        <w:topLinePunct/>
        <w:textAlignment w:val="baseline"/>
        <w:rPr>
          <w:rFonts w:cs="Times New Roman"/>
          <w:color w:val="000000"/>
          <w:szCs w:val="24"/>
        </w:rPr>
      </w:pPr>
      <w:r w:rsidRPr="00DD64FC">
        <w:rPr>
          <w:rFonts w:cs="Times New Roman"/>
          <w:color w:val="000000"/>
          <w:szCs w:val="24"/>
        </w:rPr>
        <w:lastRenderedPageBreak/>
        <w:t xml:space="preserve">All data are given as mean ± standard deviation, </w:t>
      </w:r>
    </w:p>
    <w:p w14:paraId="15EAC180" w14:textId="77777777" w:rsidR="009E3C4C" w:rsidRDefault="009E3C4C" w:rsidP="009E3C4C">
      <w:pPr>
        <w:suppressAutoHyphens/>
        <w:topLinePunct/>
        <w:textAlignment w:val="baseline"/>
        <w:rPr>
          <w:rFonts w:cs="Times New Roman"/>
          <w:color w:val="000000"/>
          <w:szCs w:val="24"/>
        </w:rPr>
      </w:pPr>
      <w:proofErr w:type="spellStart"/>
      <w:r w:rsidRPr="00DD64FC">
        <w:rPr>
          <w:rFonts w:cs="Times New Roman"/>
          <w:color w:val="000000"/>
          <w:szCs w:val="24"/>
        </w:rPr>
        <w:t>AUC</w:t>
      </w:r>
      <w:r w:rsidRPr="00DD64FC">
        <w:rPr>
          <w:rFonts w:cs="Times New Roman"/>
          <w:color w:val="000000"/>
          <w:szCs w:val="24"/>
          <w:vertAlign w:val="subscript"/>
        </w:rPr>
        <w:t>last</w:t>
      </w:r>
      <w:proofErr w:type="spellEnd"/>
      <w:r w:rsidRPr="00DD64FC">
        <w:rPr>
          <w:rFonts w:cs="Times New Roman"/>
          <w:color w:val="000000"/>
          <w:szCs w:val="24"/>
        </w:rPr>
        <w:t xml:space="preserve"> area under the concentration-time curve from time zero to the final measurable concentration, AUC</w:t>
      </w:r>
      <w:r w:rsidRPr="00DD64FC">
        <w:rPr>
          <w:rFonts w:cs="Times New Roman"/>
          <w:color w:val="000000"/>
          <w:szCs w:val="24"/>
          <w:vertAlign w:val="subscript"/>
        </w:rPr>
        <w:t>INF</w:t>
      </w:r>
      <w:r w:rsidRPr="00DD64FC">
        <w:rPr>
          <w:rFonts w:cs="Times New Roman"/>
          <w:color w:val="000000"/>
          <w:szCs w:val="24"/>
        </w:rPr>
        <w:t xml:space="preserve"> area under the concentration-time curve from time zero to infinity, CL clearance, </w:t>
      </w:r>
      <w:proofErr w:type="spellStart"/>
      <w:r w:rsidRPr="00DD64FC">
        <w:rPr>
          <w:rFonts w:cs="Times New Roman"/>
          <w:color w:val="000000"/>
          <w:szCs w:val="24"/>
        </w:rPr>
        <w:t>Cmax</w:t>
      </w:r>
      <w:proofErr w:type="spellEnd"/>
      <w:r w:rsidRPr="00DD64FC">
        <w:rPr>
          <w:rFonts w:cs="Times New Roman"/>
          <w:color w:val="000000"/>
          <w:szCs w:val="24"/>
        </w:rPr>
        <w:t xml:space="preserve"> maximum concentration, t</w:t>
      </w:r>
      <w:r w:rsidRPr="00DD64FC">
        <w:rPr>
          <w:rFonts w:cs="Times New Roman"/>
          <w:color w:val="000000"/>
          <w:szCs w:val="24"/>
          <w:vertAlign w:val="subscript"/>
        </w:rPr>
        <w:t>1/2</w:t>
      </w:r>
      <w:r w:rsidRPr="00DD64FC">
        <w:rPr>
          <w:rFonts w:cs="Times New Roman"/>
          <w:color w:val="000000"/>
          <w:szCs w:val="24"/>
        </w:rPr>
        <w:t xml:space="preserve"> elimination half-life, </w:t>
      </w:r>
      <w:proofErr w:type="spellStart"/>
      <w:r w:rsidRPr="00DD64FC">
        <w:rPr>
          <w:rFonts w:cs="Times New Roman"/>
          <w:color w:val="000000"/>
          <w:szCs w:val="24"/>
        </w:rPr>
        <w:t>Tmax</w:t>
      </w:r>
      <w:proofErr w:type="spellEnd"/>
      <w:r w:rsidRPr="00DD64FC">
        <w:rPr>
          <w:rFonts w:cs="Times New Roman"/>
          <w:color w:val="000000"/>
          <w:szCs w:val="24"/>
        </w:rPr>
        <w:t xml:space="preserve"> time to maximum concentration, </w:t>
      </w:r>
      <w:proofErr w:type="spellStart"/>
      <w:r w:rsidRPr="00DD64FC">
        <w:rPr>
          <w:rFonts w:cs="Times New Roman"/>
          <w:color w:val="000000"/>
          <w:szCs w:val="24"/>
        </w:rPr>
        <w:t>Vz</w:t>
      </w:r>
      <w:proofErr w:type="spellEnd"/>
      <w:r w:rsidRPr="00DD64FC">
        <w:rPr>
          <w:rFonts w:cs="Times New Roman"/>
          <w:color w:val="000000"/>
          <w:szCs w:val="24"/>
        </w:rPr>
        <w:t xml:space="preserve"> apparent volume of distribution; </w:t>
      </w:r>
    </w:p>
    <w:p w14:paraId="6A0DFC6D" w14:textId="77777777" w:rsidR="009E3C4C" w:rsidRPr="00DD64FC" w:rsidRDefault="009E3C4C" w:rsidP="009E3C4C">
      <w:pPr>
        <w:suppressAutoHyphens/>
        <w:topLinePunct/>
        <w:textAlignment w:val="baseline"/>
        <w:rPr>
          <w:rStyle w:val="fontstyle01"/>
        </w:rPr>
      </w:pPr>
    </w:p>
    <w:p w14:paraId="3599D2E4" w14:textId="37E0A320" w:rsidR="009E3C4C" w:rsidRPr="008D3391" w:rsidRDefault="009E3C4C" w:rsidP="00A827C5">
      <w:pPr>
        <w:jc w:val="both"/>
        <w:rPr>
          <w:rFonts w:cs="Times New Roman"/>
          <w:szCs w:val="24"/>
        </w:rPr>
      </w:pPr>
      <w:r w:rsidRPr="008D3391">
        <w:rPr>
          <w:rFonts w:cs="Times New Roman"/>
          <w:b/>
          <w:color w:val="000000" w:themeColor="text1"/>
          <w:szCs w:val="24"/>
        </w:rPr>
        <w:t>Table S3</w:t>
      </w:r>
      <w:r w:rsidRPr="008D3391">
        <w:rPr>
          <w:rFonts w:cs="Times New Roman"/>
          <w:szCs w:val="24"/>
        </w:rPr>
        <w:t xml:space="preserve"> Summary of </w:t>
      </w:r>
      <w:proofErr w:type="spellStart"/>
      <w:r w:rsidRPr="008D3391">
        <w:rPr>
          <w:rFonts w:cs="Times New Roman"/>
          <w:szCs w:val="24"/>
        </w:rPr>
        <w:t>pyragrel</w:t>
      </w:r>
      <w:proofErr w:type="spellEnd"/>
      <w:r w:rsidRPr="008D3391">
        <w:rPr>
          <w:rFonts w:cs="Times New Roman"/>
          <w:szCs w:val="24"/>
        </w:rPr>
        <w:t>, BBS and BJS pharmacokinetics parameters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following a single-dose infusion of 240</w:t>
      </w:r>
      <w:r w:rsid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mg </w:t>
      </w:r>
      <w:proofErr w:type="spellStart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diluted in 250ml saline instead of 500</w:t>
      </w:r>
      <w:r w:rsid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ml in Part I (Part </w:t>
      </w:r>
      <w:r w:rsidRPr="008D3391">
        <w:rPr>
          <w:rFonts w:ascii="MS Mincho" w:eastAsia="MS Mincho" w:hAnsi="MS Mincho" w:cs="MS Mincho" w:hint="eastAsia"/>
          <w:szCs w:val="24"/>
        </w:rPr>
        <w:t>Ⅱ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 in healthy volunteers.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283"/>
        <w:gridCol w:w="1056"/>
        <w:gridCol w:w="2028"/>
        <w:gridCol w:w="2148"/>
        <w:gridCol w:w="2148"/>
      </w:tblGrid>
      <w:tr w:rsidR="009E3C4C" w:rsidRPr="00DD64FC" w14:paraId="6DB0469A" w14:textId="77777777" w:rsidTr="009E3C4C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C40E1" w14:textId="77777777" w:rsidR="009E3C4C" w:rsidRPr="00DD64FC" w:rsidRDefault="009E3C4C" w:rsidP="009E3C4C">
            <w:pPr>
              <w:pStyle w:val="NoSpacing"/>
            </w:pPr>
            <w:r w:rsidRPr="00DD64FC"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DF97" w14:textId="77777777" w:rsidR="009E3C4C" w:rsidRPr="00DD64FC" w:rsidRDefault="009E3C4C" w:rsidP="009E3C4C">
            <w:pPr>
              <w:pStyle w:val="NoSpacing"/>
            </w:pPr>
            <w:r w:rsidRPr="00DD64FC">
              <w:t>Units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7441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Pyragrel</w:t>
            </w:r>
            <w:proofErr w:type="spellEnd"/>
            <w:r w:rsidRPr="00DD64FC">
              <w:t xml:space="preserve"> </w:t>
            </w:r>
            <w:r w:rsidRPr="00DD64FC">
              <w:t>（</w:t>
            </w:r>
            <w:r w:rsidRPr="00DD64FC">
              <w:rPr>
                <w:i/>
              </w:rPr>
              <w:t>n</w:t>
            </w:r>
            <w:r w:rsidRPr="00DD64FC">
              <w:t>=4</w:t>
            </w:r>
            <w:r w:rsidRPr="00DD64FC"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7B7A1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BBS</w:t>
            </w:r>
            <w:r w:rsidRPr="00DD64FC">
              <w:t>（</w:t>
            </w:r>
            <w:r w:rsidRPr="00DD64FC">
              <w:rPr>
                <w:i/>
              </w:rPr>
              <w:t>n</w:t>
            </w:r>
            <w:proofErr w:type="spellEnd"/>
            <w:r w:rsidRPr="00DD64FC">
              <w:t>=4</w:t>
            </w:r>
            <w:r w:rsidRPr="00DD64FC"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C8969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BJS</w:t>
            </w:r>
            <w:r w:rsidRPr="00DD64FC">
              <w:t>（</w:t>
            </w:r>
            <w:r w:rsidRPr="00DD64FC">
              <w:rPr>
                <w:i/>
              </w:rPr>
              <w:t>n</w:t>
            </w:r>
            <w:proofErr w:type="spellEnd"/>
            <w:r w:rsidRPr="00DD64FC">
              <w:t>=4</w:t>
            </w:r>
            <w:r w:rsidRPr="00DD64FC">
              <w:t>）</w:t>
            </w:r>
          </w:p>
        </w:tc>
      </w:tr>
      <w:tr w:rsidR="009E3C4C" w:rsidRPr="00DD64FC" w14:paraId="081A2F96" w14:textId="77777777" w:rsidTr="009E3C4C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E916A66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λz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BAB869F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t>·h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0E586B1D" w14:textId="77777777" w:rsidR="009E3C4C" w:rsidRPr="00DD64FC" w:rsidRDefault="009E3C4C" w:rsidP="009E3C4C">
            <w:pPr>
              <w:pStyle w:val="NoSpacing"/>
            </w:pPr>
            <w:r w:rsidRPr="00DD64FC">
              <w:t>0.13 ± 0.04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7111F9D8" w14:textId="77777777" w:rsidR="009E3C4C" w:rsidRPr="00DD64FC" w:rsidRDefault="009E3C4C" w:rsidP="009E3C4C">
            <w:pPr>
              <w:pStyle w:val="NoSpacing"/>
            </w:pPr>
            <w:r w:rsidRPr="00DD64FC">
              <w:t>0.11 ± 0.03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59AACA27" w14:textId="77777777" w:rsidR="009E3C4C" w:rsidRPr="00DD64FC" w:rsidRDefault="009E3C4C" w:rsidP="009E3C4C">
            <w:pPr>
              <w:pStyle w:val="NoSpacing"/>
            </w:pPr>
            <w:r w:rsidRPr="00DD64FC">
              <w:t>0.13 ± 0.06</w:t>
            </w:r>
          </w:p>
        </w:tc>
      </w:tr>
      <w:tr w:rsidR="009E3C4C" w:rsidRPr="00DD64FC" w14:paraId="03118F61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A032CE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t</w:t>
            </w:r>
            <w:r w:rsidRPr="00DD64FC">
              <w:rPr>
                <w:bCs/>
                <w:vertAlign w:val="subscript"/>
              </w:rPr>
              <w:t>1/2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C9F435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AA7A55" w14:textId="77777777" w:rsidR="009E3C4C" w:rsidRPr="00DD64FC" w:rsidRDefault="009E3C4C" w:rsidP="009E3C4C">
            <w:pPr>
              <w:pStyle w:val="NoSpacing"/>
            </w:pPr>
            <w:r w:rsidRPr="00DD64FC">
              <w:t>6.19 ± 2.63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23EA10" w14:textId="77777777" w:rsidR="009E3C4C" w:rsidRPr="00DD64FC" w:rsidRDefault="009E3C4C" w:rsidP="009E3C4C">
            <w:pPr>
              <w:pStyle w:val="NoSpacing"/>
            </w:pPr>
            <w:r w:rsidRPr="00DD64FC">
              <w:t>6.31 ± 1.38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D76A31" w14:textId="77777777" w:rsidR="009E3C4C" w:rsidRPr="00DD64FC" w:rsidRDefault="009E3C4C" w:rsidP="009E3C4C">
            <w:pPr>
              <w:pStyle w:val="NoSpacing"/>
            </w:pPr>
            <w:r w:rsidRPr="00DD64FC">
              <w:t>6.01 ± 2.31</w:t>
            </w:r>
          </w:p>
        </w:tc>
      </w:tr>
      <w:tr w:rsidR="009E3C4C" w:rsidRPr="00DD64FC" w14:paraId="1FFFB6C1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B62AD8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T</w:t>
            </w:r>
            <w:r w:rsidRPr="00DD64FC">
              <w:rPr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96799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C252AB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3.00 ± 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EA3D4A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3.19 ± 0.24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3E318C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3.31 ± 0.13</w:t>
            </w:r>
          </w:p>
        </w:tc>
      </w:tr>
      <w:tr w:rsidR="009E3C4C" w:rsidRPr="00DD64FC" w14:paraId="3EF12E21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12DD5C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C</w:t>
            </w:r>
            <w:r w:rsidRPr="00DD64FC">
              <w:rPr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C2E4B1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CC4512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3360.73 ± 622.63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82BD86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2066.22 ± 977.65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AD8C6F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4488.69 ± 481.74</w:t>
            </w:r>
          </w:p>
        </w:tc>
      </w:tr>
      <w:tr w:rsidR="009E3C4C" w:rsidRPr="00DD64FC" w14:paraId="765FADB2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837D7B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AUC</w:t>
            </w:r>
            <w:r w:rsidRPr="00DD64FC">
              <w:rPr>
                <w:bCs/>
                <w:vertAlign w:val="subscript"/>
              </w:rPr>
              <w:t>last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71BB3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h*ug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2702AC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9600.11 ± 1446.10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9E38FC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10085.90 ± 5357.26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FCCD6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22112.64 ± 6199.19</w:t>
            </w:r>
          </w:p>
        </w:tc>
      </w:tr>
      <w:tr w:rsidR="009E3C4C" w:rsidRPr="00DD64FC" w14:paraId="2C64D1BE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976CFD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AUC</w:t>
            </w:r>
            <w:r w:rsidRPr="00DD64FC">
              <w:rPr>
                <w:bCs/>
                <w:vertAlign w:val="subscript"/>
              </w:rPr>
              <w:t>INF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3D1254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h*ug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F51A59" w14:textId="77777777" w:rsidR="009E3C4C" w:rsidRPr="00DD64FC" w:rsidRDefault="009E3C4C" w:rsidP="009E3C4C">
            <w:pPr>
              <w:pStyle w:val="NoSpacing"/>
            </w:pPr>
            <w:r w:rsidRPr="00DD64FC">
              <w:t>9638.78 ± 1487.08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00AFA9" w14:textId="77777777" w:rsidR="009E3C4C" w:rsidRPr="00DD64FC" w:rsidRDefault="009E3C4C" w:rsidP="009E3C4C">
            <w:pPr>
              <w:pStyle w:val="NoSpacing"/>
            </w:pPr>
            <w:r w:rsidRPr="00DD64FC">
              <w:t>10315.00 ± 5472.87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5FAC60" w14:textId="77777777" w:rsidR="009E3C4C" w:rsidRPr="00DD64FC" w:rsidRDefault="009E3C4C" w:rsidP="009E3C4C">
            <w:pPr>
              <w:pStyle w:val="NoSpacing"/>
            </w:pPr>
            <w:r w:rsidRPr="00DD64FC">
              <w:t>22798.13 ± 6632.76</w:t>
            </w:r>
          </w:p>
        </w:tc>
      </w:tr>
      <w:tr w:rsidR="009E3C4C" w:rsidRPr="00DD64FC" w14:paraId="004F785B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CF2B09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Vz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B2B6E9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1FDCC9" w14:textId="77777777" w:rsidR="009E3C4C" w:rsidRPr="00DD64FC" w:rsidRDefault="009E3C4C" w:rsidP="009E3C4C">
            <w:pPr>
              <w:pStyle w:val="NoSpacing"/>
            </w:pPr>
            <w:r w:rsidRPr="00DD64FC">
              <w:t>221.12 ± 75.68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660A8D" w14:textId="77777777" w:rsidR="009E3C4C" w:rsidRPr="00DD64FC" w:rsidRDefault="009E3C4C" w:rsidP="009E3C4C">
            <w:pPr>
              <w:pStyle w:val="NoSpacing"/>
            </w:pPr>
            <w:r w:rsidRPr="00DD64FC">
              <w:t>372.66 ± 424.67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AF7CB1" w14:textId="77777777" w:rsidR="009E3C4C" w:rsidRPr="00DD64FC" w:rsidRDefault="009E3C4C" w:rsidP="009E3C4C">
            <w:pPr>
              <w:pStyle w:val="NoSpacing"/>
            </w:pPr>
            <w:r w:rsidRPr="00DD64FC">
              <w:t>93.92 ± 37.71</w:t>
            </w:r>
          </w:p>
        </w:tc>
      </w:tr>
      <w:tr w:rsidR="009E3C4C" w:rsidRPr="00DD64FC" w14:paraId="7A055CF8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C8FDD3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Cl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BE350F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L</w:t>
            </w:r>
            <w:r w:rsidRPr="00DD64FC">
              <w:t>·h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066B82" w14:textId="77777777" w:rsidR="009E3C4C" w:rsidRPr="00DD64FC" w:rsidRDefault="009E3C4C" w:rsidP="009E3C4C">
            <w:pPr>
              <w:pStyle w:val="NoSpacing"/>
            </w:pPr>
            <w:r w:rsidRPr="00DD64FC">
              <w:t>25.38 ± 4.18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5732DF" w14:textId="77777777" w:rsidR="009E3C4C" w:rsidRPr="00DD64FC" w:rsidRDefault="009E3C4C" w:rsidP="009E3C4C">
            <w:pPr>
              <w:pStyle w:val="NoSpacing"/>
            </w:pPr>
            <w:r w:rsidRPr="00DD64FC">
              <w:t>36.06 ± 33.86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4743EA" w14:textId="77777777" w:rsidR="009E3C4C" w:rsidRPr="00DD64FC" w:rsidRDefault="009E3C4C" w:rsidP="009E3C4C">
            <w:pPr>
              <w:pStyle w:val="NoSpacing"/>
            </w:pPr>
            <w:r w:rsidRPr="00DD64FC">
              <w:t>11.12 ± 2.74</w:t>
            </w:r>
          </w:p>
        </w:tc>
      </w:tr>
      <w:tr w:rsidR="009E3C4C" w:rsidRPr="00DD64FC" w14:paraId="08EE5E3A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CC84B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MRT</w:t>
            </w:r>
            <w:r w:rsidRPr="00DD64FC">
              <w:rPr>
                <w:bCs/>
                <w:vertAlign w:val="subscript"/>
              </w:rPr>
              <w:t>last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0B31AC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7D763D" w14:textId="77777777" w:rsidR="009E3C4C" w:rsidRPr="00DD64FC" w:rsidRDefault="009E3C4C" w:rsidP="009E3C4C">
            <w:pPr>
              <w:pStyle w:val="NoSpacing"/>
            </w:pPr>
            <w:r w:rsidRPr="00DD64FC">
              <w:t>0.90 ± 0.16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2DEB6F" w14:textId="77777777" w:rsidR="009E3C4C" w:rsidRPr="00DD64FC" w:rsidRDefault="009E3C4C" w:rsidP="009E3C4C">
            <w:pPr>
              <w:pStyle w:val="NoSpacing"/>
            </w:pPr>
            <w:r w:rsidRPr="00DD64FC">
              <w:t>3.50 ± 0.74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ADE31A" w14:textId="77777777" w:rsidR="009E3C4C" w:rsidRPr="00DD64FC" w:rsidRDefault="009E3C4C" w:rsidP="009E3C4C">
            <w:pPr>
              <w:pStyle w:val="NoSpacing"/>
            </w:pPr>
            <w:r w:rsidRPr="00DD64FC">
              <w:t>3.57 ± 0.85</w:t>
            </w:r>
          </w:p>
        </w:tc>
      </w:tr>
      <w:tr w:rsidR="009E3C4C" w:rsidRPr="00DD64FC" w14:paraId="3952B7B3" w14:textId="77777777" w:rsidTr="009E3C4C">
        <w:trPr>
          <w:trHeight w:val="9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BA17B43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MRT</w:t>
            </w:r>
            <w:r w:rsidRPr="00DD64FC">
              <w:rPr>
                <w:bCs/>
                <w:vertAlign w:val="subscript"/>
              </w:rPr>
              <w:t>INF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D0288EA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54B4F1A" w14:textId="77777777" w:rsidR="009E3C4C" w:rsidRPr="00DD64FC" w:rsidRDefault="009E3C4C" w:rsidP="009E3C4C">
            <w:pPr>
              <w:pStyle w:val="NoSpacing"/>
            </w:pPr>
            <w:r w:rsidRPr="00DD64FC">
              <w:t>1.02 ± 0.33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52666F8" w14:textId="77777777" w:rsidR="009E3C4C" w:rsidRPr="00DD64FC" w:rsidRDefault="009E3C4C" w:rsidP="009E3C4C">
            <w:pPr>
              <w:pStyle w:val="NoSpacing"/>
            </w:pPr>
            <w:r w:rsidRPr="00DD64FC">
              <w:t>4.13 ± 0.70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D491FB8" w14:textId="77777777" w:rsidR="009E3C4C" w:rsidRPr="00DD64FC" w:rsidRDefault="009E3C4C" w:rsidP="009E3C4C">
            <w:pPr>
              <w:pStyle w:val="NoSpacing"/>
            </w:pPr>
            <w:r w:rsidRPr="00DD64FC">
              <w:t>4.36 ± 1.08</w:t>
            </w:r>
          </w:p>
        </w:tc>
      </w:tr>
    </w:tbl>
    <w:p w14:paraId="7973F293" w14:textId="77777777" w:rsidR="009E3C4C" w:rsidRPr="00DD64FC" w:rsidRDefault="009E3C4C" w:rsidP="009E3C4C">
      <w:pPr>
        <w:rPr>
          <w:rStyle w:val="fontstyle01"/>
          <w:b w:val="0"/>
        </w:rPr>
      </w:pPr>
      <w:r w:rsidRPr="00DD64FC">
        <w:rPr>
          <w:rStyle w:val="fontstyle01"/>
          <w:b w:val="0"/>
        </w:rPr>
        <w:br w:type="page"/>
      </w:r>
    </w:p>
    <w:p w14:paraId="702DE7B6" w14:textId="2147C424" w:rsidR="009E3C4C" w:rsidRPr="008D3391" w:rsidRDefault="009E3C4C" w:rsidP="00A827C5">
      <w:pPr>
        <w:jc w:val="both"/>
        <w:rPr>
          <w:rFonts w:cs="Times New Roman"/>
          <w:szCs w:val="24"/>
        </w:rPr>
      </w:pPr>
      <w:r w:rsidRPr="008D3391">
        <w:rPr>
          <w:rFonts w:cs="Times New Roman"/>
          <w:b/>
          <w:szCs w:val="24"/>
        </w:rPr>
        <w:lastRenderedPageBreak/>
        <w:t>Table S4</w:t>
      </w:r>
      <w:r w:rsidRPr="008D3391">
        <w:rPr>
          <w:rFonts w:cs="Times New Roman"/>
          <w:szCs w:val="24"/>
        </w:rPr>
        <w:t xml:space="preserve"> Pharmacokinetics parameters of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BBS and BJS after multiple-doses administration of </w:t>
      </w:r>
      <w:proofErr w:type="spellStart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Fonts w:cs="Times New Roman"/>
          <w:szCs w:val="24"/>
        </w:rPr>
        <w:t xml:space="preserve">of intravenous infusion 180 mg </w:t>
      </w:r>
      <w:proofErr w:type="spellStart"/>
      <w:r w:rsidRPr="008D3391">
        <w:rPr>
          <w:rFonts w:cs="Times New Roman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(Part </w:t>
      </w:r>
      <w:r w:rsidRPr="008D3391">
        <w:rPr>
          <w:rFonts w:ascii="MS Mincho" w:eastAsia="MS Mincho" w:hAnsi="MS Mincho" w:cs="MS Mincho" w:hint="eastAsia"/>
          <w:szCs w:val="24"/>
        </w:rPr>
        <w:t>Ⅲ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 compare to single-dose of 180</w:t>
      </w:r>
      <w:r w:rsidR="00A827C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mg </w:t>
      </w:r>
      <w:proofErr w:type="spellStart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(Part </w:t>
      </w:r>
      <w:r w:rsidRPr="008D3391">
        <w:rPr>
          <w:rFonts w:ascii="MS Mincho" w:eastAsia="MS Mincho" w:hAnsi="MS Mincho" w:cs="MS Mincho" w:hint="eastAsia"/>
          <w:szCs w:val="24"/>
        </w:rPr>
        <w:t>Ⅰ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 in healthy volunteers.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80"/>
        <w:gridCol w:w="1337"/>
        <w:gridCol w:w="1112"/>
        <w:gridCol w:w="1207"/>
        <w:gridCol w:w="836"/>
        <w:gridCol w:w="1254"/>
        <w:gridCol w:w="1254"/>
        <w:gridCol w:w="1297"/>
      </w:tblGrid>
      <w:tr w:rsidR="009E3C4C" w:rsidRPr="00DD64FC" w14:paraId="3CDF1D6C" w14:textId="77777777" w:rsidTr="009E3C4C">
        <w:trPr>
          <w:trHeight w:val="330"/>
          <w:jc w:val="center"/>
        </w:trPr>
        <w:tc>
          <w:tcPr>
            <w:tcW w:w="788" w:type="pct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14:paraId="2C1F2A21" w14:textId="77777777" w:rsidR="009E3C4C" w:rsidRPr="00DD64FC" w:rsidRDefault="009E3C4C" w:rsidP="009E3C4C">
            <w:pPr>
              <w:pStyle w:val="NoSpacing"/>
            </w:pPr>
            <w:r w:rsidRPr="00DD64FC">
              <w:t>Parameter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</w:tcBorders>
            <w:vAlign w:val="center"/>
          </w:tcPr>
          <w:p w14:paraId="429FF4F4" w14:textId="77777777" w:rsidR="009E3C4C" w:rsidRPr="00DD64FC" w:rsidRDefault="009E3C4C" w:rsidP="009E3C4C">
            <w:pPr>
              <w:pStyle w:val="NoSpacing"/>
            </w:pPr>
            <w:r w:rsidRPr="00DD64FC">
              <w:t>Units</w:t>
            </w:r>
          </w:p>
        </w:tc>
        <w:tc>
          <w:tcPr>
            <w:tcW w:w="14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84FAA1" w14:textId="77777777" w:rsidR="009E3C4C" w:rsidRPr="00DD64FC" w:rsidRDefault="009E3C4C" w:rsidP="009E3C4C">
            <w:pPr>
              <w:pStyle w:val="NoSpacing"/>
              <w:jc w:val="center"/>
            </w:pPr>
            <w:r w:rsidRPr="00DD64FC">
              <w:t>BBS</w:t>
            </w:r>
          </w:p>
        </w:tc>
        <w:tc>
          <w:tcPr>
            <w:tcW w:w="2038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F98A1" w14:textId="77777777" w:rsidR="009E3C4C" w:rsidRPr="00DD64FC" w:rsidRDefault="009E3C4C" w:rsidP="009E3C4C">
            <w:pPr>
              <w:pStyle w:val="NoSpacing"/>
              <w:jc w:val="center"/>
            </w:pPr>
            <w:r w:rsidRPr="00DD64FC">
              <w:t>BJS</w:t>
            </w:r>
          </w:p>
        </w:tc>
      </w:tr>
      <w:tr w:rsidR="009E3C4C" w:rsidRPr="00DD64FC" w14:paraId="3D7231F5" w14:textId="77777777" w:rsidTr="009E3C4C">
        <w:trPr>
          <w:trHeight w:val="330"/>
          <w:jc w:val="center"/>
        </w:trPr>
        <w:tc>
          <w:tcPr>
            <w:tcW w:w="788" w:type="pct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56789645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715" w:type="pct"/>
            <w:vMerge/>
            <w:tcBorders>
              <w:bottom w:val="single" w:sz="4" w:space="0" w:color="000000"/>
            </w:tcBorders>
            <w:vAlign w:val="center"/>
          </w:tcPr>
          <w:p w14:paraId="6B29AD54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6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B6EAB" w14:textId="77777777" w:rsidR="009E3C4C" w:rsidRPr="00DD64FC" w:rsidRDefault="009E3C4C" w:rsidP="009E3C4C">
            <w:pPr>
              <w:pStyle w:val="NoSpacing"/>
            </w:pPr>
            <w:r w:rsidRPr="00DD64FC">
              <w:t xml:space="preserve"> Single dose </w:t>
            </w:r>
          </w:p>
        </w:tc>
        <w:tc>
          <w:tcPr>
            <w:tcW w:w="64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017967" w14:textId="77777777" w:rsidR="009E3C4C" w:rsidRPr="00DD64FC" w:rsidRDefault="009E3C4C" w:rsidP="009E3C4C">
            <w:pPr>
              <w:pStyle w:val="NoSpacing"/>
            </w:pPr>
            <w:r w:rsidRPr="00DD64FC">
              <w:t>multiple dose</w:t>
            </w:r>
          </w:p>
        </w:tc>
        <w:tc>
          <w:tcPr>
            <w:tcW w:w="211" w:type="pct"/>
            <w:tcBorders>
              <w:top w:val="single" w:sz="4" w:space="0" w:color="000000"/>
              <w:bottom w:val="single" w:sz="4" w:space="0" w:color="000000"/>
            </w:tcBorders>
          </w:tcPr>
          <w:p w14:paraId="429B31BE" w14:textId="77777777" w:rsidR="009E3C4C" w:rsidRPr="00DD64FC" w:rsidRDefault="009E3C4C" w:rsidP="009E3C4C">
            <w:pPr>
              <w:pStyle w:val="NoSpacing"/>
            </w:pPr>
            <w:r w:rsidRPr="00DD64FC">
              <w:t>p</w:t>
            </w:r>
          </w:p>
        </w:tc>
        <w:tc>
          <w:tcPr>
            <w:tcW w:w="6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0313F" w14:textId="77777777" w:rsidR="009E3C4C" w:rsidRPr="00DD64FC" w:rsidRDefault="009E3C4C" w:rsidP="009E3C4C">
            <w:pPr>
              <w:pStyle w:val="NoSpacing"/>
            </w:pPr>
            <w:r w:rsidRPr="00DD64FC">
              <w:t xml:space="preserve"> Single dose </w:t>
            </w:r>
          </w:p>
        </w:tc>
        <w:tc>
          <w:tcPr>
            <w:tcW w:w="672" w:type="pct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E14F5" w14:textId="77777777" w:rsidR="009E3C4C" w:rsidRPr="00DD64FC" w:rsidRDefault="009E3C4C" w:rsidP="009E3C4C">
            <w:pPr>
              <w:pStyle w:val="NoSpacing"/>
            </w:pPr>
            <w:r w:rsidRPr="00DD64FC">
              <w:t>multiple dose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D76B107" w14:textId="77777777" w:rsidR="009E3C4C" w:rsidRPr="00DD64FC" w:rsidRDefault="009E3C4C" w:rsidP="009E3C4C">
            <w:pPr>
              <w:pStyle w:val="NoSpacing"/>
            </w:pPr>
            <w:r w:rsidRPr="00DD64FC">
              <w:t>p</w:t>
            </w:r>
          </w:p>
        </w:tc>
      </w:tr>
      <w:tr w:rsidR="009E3C4C" w:rsidRPr="00DD64FC" w14:paraId="33D088C5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0F36ABB" w14:textId="77777777" w:rsidR="009E3C4C" w:rsidRPr="00DD64FC" w:rsidRDefault="009E3C4C" w:rsidP="009E3C4C">
            <w:pPr>
              <w:pStyle w:val="NoSpacing"/>
            </w:pPr>
            <w:r w:rsidRPr="00DD64FC">
              <w:t>t</w:t>
            </w:r>
            <w:r w:rsidRPr="00DD64FC">
              <w:rPr>
                <w:vertAlign w:val="subscript"/>
              </w:rPr>
              <w:t>1/2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55262E5" w14:textId="77777777" w:rsidR="009E3C4C" w:rsidRPr="00DD64FC" w:rsidRDefault="009E3C4C" w:rsidP="009E3C4C">
            <w:pPr>
              <w:pStyle w:val="NoSpacing"/>
            </w:pPr>
            <w:r w:rsidRPr="00DD64FC">
              <w:t>h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A8D8A9" w14:textId="77777777" w:rsidR="009E3C4C" w:rsidRPr="00DD64FC" w:rsidRDefault="009E3C4C" w:rsidP="009E3C4C">
            <w:pPr>
              <w:pStyle w:val="NoSpacing"/>
            </w:pPr>
            <w:r w:rsidRPr="00DD64FC">
              <w:t>5.31 ± 1.42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8CB3C6" w14:textId="77777777" w:rsidR="009E3C4C" w:rsidRPr="00DD64FC" w:rsidRDefault="009E3C4C" w:rsidP="009E3C4C">
            <w:pPr>
              <w:pStyle w:val="NoSpacing"/>
            </w:pPr>
            <w:r w:rsidRPr="00DD64FC">
              <w:t>6.07 ± 2.11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D96775" w14:textId="77777777" w:rsidR="009E3C4C" w:rsidRPr="00DD64FC" w:rsidRDefault="009E3C4C" w:rsidP="009E3C4C">
            <w:pPr>
              <w:pStyle w:val="NoSpacing"/>
            </w:pPr>
            <w:r w:rsidRPr="00DD64FC">
              <w:t>0.392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62B3A5" w14:textId="77777777" w:rsidR="009E3C4C" w:rsidRPr="00DD64FC" w:rsidRDefault="009E3C4C" w:rsidP="009E3C4C">
            <w:pPr>
              <w:pStyle w:val="NoSpacing"/>
            </w:pPr>
            <w:r w:rsidRPr="00DD64FC">
              <w:t>5.47 ± 2.33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49286FF" w14:textId="77777777" w:rsidR="009E3C4C" w:rsidRPr="00DD64FC" w:rsidRDefault="009E3C4C" w:rsidP="009E3C4C">
            <w:pPr>
              <w:pStyle w:val="NoSpacing"/>
            </w:pPr>
            <w:r w:rsidRPr="00DD64FC">
              <w:t>5.60 ± 2.75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51DE78" w14:textId="77777777" w:rsidR="009E3C4C" w:rsidRPr="00DD64FC" w:rsidRDefault="009E3C4C" w:rsidP="009E3C4C">
            <w:pPr>
              <w:pStyle w:val="NoSpacing"/>
            </w:pPr>
            <w:r w:rsidRPr="00DD64FC">
              <w:t>0.905</w:t>
            </w:r>
          </w:p>
        </w:tc>
      </w:tr>
      <w:tr w:rsidR="009E3C4C" w:rsidRPr="00DD64FC" w14:paraId="54FAD612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CBF9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T</w:t>
            </w:r>
            <w:r w:rsidRPr="00DD64F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0A90" w14:textId="77777777" w:rsidR="009E3C4C" w:rsidRPr="00DD64FC" w:rsidRDefault="009E3C4C" w:rsidP="009E3C4C">
            <w:pPr>
              <w:pStyle w:val="NoSpacing"/>
            </w:pPr>
            <w:r w:rsidRPr="00DD64FC">
              <w:t>h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20DC" w14:textId="77777777" w:rsidR="009E3C4C" w:rsidRPr="00DD64FC" w:rsidRDefault="009E3C4C" w:rsidP="009E3C4C">
            <w:pPr>
              <w:pStyle w:val="NoSpacing"/>
            </w:pPr>
            <w:r w:rsidRPr="00DD64FC">
              <w:t>3.25 ± 0.15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7CFF" w14:textId="77777777" w:rsidR="009E3C4C" w:rsidRPr="00DD64FC" w:rsidRDefault="009E3C4C" w:rsidP="009E3C4C">
            <w:pPr>
              <w:pStyle w:val="NoSpacing"/>
            </w:pPr>
            <w:r w:rsidRPr="00DD64FC">
              <w:t>3.19 ± 0.11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B904430" w14:textId="77777777" w:rsidR="009E3C4C" w:rsidRPr="00DD64FC" w:rsidRDefault="009E3C4C" w:rsidP="009E3C4C">
            <w:pPr>
              <w:pStyle w:val="NoSpacing"/>
            </w:pPr>
            <w:r w:rsidRPr="00DD64FC">
              <w:t>0.257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C186" w14:textId="77777777" w:rsidR="009E3C4C" w:rsidRPr="00DD64FC" w:rsidRDefault="009E3C4C" w:rsidP="009E3C4C">
            <w:pPr>
              <w:pStyle w:val="NoSpacing"/>
            </w:pPr>
            <w:r w:rsidRPr="00DD64FC">
              <w:t>3.25 ± 0.15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1497" w14:textId="77777777" w:rsidR="009E3C4C" w:rsidRPr="00DD64FC" w:rsidRDefault="009E3C4C" w:rsidP="009E3C4C">
            <w:pPr>
              <w:pStyle w:val="NoSpacing"/>
            </w:pPr>
            <w:r w:rsidRPr="00DD64FC">
              <w:t>3.23 ± 0.07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90F8F57" w14:textId="77777777" w:rsidR="009E3C4C" w:rsidRPr="00DD64FC" w:rsidRDefault="009E3C4C" w:rsidP="009E3C4C">
            <w:pPr>
              <w:pStyle w:val="NoSpacing"/>
            </w:pPr>
            <w:r w:rsidRPr="00DD64FC">
              <w:t>0.655</w:t>
            </w:r>
          </w:p>
        </w:tc>
      </w:tr>
      <w:tr w:rsidR="009E3C4C" w:rsidRPr="00DD64FC" w14:paraId="64496AB3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345BC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C</w:t>
            </w:r>
            <w:r w:rsidRPr="00DD64FC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704ED" w14:textId="77777777" w:rsidR="009E3C4C" w:rsidRPr="00DD64FC" w:rsidRDefault="009E3C4C" w:rsidP="009E3C4C">
            <w:pPr>
              <w:pStyle w:val="NoSpacing"/>
            </w:pPr>
            <w:r w:rsidRPr="00DD64FC">
              <w:t>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EACF" w14:textId="77777777" w:rsidR="009E3C4C" w:rsidRPr="00DD64FC" w:rsidRDefault="009E3C4C" w:rsidP="009E3C4C">
            <w:pPr>
              <w:pStyle w:val="NoSpacing"/>
            </w:pPr>
            <w:r w:rsidRPr="00DD64FC">
              <w:t>1324.23 ± 447.99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0AED" w14:textId="77777777" w:rsidR="009E3C4C" w:rsidRPr="00DD64FC" w:rsidRDefault="009E3C4C" w:rsidP="009E3C4C">
            <w:pPr>
              <w:pStyle w:val="NoSpacing"/>
            </w:pPr>
            <w:r w:rsidRPr="00DD64FC">
              <w:t>1356.91 ± 564.13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88CE62A" w14:textId="77777777" w:rsidR="009E3C4C" w:rsidRPr="00DD64FC" w:rsidRDefault="009E3C4C" w:rsidP="009E3C4C">
            <w:pPr>
              <w:pStyle w:val="NoSpacing"/>
            </w:pPr>
            <w:r w:rsidRPr="00DD64FC">
              <w:t>0.863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985A" w14:textId="77777777" w:rsidR="009E3C4C" w:rsidRPr="00DD64FC" w:rsidRDefault="009E3C4C" w:rsidP="009E3C4C">
            <w:pPr>
              <w:pStyle w:val="NoSpacing"/>
            </w:pPr>
            <w:r w:rsidRPr="00DD64FC">
              <w:t>3740.95 ± 1122.76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65ED" w14:textId="77777777" w:rsidR="009E3C4C" w:rsidRPr="00DD64FC" w:rsidRDefault="009E3C4C" w:rsidP="009E3C4C">
            <w:pPr>
              <w:pStyle w:val="NoSpacing"/>
            </w:pPr>
            <w:r w:rsidRPr="00DD64FC">
              <w:t>3821.97 ± 1131.58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D25F589" w14:textId="77777777" w:rsidR="009E3C4C" w:rsidRPr="00DD64FC" w:rsidRDefault="009E3C4C" w:rsidP="009E3C4C">
            <w:pPr>
              <w:pStyle w:val="NoSpacing"/>
            </w:pPr>
            <w:r w:rsidRPr="00DD64FC">
              <w:t>0.486</w:t>
            </w:r>
          </w:p>
        </w:tc>
      </w:tr>
      <w:tr w:rsidR="009E3C4C" w:rsidRPr="00DD64FC" w14:paraId="5574C44C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3E73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AUC</w:t>
            </w:r>
            <w:r w:rsidRPr="00DD64FC">
              <w:rPr>
                <w:vertAlign w:val="subscript"/>
              </w:rPr>
              <w:t>last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B16B" w14:textId="77777777" w:rsidR="009E3C4C" w:rsidRPr="00DD64FC" w:rsidRDefault="009E3C4C" w:rsidP="009E3C4C">
            <w:pPr>
              <w:pStyle w:val="NoSpacing"/>
            </w:pPr>
            <w:r w:rsidRPr="00DD64FC">
              <w:t>h*ug·L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4897" w14:textId="77777777" w:rsidR="009E3C4C" w:rsidRPr="00DD64FC" w:rsidRDefault="009E3C4C" w:rsidP="009E3C4C">
            <w:pPr>
              <w:pStyle w:val="NoSpacing"/>
            </w:pPr>
            <w:r w:rsidRPr="00DD64FC">
              <w:t>6022.22 ± 2291.72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7FDB" w14:textId="77777777" w:rsidR="009E3C4C" w:rsidRPr="00DD64FC" w:rsidRDefault="009E3C4C" w:rsidP="009E3C4C">
            <w:pPr>
              <w:pStyle w:val="NoSpacing"/>
            </w:pPr>
            <w:r w:rsidRPr="00DD64FC">
              <w:t>6797.36 ± 2919.19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A10B479" w14:textId="77777777" w:rsidR="009E3C4C" w:rsidRPr="00DD64FC" w:rsidRDefault="009E3C4C" w:rsidP="009E3C4C">
            <w:pPr>
              <w:pStyle w:val="NoSpacing"/>
            </w:pPr>
            <w:r w:rsidRPr="00DD64FC">
              <w:t>0.064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5D79" w14:textId="77777777" w:rsidR="009E3C4C" w:rsidRPr="00DD64FC" w:rsidRDefault="009E3C4C" w:rsidP="009E3C4C">
            <w:pPr>
              <w:pStyle w:val="NoSpacing"/>
            </w:pPr>
            <w:r w:rsidRPr="00DD64FC">
              <w:t>17281.21 ± 6010.75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CACB" w14:textId="77777777" w:rsidR="009E3C4C" w:rsidRPr="00DD64FC" w:rsidRDefault="009E3C4C" w:rsidP="009E3C4C">
            <w:pPr>
              <w:pStyle w:val="NoSpacing"/>
            </w:pPr>
            <w:r w:rsidRPr="00DD64FC">
              <w:t>20007.31 ± 6922.59</w:t>
            </w:r>
            <w:r w:rsidRPr="00DD64FC">
              <w:rPr>
                <w:vertAlign w:val="superscript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AAE8D70" w14:textId="77777777" w:rsidR="009E3C4C" w:rsidRPr="00DD64FC" w:rsidRDefault="009E3C4C" w:rsidP="009E3C4C">
            <w:pPr>
              <w:pStyle w:val="NoSpacing"/>
            </w:pPr>
            <w:r w:rsidRPr="00DD64FC">
              <w:t>0.001</w:t>
            </w:r>
            <w:r w:rsidRPr="00DD64FC">
              <w:rPr>
                <w:vertAlign w:val="superscript"/>
              </w:rPr>
              <w:t>*</w:t>
            </w:r>
          </w:p>
        </w:tc>
      </w:tr>
      <w:tr w:rsidR="009E3C4C" w:rsidRPr="00DD64FC" w14:paraId="7C7DD284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83CD" w14:textId="77777777" w:rsidR="009E3C4C" w:rsidRPr="00DD64FC" w:rsidRDefault="009E3C4C" w:rsidP="009E3C4C">
            <w:pPr>
              <w:pStyle w:val="NoSpacing"/>
            </w:pPr>
            <w:r w:rsidRPr="00DD64FC">
              <w:t>AUC</w:t>
            </w:r>
            <w:r w:rsidRPr="00DD64FC">
              <w:rPr>
                <w:vertAlign w:val="subscript"/>
              </w:rPr>
              <w:t>INF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5AC4" w14:textId="77777777" w:rsidR="009E3C4C" w:rsidRPr="00DD64FC" w:rsidRDefault="009E3C4C" w:rsidP="009E3C4C">
            <w:pPr>
              <w:pStyle w:val="NoSpacing"/>
            </w:pPr>
            <w:r w:rsidRPr="00DD64FC">
              <w:t>h*ug·L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DE75" w14:textId="77777777" w:rsidR="009E3C4C" w:rsidRPr="00DD64FC" w:rsidRDefault="009E3C4C" w:rsidP="009E3C4C">
            <w:pPr>
              <w:pStyle w:val="NoSpacing"/>
            </w:pPr>
            <w:r w:rsidRPr="00DD64FC">
              <w:t>6145.79 ± 2339.86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EC65" w14:textId="77777777" w:rsidR="009E3C4C" w:rsidRPr="00DD64FC" w:rsidRDefault="009E3C4C" w:rsidP="009E3C4C">
            <w:pPr>
              <w:pStyle w:val="NoSpacing"/>
            </w:pPr>
            <w:r w:rsidRPr="00DD64FC">
              <w:t>7027.46 ± 3017.92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AF5B9E2" w14:textId="77777777" w:rsidR="009E3C4C" w:rsidRPr="00DD64FC" w:rsidRDefault="009E3C4C" w:rsidP="009E3C4C">
            <w:pPr>
              <w:pStyle w:val="NoSpacing"/>
            </w:pPr>
            <w:r w:rsidRPr="00DD64FC">
              <w:t>0.034</w:t>
            </w:r>
            <w:r w:rsidRPr="00DD64FC">
              <w:rPr>
                <w:vertAlign w:val="superscript"/>
              </w:rPr>
              <w:t>*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C8C1" w14:textId="77777777" w:rsidR="009E3C4C" w:rsidRPr="00DD64FC" w:rsidRDefault="009E3C4C" w:rsidP="009E3C4C">
            <w:pPr>
              <w:pStyle w:val="NoSpacing"/>
            </w:pPr>
            <w:r w:rsidRPr="00DD64FC">
              <w:t>17737.24 ± 6144.82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49AF" w14:textId="77777777" w:rsidR="009E3C4C" w:rsidRPr="00DD64FC" w:rsidRDefault="009E3C4C" w:rsidP="009E3C4C">
            <w:pPr>
              <w:pStyle w:val="NoSpacing"/>
            </w:pPr>
            <w:r w:rsidRPr="00DD64FC">
              <w:t>20762.61 ± 7118.09</w:t>
            </w:r>
            <w:r w:rsidRPr="00DD64FC">
              <w:rPr>
                <w:vertAlign w:val="superscript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899B9E8" w14:textId="77777777" w:rsidR="009E3C4C" w:rsidRPr="00DD64FC" w:rsidRDefault="009E3C4C" w:rsidP="009E3C4C">
            <w:pPr>
              <w:pStyle w:val="NoSpacing"/>
            </w:pPr>
            <w:r w:rsidRPr="00DD64FC">
              <w:t>0.000</w:t>
            </w:r>
            <w:r w:rsidRPr="00DD64FC">
              <w:rPr>
                <w:vertAlign w:val="superscript"/>
              </w:rPr>
              <w:t>*</w:t>
            </w:r>
          </w:p>
        </w:tc>
      </w:tr>
      <w:tr w:rsidR="009E3C4C" w:rsidRPr="00DD64FC" w14:paraId="47610522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right w:val="nil"/>
            </w:tcBorders>
            <w:vAlign w:val="center"/>
          </w:tcPr>
          <w:p w14:paraId="02021EF9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Vz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center"/>
          </w:tcPr>
          <w:p w14:paraId="266AE43D" w14:textId="77777777" w:rsidR="009E3C4C" w:rsidRPr="00DD64FC" w:rsidRDefault="009E3C4C" w:rsidP="009E3C4C">
            <w:pPr>
              <w:pStyle w:val="NoSpacing"/>
            </w:pPr>
            <w:r w:rsidRPr="00DD64FC">
              <w:t>L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vAlign w:val="center"/>
          </w:tcPr>
          <w:p w14:paraId="6DC2D153" w14:textId="77777777" w:rsidR="009E3C4C" w:rsidRPr="00DD64FC" w:rsidRDefault="009E3C4C" w:rsidP="009E3C4C">
            <w:pPr>
              <w:pStyle w:val="NoSpacing"/>
            </w:pPr>
            <w:r w:rsidRPr="00DD64FC">
              <w:t>285.61 ± 221.29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vAlign w:val="center"/>
          </w:tcPr>
          <w:p w14:paraId="65E553D6" w14:textId="77777777" w:rsidR="009E3C4C" w:rsidRPr="00DD64FC" w:rsidRDefault="009E3C4C" w:rsidP="009E3C4C">
            <w:pPr>
              <w:pStyle w:val="NoSpacing"/>
            </w:pPr>
            <w:r w:rsidRPr="00DD64FC">
              <w:t>152.37 ± 94.36</w:t>
            </w:r>
            <w:r w:rsidRPr="00DD64FC">
              <w:rPr>
                <w:vertAlign w:val="superscript"/>
              </w:rPr>
              <w:t>*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</w:tcPr>
          <w:p w14:paraId="29CE2E28" w14:textId="77777777" w:rsidR="009E3C4C" w:rsidRPr="00DD64FC" w:rsidRDefault="009E3C4C" w:rsidP="009E3C4C">
            <w:pPr>
              <w:pStyle w:val="NoSpacing"/>
            </w:pPr>
            <w:r w:rsidRPr="00DD64FC">
              <w:t>0.045</w:t>
            </w:r>
            <w:r w:rsidRPr="00DD64FC">
              <w:rPr>
                <w:vertAlign w:val="superscript"/>
              </w:rPr>
              <w:t>*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vAlign w:val="center"/>
          </w:tcPr>
          <w:p w14:paraId="65CD8035" w14:textId="77777777" w:rsidR="009E3C4C" w:rsidRPr="00DD64FC" w:rsidRDefault="009E3C4C" w:rsidP="009E3C4C">
            <w:pPr>
              <w:pStyle w:val="NoSpacing"/>
            </w:pPr>
            <w:r w:rsidRPr="00DD64FC">
              <w:t>88.26 ± 43.45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</w:tcPr>
          <w:p w14:paraId="17BC5CA1" w14:textId="77777777" w:rsidR="009E3C4C" w:rsidRPr="00DD64FC" w:rsidRDefault="009E3C4C" w:rsidP="009E3C4C">
            <w:pPr>
              <w:pStyle w:val="NoSpacing"/>
            </w:pPr>
            <w:r w:rsidRPr="00DD64FC">
              <w:t>48.46 ± 23.36</w:t>
            </w:r>
            <w:r w:rsidRPr="00DD64FC">
              <w:rPr>
                <w:vertAlign w:val="superscript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</w:tcPr>
          <w:p w14:paraId="303A4B21" w14:textId="77777777" w:rsidR="009E3C4C" w:rsidRPr="00DD64FC" w:rsidRDefault="009E3C4C" w:rsidP="009E3C4C">
            <w:pPr>
              <w:pStyle w:val="NoSpacing"/>
            </w:pPr>
            <w:r w:rsidRPr="00DD64FC">
              <w:t>0.013</w:t>
            </w:r>
            <w:r w:rsidRPr="00DD64FC">
              <w:rPr>
                <w:vertAlign w:val="superscript"/>
              </w:rPr>
              <w:t>*</w:t>
            </w:r>
          </w:p>
        </w:tc>
      </w:tr>
      <w:tr w:rsidR="009E3C4C" w:rsidRPr="00DD64FC" w14:paraId="43A0190A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EC283" w14:textId="77777777" w:rsidR="009E3C4C" w:rsidRPr="00DD64FC" w:rsidRDefault="009E3C4C" w:rsidP="009E3C4C">
            <w:pPr>
              <w:pStyle w:val="NoSpacing"/>
            </w:pPr>
            <w:r w:rsidRPr="00DD64FC">
              <w:t>Cl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21A4" w14:textId="77777777" w:rsidR="009E3C4C" w:rsidRPr="00DD64FC" w:rsidRDefault="009E3C4C" w:rsidP="009E3C4C">
            <w:pPr>
              <w:pStyle w:val="NoSpacing"/>
            </w:pPr>
            <w:r w:rsidRPr="00DD64FC">
              <w:t>L·h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4267" w14:textId="77777777" w:rsidR="009E3C4C" w:rsidRPr="00DD64FC" w:rsidRDefault="009E3C4C" w:rsidP="009E3C4C">
            <w:pPr>
              <w:pStyle w:val="NoSpacing"/>
            </w:pPr>
            <w:r w:rsidRPr="00DD64FC">
              <w:t>36.52 ± 23.08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619B" w14:textId="77777777" w:rsidR="009E3C4C" w:rsidRPr="00DD64FC" w:rsidRDefault="009E3C4C" w:rsidP="009E3C4C">
            <w:pPr>
              <w:pStyle w:val="NoSpacing"/>
            </w:pPr>
            <w:r w:rsidRPr="00DD64FC">
              <w:t>35.50 ± 18.33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62943CF" w14:textId="77777777" w:rsidR="009E3C4C" w:rsidRPr="00DD64FC" w:rsidRDefault="009E3C4C" w:rsidP="009E3C4C">
            <w:pPr>
              <w:pStyle w:val="NoSpacing"/>
            </w:pPr>
            <w:r w:rsidRPr="00DD64FC">
              <w:t>0.765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4780" w14:textId="77777777" w:rsidR="009E3C4C" w:rsidRPr="00DD64FC" w:rsidRDefault="009E3C4C" w:rsidP="009E3C4C">
            <w:pPr>
              <w:pStyle w:val="NoSpacing"/>
            </w:pPr>
            <w:r w:rsidRPr="00DD64FC">
              <w:t>11.28 ± 3.73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1992B12D" w14:textId="77777777" w:rsidR="009E3C4C" w:rsidRPr="00DD64FC" w:rsidRDefault="009E3C4C" w:rsidP="009E3C4C">
            <w:pPr>
              <w:pStyle w:val="NoSpacing"/>
            </w:pPr>
            <w:r w:rsidRPr="00DD64FC">
              <w:t>10.94 ± 3.63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BA3BD40" w14:textId="77777777" w:rsidR="009E3C4C" w:rsidRPr="00DD64FC" w:rsidRDefault="009E3C4C" w:rsidP="009E3C4C">
            <w:pPr>
              <w:pStyle w:val="NoSpacing"/>
            </w:pPr>
            <w:r w:rsidRPr="00DD64FC">
              <w:t>0.277</w:t>
            </w:r>
          </w:p>
        </w:tc>
      </w:tr>
      <w:tr w:rsidR="009E3C4C" w:rsidRPr="00DD64FC" w14:paraId="5A1FF52E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77D6" w14:textId="77777777" w:rsidR="009E3C4C" w:rsidRPr="00DD64FC" w:rsidRDefault="009E3C4C" w:rsidP="009E3C4C">
            <w:pPr>
              <w:pStyle w:val="NoSpacing"/>
            </w:pPr>
            <w:r w:rsidRPr="00DD64FC">
              <w:t>R</w:t>
            </w:r>
            <w:r w:rsidRPr="00DD64FC">
              <w:rPr>
                <w:vertAlign w:val="superscript"/>
              </w:rPr>
              <w:t xml:space="preserve"> d</w:t>
            </w:r>
          </w:p>
        </w:tc>
        <w:tc>
          <w:tcPr>
            <w:tcW w:w="21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3978" w14:textId="77777777" w:rsidR="009E3C4C" w:rsidRPr="00DD64FC" w:rsidRDefault="009E3C4C" w:rsidP="009E3C4C">
            <w:pPr>
              <w:pStyle w:val="NoSpacing"/>
            </w:pPr>
            <w:r w:rsidRPr="00DD64FC">
              <w:rPr>
                <w:rFonts w:eastAsia="SimSun"/>
              </w:rPr>
              <w:t>1.27 ± 0.13</w:t>
            </w:r>
          </w:p>
        </w:tc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534A" w14:textId="77777777" w:rsidR="009E3C4C" w:rsidRPr="00DD64FC" w:rsidRDefault="009E3C4C" w:rsidP="009E3C4C">
            <w:pPr>
              <w:pStyle w:val="NoSpacing"/>
            </w:pPr>
            <w:r w:rsidRPr="00DD64FC">
              <w:t>1.30 ± 0.23</w:t>
            </w:r>
          </w:p>
        </w:tc>
      </w:tr>
      <w:tr w:rsidR="009E3C4C" w:rsidRPr="00DD64FC" w14:paraId="5A0F46A0" w14:textId="77777777" w:rsidTr="009E3C4C">
        <w:trPr>
          <w:trHeight w:val="330"/>
          <w:jc w:val="center"/>
        </w:trPr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0DC180" w14:textId="77777777" w:rsidR="009E3C4C" w:rsidRPr="00DD64FC" w:rsidRDefault="009E3C4C" w:rsidP="009E3C4C">
            <w:pPr>
              <w:pStyle w:val="NoSpacing"/>
            </w:pPr>
            <w:proofErr w:type="spellStart"/>
            <w:r w:rsidRPr="00DD64FC">
              <w:t>AA</w:t>
            </w:r>
            <w:r w:rsidRPr="00DD64FC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17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C51289" w14:textId="77777777" w:rsidR="009E3C4C" w:rsidRPr="00DD64FC" w:rsidRDefault="009E3C4C" w:rsidP="009E3C4C">
            <w:pPr>
              <w:pStyle w:val="NoSpacing"/>
            </w:pPr>
            <w:r w:rsidRPr="00DD64FC">
              <w:rPr>
                <w:rFonts w:eastAsia="SimSun"/>
              </w:rPr>
              <w:t>1.13 ± 0.24</w:t>
            </w:r>
          </w:p>
        </w:tc>
        <w:tc>
          <w:tcPr>
            <w:tcW w:w="203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64CCBC" w14:textId="77777777" w:rsidR="009E3C4C" w:rsidRPr="00DD64FC" w:rsidRDefault="009E3C4C" w:rsidP="009E3C4C">
            <w:pPr>
              <w:pStyle w:val="NoSpacing"/>
            </w:pPr>
            <w:r w:rsidRPr="00DD64FC">
              <w:t>1.15 ± 0.12</w:t>
            </w:r>
          </w:p>
        </w:tc>
      </w:tr>
    </w:tbl>
    <w:p w14:paraId="54B6A4D0" w14:textId="62345B0C" w:rsidR="009E3C4C" w:rsidRPr="00DD64FC" w:rsidRDefault="009E3C4C" w:rsidP="00A827C5">
      <w:pPr>
        <w:jc w:val="both"/>
        <w:rPr>
          <w:rFonts w:cs="Times New Roman"/>
          <w:color w:val="000000"/>
          <w:szCs w:val="24"/>
        </w:rPr>
      </w:pPr>
      <w:r w:rsidRPr="008D3391">
        <w:rPr>
          <w:rFonts w:cs="Times New Roman"/>
          <w:szCs w:val="24"/>
        </w:rPr>
        <w:t xml:space="preserve">*P&lt;0.05 vs. single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ad</w:t>
      </w:r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ministration of 180 mg </w:t>
      </w:r>
      <w:proofErr w:type="spellStart"/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DD64FC">
        <w:rPr>
          <w:rFonts w:cs="Times New Roman"/>
          <w:color w:val="000000"/>
          <w:szCs w:val="24"/>
        </w:rPr>
        <w:br w:type="page"/>
      </w:r>
    </w:p>
    <w:p w14:paraId="7DDD9760" w14:textId="77777777" w:rsidR="009E3C4C" w:rsidRPr="008D3391" w:rsidRDefault="009E3C4C" w:rsidP="00A827C5">
      <w:pPr>
        <w:jc w:val="both"/>
        <w:rPr>
          <w:rFonts w:cs="Times New Roman"/>
          <w:szCs w:val="24"/>
        </w:rPr>
      </w:pPr>
      <w:r w:rsidRPr="008D3391">
        <w:rPr>
          <w:rFonts w:cs="Times New Roman"/>
          <w:b/>
          <w:szCs w:val="24"/>
        </w:rPr>
        <w:lastRenderedPageBreak/>
        <w:t>Table S5</w:t>
      </w:r>
      <w:r w:rsidRPr="008D3391">
        <w:rPr>
          <w:rFonts w:cs="Times New Roman"/>
          <w:szCs w:val="24"/>
        </w:rPr>
        <w:t xml:space="preserve"> Summary of </w:t>
      </w:r>
      <w:proofErr w:type="spellStart"/>
      <w:r w:rsidRPr="008D3391">
        <w:rPr>
          <w:rFonts w:cs="Times New Roman"/>
          <w:szCs w:val="24"/>
        </w:rPr>
        <w:t>pyragrel</w:t>
      </w:r>
      <w:proofErr w:type="spellEnd"/>
      <w:r w:rsidRPr="008D3391">
        <w:rPr>
          <w:rFonts w:cs="Times New Roman"/>
          <w:szCs w:val="24"/>
        </w:rPr>
        <w:t xml:space="preserve"> pharmacokinetics parameters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of BBS and BJS in a 3×3 crossover study with administration of 3 gradient doses (60, 120 or 240 mg) (Part</w:t>
      </w:r>
      <w:r w:rsidRPr="008D3391">
        <w:rPr>
          <w:rFonts w:cs="Times New Roman"/>
          <w:szCs w:val="24"/>
        </w:rPr>
        <w:t xml:space="preserve"> </w:t>
      </w:r>
      <w:r w:rsidRPr="008D3391">
        <w:rPr>
          <w:rFonts w:ascii="MS Mincho" w:eastAsia="MS Mincho" w:hAnsi="MS Mincho" w:cs="MS Mincho" w:hint="eastAsia"/>
          <w:szCs w:val="24"/>
        </w:rPr>
        <w:t>Ⅳ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 in healthy volunteers.</w:t>
      </w:r>
    </w:p>
    <w:tbl>
      <w:tblPr>
        <w:tblW w:w="869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038"/>
        <w:gridCol w:w="2091"/>
        <w:gridCol w:w="2071"/>
        <w:gridCol w:w="2088"/>
      </w:tblGrid>
      <w:tr w:rsidR="009E3C4C" w:rsidRPr="00DD64FC" w14:paraId="4EA6AFB7" w14:textId="77777777" w:rsidTr="009E3C4C">
        <w:trPr>
          <w:trHeight w:val="320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14:paraId="39053995" w14:textId="77777777" w:rsidR="009E3C4C" w:rsidRPr="00DD64FC" w:rsidRDefault="009E3C4C" w:rsidP="009E3C4C">
            <w:pPr>
              <w:pStyle w:val="NoSpacing"/>
            </w:pPr>
            <w:r w:rsidRPr="00DD64FC">
              <w:t>Parameter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  <w:vAlign w:val="center"/>
          </w:tcPr>
          <w:p w14:paraId="187EDEC6" w14:textId="77777777" w:rsidR="009E3C4C" w:rsidRPr="00DD64FC" w:rsidRDefault="009E3C4C" w:rsidP="009E3C4C">
            <w:pPr>
              <w:pStyle w:val="NoSpacing"/>
            </w:pPr>
            <w:r w:rsidRPr="00DD64FC">
              <w:t xml:space="preserve"> Unit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51D02" w14:textId="77777777" w:rsidR="009E3C4C" w:rsidRPr="00DD64FC" w:rsidRDefault="009E3C4C" w:rsidP="009E3C4C">
            <w:pPr>
              <w:pStyle w:val="NoSpacing"/>
              <w:jc w:val="center"/>
            </w:pPr>
            <w:proofErr w:type="spellStart"/>
            <w:r w:rsidRPr="00DD64FC">
              <w:t>BBS</w:t>
            </w:r>
            <w:r w:rsidRPr="00DD64FC">
              <w:t>（</w:t>
            </w:r>
            <w:r w:rsidRPr="00DD64FC">
              <w:rPr>
                <w:i/>
              </w:rPr>
              <w:t>n</w:t>
            </w:r>
            <w:proofErr w:type="spellEnd"/>
            <w:r w:rsidRPr="00DD64FC">
              <w:rPr>
                <w:i/>
              </w:rPr>
              <w:t xml:space="preserve"> </w:t>
            </w:r>
            <w:r w:rsidRPr="00DD64FC">
              <w:t>= 12</w:t>
            </w:r>
            <w:r w:rsidRPr="00DD64FC">
              <w:t>）</w:t>
            </w:r>
          </w:p>
        </w:tc>
      </w:tr>
      <w:tr w:rsidR="009E3C4C" w:rsidRPr="00DD64FC" w14:paraId="048ACDEC" w14:textId="77777777" w:rsidTr="009E3C4C">
        <w:trPr>
          <w:trHeight w:val="320"/>
          <w:jc w:val="center"/>
        </w:trPr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14:paraId="6BAFDF16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14:paraId="550E4680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391EA" w14:textId="77777777" w:rsidR="009E3C4C" w:rsidRPr="00DD64FC" w:rsidRDefault="009E3C4C" w:rsidP="009E3C4C">
            <w:pPr>
              <w:pStyle w:val="NoSpacing"/>
            </w:pPr>
            <w:r w:rsidRPr="00DD64FC">
              <w:t>60 mg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189AF" w14:textId="77777777" w:rsidR="009E3C4C" w:rsidRPr="00DD64FC" w:rsidRDefault="009E3C4C" w:rsidP="009E3C4C">
            <w:pPr>
              <w:pStyle w:val="NoSpacing"/>
            </w:pPr>
            <w:r w:rsidRPr="00DD64FC">
              <w:t>120 mg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E9F2" w14:textId="77777777" w:rsidR="009E3C4C" w:rsidRPr="00DD64FC" w:rsidRDefault="009E3C4C" w:rsidP="009E3C4C">
            <w:pPr>
              <w:pStyle w:val="NoSpacing"/>
            </w:pPr>
            <w:r w:rsidRPr="00DD64FC">
              <w:t>240 mg</w:t>
            </w:r>
          </w:p>
        </w:tc>
      </w:tr>
      <w:tr w:rsidR="009E3C4C" w:rsidRPr="00DD64FC" w14:paraId="78F5B41B" w14:textId="77777777" w:rsidTr="009E3C4C">
        <w:trPr>
          <w:trHeight w:val="320"/>
          <w:jc w:val="center"/>
        </w:trPr>
        <w:tc>
          <w:tcPr>
            <w:tcW w:w="1407" w:type="dxa"/>
            <w:vAlign w:val="center"/>
          </w:tcPr>
          <w:p w14:paraId="5C0A8484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t</w:t>
            </w:r>
            <w:r w:rsidRPr="00DD64FC">
              <w:rPr>
                <w:bCs/>
                <w:vertAlign w:val="subscript"/>
              </w:rPr>
              <w:t>1/2</w:t>
            </w:r>
          </w:p>
        </w:tc>
        <w:tc>
          <w:tcPr>
            <w:tcW w:w="1038" w:type="dxa"/>
            <w:vAlign w:val="center"/>
          </w:tcPr>
          <w:p w14:paraId="1A8A951F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2091" w:type="dxa"/>
            <w:vAlign w:val="center"/>
          </w:tcPr>
          <w:p w14:paraId="51877F95" w14:textId="77777777" w:rsidR="009E3C4C" w:rsidRPr="00DD64FC" w:rsidRDefault="009E3C4C" w:rsidP="009E3C4C">
            <w:pPr>
              <w:pStyle w:val="NoSpacing"/>
            </w:pPr>
            <w:r w:rsidRPr="00DD64FC">
              <w:t>5.12 ± 1.17</w:t>
            </w:r>
          </w:p>
        </w:tc>
        <w:tc>
          <w:tcPr>
            <w:tcW w:w="2071" w:type="dxa"/>
            <w:vAlign w:val="center"/>
          </w:tcPr>
          <w:p w14:paraId="56364F3E" w14:textId="77777777" w:rsidR="009E3C4C" w:rsidRPr="00DD64FC" w:rsidRDefault="009E3C4C" w:rsidP="009E3C4C">
            <w:pPr>
              <w:pStyle w:val="NoSpacing"/>
            </w:pPr>
            <w:r w:rsidRPr="00DD64FC">
              <w:t>5.08 ± 1.38</w:t>
            </w:r>
          </w:p>
        </w:tc>
        <w:tc>
          <w:tcPr>
            <w:tcW w:w="2088" w:type="dxa"/>
            <w:vAlign w:val="center"/>
          </w:tcPr>
          <w:p w14:paraId="7C8AEEBD" w14:textId="77777777" w:rsidR="009E3C4C" w:rsidRPr="00DD64FC" w:rsidRDefault="009E3C4C" w:rsidP="009E3C4C">
            <w:pPr>
              <w:pStyle w:val="NoSpacing"/>
            </w:pPr>
            <w:r w:rsidRPr="00DD64FC">
              <w:t>4.85 ± 1.28</w:t>
            </w:r>
          </w:p>
        </w:tc>
      </w:tr>
      <w:tr w:rsidR="009E3C4C" w:rsidRPr="00DD64FC" w14:paraId="0FD48819" w14:textId="77777777" w:rsidTr="009E3C4C">
        <w:trPr>
          <w:trHeight w:val="320"/>
          <w:jc w:val="center"/>
        </w:trPr>
        <w:tc>
          <w:tcPr>
            <w:tcW w:w="1407" w:type="dxa"/>
            <w:vAlign w:val="center"/>
          </w:tcPr>
          <w:p w14:paraId="050B5BEF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T</w:t>
            </w:r>
            <w:r w:rsidRPr="00DD64FC">
              <w:rPr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1038" w:type="dxa"/>
            <w:vAlign w:val="center"/>
          </w:tcPr>
          <w:p w14:paraId="1FD2978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2091" w:type="dxa"/>
            <w:vAlign w:val="center"/>
          </w:tcPr>
          <w:p w14:paraId="6D0ABB66" w14:textId="77777777" w:rsidR="009E3C4C" w:rsidRPr="00DD64FC" w:rsidRDefault="009E3C4C" w:rsidP="009E3C4C">
            <w:pPr>
              <w:pStyle w:val="NoSpacing"/>
            </w:pPr>
            <w:r w:rsidRPr="00DD64FC">
              <w:t>3.29 ± 0.18</w:t>
            </w:r>
          </w:p>
        </w:tc>
        <w:tc>
          <w:tcPr>
            <w:tcW w:w="2071" w:type="dxa"/>
            <w:vAlign w:val="center"/>
          </w:tcPr>
          <w:p w14:paraId="4FC43735" w14:textId="77777777" w:rsidR="009E3C4C" w:rsidRPr="00DD64FC" w:rsidRDefault="009E3C4C" w:rsidP="009E3C4C">
            <w:pPr>
              <w:pStyle w:val="NoSpacing"/>
            </w:pPr>
            <w:r w:rsidRPr="00DD64FC">
              <w:t>3.27 ± 0.17</w:t>
            </w:r>
          </w:p>
        </w:tc>
        <w:tc>
          <w:tcPr>
            <w:tcW w:w="2088" w:type="dxa"/>
            <w:vAlign w:val="center"/>
          </w:tcPr>
          <w:p w14:paraId="3586CF89" w14:textId="77777777" w:rsidR="009E3C4C" w:rsidRPr="00DD64FC" w:rsidRDefault="009E3C4C" w:rsidP="009E3C4C">
            <w:pPr>
              <w:pStyle w:val="NoSpacing"/>
            </w:pPr>
            <w:r w:rsidRPr="00DD64FC">
              <w:t>3.25 ± 0.18</w:t>
            </w:r>
          </w:p>
        </w:tc>
      </w:tr>
      <w:tr w:rsidR="009E3C4C" w:rsidRPr="00DD64FC" w14:paraId="2AD6F1B0" w14:textId="77777777" w:rsidTr="009E3C4C">
        <w:trPr>
          <w:trHeight w:val="320"/>
          <w:jc w:val="center"/>
        </w:trPr>
        <w:tc>
          <w:tcPr>
            <w:tcW w:w="1407" w:type="dxa"/>
            <w:vAlign w:val="center"/>
          </w:tcPr>
          <w:p w14:paraId="6775EBF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C</w:t>
            </w:r>
            <w:r w:rsidRPr="00DD64FC">
              <w:rPr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1038" w:type="dxa"/>
            <w:vAlign w:val="center"/>
          </w:tcPr>
          <w:p w14:paraId="31E9539E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2091" w:type="dxa"/>
            <w:vAlign w:val="center"/>
          </w:tcPr>
          <w:p w14:paraId="5F39B0C9" w14:textId="77777777" w:rsidR="009E3C4C" w:rsidRPr="00DD64FC" w:rsidRDefault="009E3C4C" w:rsidP="009E3C4C">
            <w:pPr>
              <w:pStyle w:val="NoSpacing"/>
            </w:pPr>
            <w:r w:rsidRPr="00DD64FC">
              <w:t>373.16 ± 101.22</w:t>
            </w:r>
          </w:p>
        </w:tc>
        <w:tc>
          <w:tcPr>
            <w:tcW w:w="2071" w:type="dxa"/>
            <w:vAlign w:val="center"/>
          </w:tcPr>
          <w:p w14:paraId="433FE76F" w14:textId="77777777" w:rsidR="009E3C4C" w:rsidRPr="00DD64FC" w:rsidRDefault="009E3C4C" w:rsidP="009E3C4C">
            <w:pPr>
              <w:pStyle w:val="NoSpacing"/>
            </w:pPr>
            <w:r w:rsidRPr="00DD64FC">
              <w:t>837.84 ± 228.5</w:t>
            </w:r>
          </w:p>
        </w:tc>
        <w:tc>
          <w:tcPr>
            <w:tcW w:w="2088" w:type="dxa"/>
            <w:vAlign w:val="center"/>
          </w:tcPr>
          <w:p w14:paraId="059E740E" w14:textId="77777777" w:rsidR="009E3C4C" w:rsidRPr="00DD64FC" w:rsidRDefault="009E3C4C" w:rsidP="009E3C4C">
            <w:pPr>
              <w:pStyle w:val="NoSpacing"/>
            </w:pPr>
            <w:r w:rsidRPr="00DD64FC">
              <w:t>2041.56±684.12</w:t>
            </w:r>
          </w:p>
        </w:tc>
      </w:tr>
      <w:tr w:rsidR="009E3C4C" w:rsidRPr="00DD64FC" w14:paraId="6F4CC89F" w14:textId="77777777" w:rsidTr="009E3C4C">
        <w:trPr>
          <w:trHeight w:val="320"/>
          <w:jc w:val="center"/>
        </w:trPr>
        <w:tc>
          <w:tcPr>
            <w:tcW w:w="1407" w:type="dxa"/>
            <w:vAlign w:val="center"/>
          </w:tcPr>
          <w:p w14:paraId="1302B40C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AUC</w:t>
            </w:r>
            <w:r w:rsidRPr="00DD64FC">
              <w:rPr>
                <w:bCs/>
                <w:vertAlign w:val="subscript"/>
              </w:rPr>
              <w:t>last</w:t>
            </w:r>
            <w:proofErr w:type="spellEnd"/>
          </w:p>
        </w:tc>
        <w:tc>
          <w:tcPr>
            <w:tcW w:w="1038" w:type="dxa"/>
            <w:vAlign w:val="center"/>
          </w:tcPr>
          <w:p w14:paraId="69C1F24B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h*ug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2091" w:type="dxa"/>
            <w:vAlign w:val="center"/>
          </w:tcPr>
          <w:p w14:paraId="50792174" w14:textId="77777777" w:rsidR="009E3C4C" w:rsidRPr="00DD64FC" w:rsidRDefault="009E3C4C" w:rsidP="009E3C4C">
            <w:pPr>
              <w:pStyle w:val="NoSpacing"/>
            </w:pPr>
            <w:r w:rsidRPr="00DD64FC">
              <w:t>1821.9 ± 496.75</w:t>
            </w:r>
          </w:p>
        </w:tc>
        <w:tc>
          <w:tcPr>
            <w:tcW w:w="2071" w:type="dxa"/>
            <w:vAlign w:val="center"/>
          </w:tcPr>
          <w:p w14:paraId="520542CB" w14:textId="77777777" w:rsidR="009E3C4C" w:rsidRPr="00DD64FC" w:rsidRDefault="009E3C4C" w:rsidP="009E3C4C">
            <w:pPr>
              <w:pStyle w:val="NoSpacing"/>
            </w:pPr>
            <w:r w:rsidRPr="00DD64FC">
              <w:t>3969.83 ± 1184.3</w:t>
            </w:r>
          </w:p>
        </w:tc>
        <w:tc>
          <w:tcPr>
            <w:tcW w:w="2088" w:type="dxa"/>
            <w:vAlign w:val="center"/>
          </w:tcPr>
          <w:p w14:paraId="2EE055EA" w14:textId="77777777" w:rsidR="009E3C4C" w:rsidRPr="00DD64FC" w:rsidRDefault="009E3C4C" w:rsidP="009E3C4C">
            <w:pPr>
              <w:pStyle w:val="NoSpacing"/>
            </w:pPr>
            <w:r w:rsidRPr="00DD64FC">
              <w:t>9440.71±3717.86</w:t>
            </w:r>
          </w:p>
        </w:tc>
      </w:tr>
      <w:tr w:rsidR="009E3C4C" w:rsidRPr="00DD64FC" w14:paraId="21212172" w14:textId="77777777" w:rsidTr="009E3C4C">
        <w:trPr>
          <w:trHeight w:val="320"/>
          <w:jc w:val="center"/>
        </w:trPr>
        <w:tc>
          <w:tcPr>
            <w:tcW w:w="1407" w:type="dxa"/>
            <w:vAlign w:val="center"/>
          </w:tcPr>
          <w:p w14:paraId="6FB97B1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AUC</w:t>
            </w:r>
            <w:r w:rsidRPr="00DD64FC">
              <w:rPr>
                <w:bCs/>
                <w:vertAlign w:val="subscript"/>
              </w:rPr>
              <w:t>INF</w:t>
            </w:r>
          </w:p>
        </w:tc>
        <w:tc>
          <w:tcPr>
            <w:tcW w:w="1038" w:type="dxa"/>
            <w:vAlign w:val="center"/>
          </w:tcPr>
          <w:p w14:paraId="39B30608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h*ug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2091" w:type="dxa"/>
            <w:vAlign w:val="center"/>
          </w:tcPr>
          <w:p w14:paraId="23FB2611" w14:textId="77777777" w:rsidR="009E3C4C" w:rsidRPr="00DD64FC" w:rsidRDefault="009E3C4C" w:rsidP="009E3C4C">
            <w:pPr>
              <w:pStyle w:val="NoSpacing"/>
            </w:pPr>
            <w:r w:rsidRPr="00DD64FC">
              <w:t>1882.93 ± 534.37</w:t>
            </w:r>
          </w:p>
        </w:tc>
        <w:tc>
          <w:tcPr>
            <w:tcW w:w="2071" w:type="dxa"/>
            <w:vAlign w:val="center"/>
          </w:tcPr>
          <w:p w14:paraId="74F026C0" w14:textId="77777777" w:rsidR="009E3C4C" w:rsidRPr="00DD64FC" w:rsidRDefault="009E3C4C" w:rsidP="009E3C4C">
            <w:pPr>
              <w:pStyle w:val="NoSpacing"/>
            </w:pPr>
            <w:r w:rsidRPr="00DD64FC">
              <w:t>4036.27 ± 1186.62</w:t>
            </w:r>
          </w:p>
        </w:tc>
        <w:tc>
          <w:tcPr>
            <w:tcW w:w="2088" w:type="dxa"/>
            <w:vAlign w:val="center"/>
          </w:tcPr>
          <w:p w14:paraId="3C0B8604" w14:textId="77777777" w:rsidR="009E3C4C" w:rsidRPr="00DD64FC" w:rsidRDefault="009E3C4C" w:rsidP="009E3C4C">
            <w:pPr>
              <w:pStyle w:val="NoSpacing"/>
            </w:pPr>
            <w:r w:rsidRPr="00DD64FC">
              <w:t>9572.13±3748.80</w:t>
            </w:r>
          </w:p>
        </w:tc>
      </w:tr>
      <w:tr w:rsidR="009E3C4C" w:rsidRPr="00DD64FC" w14:paraId="35C98CA9" w14:textId="77777777" w:rsidTr="009E3C4C">
        <w:trPr>
          <w:trHeight w:val="320"/>
          <w:jc w:val="center"/>
        </w:trPr>
        <w:tc>
          <w:tcPr>
            <w:tcW w:w="1407" w:type="dxa"/>
            <w:vAlign w:val="center"/>
          </w:tcPr>
          <w:p w14:paraId="0F0CCBAA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Vz</w:t>
            </w:r>
            <w:proofErr w:type="spellEnd"/>
          </w:p>
        </w:tc>
        <w:tc>
          <w:tcPr>
            <w:tcW w:w="1038" w:type="dxa"/>
            <w:vAlign w:val="center"/>
          </w:tcPr>
          <w:p w14:paraId="78EDE38A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L</w:t>
            </w:r>
          </w:p>
        </w:tc>
        <w:tc>
          <w:tcPr>
            <w:tcW w:w="2091" w:type="dxa"/>
            <w:vAlign w:val="center"/>
          </w:tcPr>
          <w:p w14:paraId="593F1A78" w14:textId="77777777" w:rsidR="009E3C4C" w:rsidRPr="00DD64FC" w:rsidRDefault="009E3C4C" w:rsidP="009E3C4C">
            <w:pPr>
              <w:pStyle w:val="NoSpacing"/>
            </w:pPr>
            <w:r w:rsidRPr="00DD64FC">
              <w:t>261.4 ± 115.98</w:t>
            </w:r>
          </w:p>
        </w:tc>
        <w:tc>
          <w:tcPr>
            <w:tcW w:w="2071" w:type="dxa"/>
            <w:vAlign w:val="center"/>
          </w:tcPr>
          <w:p w14:paraId="64E758D0" w14:textId="77777777" w:rsidR="009E3C4C" w:rsidRPr="00DD64FC" w:rsidRDefault="009E3C4C" w:rsidP="009E3C4C">
            <w:pPr>
              <w:pStyle w:val="NoSpacing"/>
            </w:pPr>
            <w:r w:rsidRPr="00DD64FC">
              <w:t>250.94 ± 149.96</w:t>
            </w:r>
          </w:p>
        </w:tc>
        <w:tc>
          <w:tcPr>
            <w:tcW w:w="2088" w:type="dxa"/>
            <w:vAlign w:val="center"/>
          </w:tcPr>
          <w:p w14:paraId="1A4720FF" w14:textId="77777777" w:rsidR="009E3C4C" w:rsidRPr="00DD64FC" w:rsidRDefault="009E3C4C" w:rsidP="009E3C4C">
            <w:pPr>
              <w:pStyle w:val="NoSpacing"/>
            </w:pPr>
            <w:r w:rsidRPr="00DD64FC">
              <w:t>212.93 ± 126.27</w:t>
            </w:r>
          </w:p>
        </w:tc>
      </w:tr>
      <w:tr w:rsidR="009E3C4C" w:rsidRPr="00DD64FC" w14:paraId="628E7A33" w14:textId="77777777" w:rsidTr="009E3C4C">
        <w:trPr>
          <w:trHeight w:val="320"/>
          <w:jc w:val="center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02607D0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Cl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1E0676EE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L</w:t>
            </w:r>
            <w:r w:rsidRPr="00DD64FC">
              <w:t>·h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790D3D0F" w14:textId="77777777" w:rsidR="009E3C4C" w:rsidRPr="00DD64FC" w:rsidRDefault="009E3C4C" w:rsidP="009E3C4C">
            <w:pPr>
              <w:pStyle w:val="NoSpacing"/>
            </w:pPr>
            <w:r w:rsidRPr="00DD64FC">
              <w:t>34.77 ± 11.33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0BEC55EC" w14:textId="77777777" w:rsidR="009E3C4C" w:rsidRPr="00DD64FC" w:rsidRDefault="009E3C4C" w:rsidP="009E3C4C">
            <w:pPr>
              <w:pStyle w:val="NoSpacing"/>
            </w:pPr>
            <w:r w:rsidRPr="00DD64FC">
              <w:t>32.54 ± 10.86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4A900C0" w14:textId="77777777" w:rsidR="009E3C4C" w:rsidRPr="00DD64FC" w:rsidRDefault="009E3C4C" w:rsidP="009E3C4C">
            <w:pPr>
              <w:pStyle w:val="NoSpacing"/>
            </w:pPr>
            <w:r w:rsidRPr="00DD64FC">
              <w:t>30.04 ± 16.36</w:t>
            </w:r>
          </w:p>
        </w:tc>
      </w:tr>
    </w:tbl>
    <w:p w14:paraId="0EF2D610" w14:textId="77777777" w:rsidR="009E3C4C" w:rsidRPr="00DD64FC" w:rsidRDefault="009E3C4C" w:rsidP="009E3C4C">
      <w:pPr>
        <w:rPr>
          <w:rFonts w:cs="Times New Roman"/>
          <w:b/>
          <w:color w:val="000000"/>
          <w:szCs w:val="24"/>
        </w:rPr>
      </w:pPr>
    </w:p>
    <w:tbl>
      <w:tblPr>
        <w:tblW w:w="861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137"/>
        <w:gridCol w:w="1895"/>
        <w:gridCol w:w="2137"/>
        <w:gridCol w:w="2116"/>
      </w:tblGrid>
      <w:tr w:rsidR="009E3C4C" w:rsidRPr="00DD64FC" w14:paraId="08E62D7D" w14:textId="77777777" w:rsidTr="009E3C4C">
        <w:trPr>
          <w:trHeight w:val="32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vAlign w:val="center"/>
          </w:tcPr>
          <w:p w14:paraId="150AEDFF" w14:textId="77777777" w:rsidR="009E3C4C" w:rsidRPr="00DD64FC" w:rsidRDefault="009E3C4C" w:rsidP="009E3C4C">
            <w:pPr>
              <w:pStyle w:val="NoSpacing"/>
            </w:pPr>
            <w:r w:rsidRPr="00DD64FC">
              <w:t>Parameter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14:paraId="5F58FC5E" w14:textId="77777777" w:rsidR="009E3C4C" w:rsidRPr="00DD64FC" w:rsidRDefault="009E3C4C" w:rsidP="009E3C4C">
            <w:pPr>
              <w:pStyle w:val="NoSpacing"/>
            </w:pPr>
            <w:r w:rsidRPr="00DD64FC">
              <w:t xml:space="preserve"> Unit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68CD8" w14:textId="77777777" w:rsidR="009E3C4C" w:rsidRPr="00DD64FC" w:rsidRDefault="009E3C4C" w:rsidP="009E3C4C">
            <w:pPr>
              <w:pStyle w:val="NoSpacing"/>
              <w:jc w:val="center"/>
            </w:pPr>
            <w:proofErr w:type="spellStart"/>
            <w:r w:rsidRPr="00DD64FC">
              <w:t>BJS</w:t>
            </w:r>
            <w:r w:rsidRPr="00DD64FC">
              <w:t>（</w:t>
            </w:r>
            <w:r w:rsidRPr="00DD64FC">
              <w:rPr>
                <w:i/>
              </w:rPr>
              <w:t>n</w:t>
            </w:r>
            <w:proofErr w:type="spellEnd"/>
            <w:r w:rsidRPr="00DD64FC">
              <w:rPr>
                <w:i/>
              </w:rPr>
              <w:t xml:space="preserve"> </w:t>
            </w:r>
            <w:r w:rsidRPr="00DD64FC">
              <w:t>= 12</w:t>
            </w:r>
            <w:r w:rsidRPr="00DD64FC">
              <w:t>）</w:t>
            </w:r>
          </w:p>
        </w:tc>
      </w:tr>
      <w:tr w:rsidR="009E3C4C" w:rsidRPr="00DD64FC" w14:paraId="6EB298EA" w14:textId="77777777" w:rsidTr="009E3C4C">
        <w:trPr>
          <w:trHeight w:val="320"/>
          <w:jc w:val="center"/>
        </w:trPr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14:paraId="016BC0FF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1DD7AD09" w14:textId="77777777" w:rsidR="009E3C4C" w:rsidRPr="00DD64FC" w:rsidRDefault="009E3C4C" w:rsidP="009E3C4C">
            <w:pPr>
              <w:pStyle w:val="NoSpacing"/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60729" w14:textId="77777777" w:rsidR="009E3C4C" w:rsidRPr="00DD64FC" w:rsidRDefault="009E3C4C" w:rsidP="009E3C4C">
            <w:pPr>
              <w:pStyle w:val="NoSpacing"/>
            </w:pPr>
            <w:r w:rsidRPr="00DD64FC">
              <w:t>60 mg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DB3E1" w14:textId="77777777" w:rsidR="009E3C4C" w:rsidRPr="00DD64FC" w:rsidRDefault="009E3C4C" w:rsidP="009E3C4C">
            <w:pPr>
              <w:pStyle w:val="NoSpacing"/>
            </w:pPr>
            <w:r w:rsidRPr="00DD64FC">
              <w:t>120 mg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AA42" w14:textId="77777777" w:rsidR="009E3C4C" w:rsidRPr="00DD64FC" w:rsidRDefault="009E3C4C" w:rsidP="009E3C4C">
            <w:pPr>
              <w:pStyle w:val="NoSpacing"/>
            </w:pPr>
            <w:r w:rsidRPr="00DD64FC">
              <w:t>240 mg</w:t>
            </w:r>
          </w:p>
        </w:tc>
      </w:tr>
      <w:tr w:rsidR="009E3C4C" w:rsidRPr="00DD64FC" w14:paraId="1E452495" w14:textId="77777777" w:rsidTr="009E3C4C">
        <w:trPr>
          <w:trHeight w:val="320"/>
          <w:jc w:val="center"/>
        </w:trPr>
        <w:tc>
          <w:tcPr>
            <w:tcW w:w="1327" w:type="dxa"/>
            <w:vAlign w:val="center"/>
          </w:tcPr>
          <w:p w14:paraId="54A13B6C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t</w:t>
            </w:r>
            <w:r w:rsidRPr="00DD64FC">
              <w:rPr>
                <w:bCs/>
                <w:vertAlign w:val="subscript"/>
              </w:rPr>
              <w:t>1/2</w:t>
            </w:r>
          </w:p>
        </w:tc>
        <w:tc>
          <w:tcPr>
            <w:tcW w:w="1137" w:type="dxa"/>
            <w:vAlign w:val="center"/>
          </w:tcPr>
          <w:p w14:paraId="48718629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1895" w:type="dxa"/>
            <w:vAlign w:val="center"/>
          </w:tcPr>
          <w:p w14:paraId="4634AA43" w14:textId="77777777" w:rsidR="009E3C4C" w:rsidRPr="00DD64FC" w:rsidRDefault="009E3C4C" w:rsidP="009E3C4C">
            <w:pPr>
              <w:pStyle w:val="NoSpacing"/>
            </w:pPr>
            <w:r w:rsidRPr="00DD64FC">
              <w:t>5.57 ± 1.42</w:t>
            </w:r>
          </w:p>
        </w:tc>
        <w:tc>
          <w:tcPr>
            <w:tcW w:w="2137" w:type="dxa"/>
            <w:vAlign w:val="center"/>
          </w:tcPr>
          <w:p w14:paraId="6D749E3C" w14:textId="77777777" w:rsidR="009E3C4C" w:rsidRPr="00DD64FC" w:rsidRDefault="009E3C4C" w:rsidP="009E3C4C">
            <w:pPr>
              <w:pStyle w:val="NoSpacing"/>
            </w:pPr>
            <w:r w:rsidRPr="00DD64FC">
              <w:t>4.69 ± 1.32</w:t>
            </w:r>
          </w:p>
        </w:tc>
        <w:tc>
          <w:tcPr>
            <w:tcW w:w="2116" w:type="dxa"/>
            <w:vAlign w:val="center"/>
          </w:tcPr>
          <w:p w14:paraId="2DE75218" w14:textId="77777777" w:rsidR="009E3C4C" w:rsidRPr="00DD64FC" w:rsidRDefault="009E3C4C" w:rsidP="009E3C4C">
            <w:pPr>
              <w:pStyle w:val="NoSpacing"/>
            </w:pPr>
            <w:r w:rsidRPr="00DD64FC">
              <w:t>4.85 ± 1.96</w:t>
            </w:r>
          </w:p>
        </w:tc>
      </w:tr>
      <w:tr w:rsidR="009E3C4C" w:rsidRPr="00DD64FC" w14:paraId="722507C9" w14:textId="77777777" w:rsidTr="009E3C4C">
        <w:trPr>
          <w:trHeight w:val="320"/>
          <w:jc w:val="center"/>
        </w:trPr>
        <w:tc>
          <w:tcPr>
            <w:tcW w:w="1327" w:type="dxa"/>
            <w:vAlign w:val="center"/>
          </w:tcPr>
          <w:p w14:paraId="5D993501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T</w:t>
            </w:r>
            <w:r w:rsidRPr="00DD64FC">
              <w:rPr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1137" w:type="dxa"/>
            <w:vAlign w:val="center"/>
          </w:tcPr>
          <w:p w14:paraId="59934F23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</w:t>
            </w:r>
          </w:p>
        </w:tc>
        <w:tc>
          <w:tcPr>
            <w:tcW w:w="1895" w:type="dxa"/>
            <w:vAlign w:val="center"/>
          </w:tcPr>
          <w:p w14:paraId="034FE183" w14:textId="77777777" w:rsidR="009E3C4C" w:rsidRPr="00DD64FC" w:rsidRDefault="009E3C4C" w:rsidP="009E3C4C">
            <w:pPr>
              <w:pStyle w:val="NoSpacing"/>
            </w:pPr>
            <w:r w:rsidRPr="00DD64FC">
              <w:t>3.40 ± 0.23</w:t>
            </w:r>
          </w:p>
        </w:tc>
        <w:tc>
          <w:tcPr>
            <w:tcW w:w="2137" w:type="dxa"/>
            <w:vAlign w:val="center"/>
          </w:tcPr>
          <w:p w14:paraId="2A8B125E" w14:textId="77777777" w:rsidR="009E3C4C" w:rsidRPr="00DD64FC" w:rsidRDefault="009E3C4C" w:rsidP="009E3C4C">
            <w:pPr>
              <w:pStyle w:val="NoSpacing"/>
            </w:pPr>
            <w:r w:rsidRPr="00DD64FC">
              <w:t>3.31 ± 0.16</w:t>
            </w:r>
          </w:p>
        </w:tc>
        <w:tc>
          <w:tcPr>
            <w:tcW w:w="2116" w:type="dxa"/>
            <w:vAlign w:val="center"/>
          </w:tcPr>
          <w:p w14:paraId="344C6755" w14:textId="77777777" w:rsidR="009E3C4C" w:rsidRPr="00DD64FC" w:rsidRDefault="009E3C4C" w:rsidP="009E3C4C">
            <w:pPr>
              <w:pStyle w:val="NoSpacing"/>
            </w:pPr>
            <w:r w:rsidRPr="00DD64FC">
              <w:t>3.25 ± 0.18</w:t>
            </w:r>
          </w:p>
        </w:tc>
      </w:tr>
      <w:tr w:rsidR="009E3C4C" w:rsidRPr="00DD64FC" w14:paraId="5F9F5718" w14:textId="77777777" w:rsidTr="009E3C4C">
        <w:trPr>
          <w:trHeight w:val="320"/>
          <w:jc w:val="center"/>
        </w:trPr>
        <w:tc>
          <w:tcPr>
            <w:tcW w:w="1327" w:type="dxa"/>
            <w:vAlign w:val="center"/>
          </w:tcPr>
          <w:p w14:paraId="11A8970B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C</w:t>
            </w:r>
            <w:r w:rsidRPr="00DD64FC">
              <w:rPr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1137" w:type="dxa"/>
            <w:vAlign w:val="center"/>
          </w:tcPr>
          <w:p w14:paraId="0BB73F91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895" w:type="dxa"/>
            <w:vAlign w:val="center"/>
          </w:tcPr>
          <w:p w14:paraId="100E447E" w14:textId="77777777" w:rsidR="009E3C4C" w:rsidRPr="00DD64FC" w:rsidRDefault="009E3C4C" w:rsidP="009E3C4C">
            <w:pPr>
              <w:pStyle w:val="NoSpacing"/>
            </w:pPr>
            <w:r w:rsidRPr="00DD64FC">
              <w:t>1287.17 ± 355.77</w:t>
            </w:r>
          </w:p>
        </w:tc>
        <w:tc>
          <w:tcPr>
            <w:tcW w:w="2137" w:type="dxa"/>
            <w:vAlign w:val="center"/>
          </w:tcPr>
          <w:p w14:paraId="0E664CB3" w14:textId="77777777" w:rsidR="009E3C4C" w:rsidRPr="00DD64FC" w:rsidRDefault="009E3C4C" w:rsidP="009E3C4C">
            <w:pPr>
              <w:pStyle w:val="NoSpacing"/>
            </w:pPr>
            <w:r w:rsidRPr="00DD64FC">
              <w:t>2738.08 ± 491.68</w:t>
            </w:r>
          </w:p>
        </w:tc>
        <w:tc>
          <w:tcPr>
            <w:tcW w:w="2116" w:type="dxa"/>
            <w:vAlign w:val="center"/>
          </w:tcPr>
          <w:p w14:paraId="059927FA" w14:textId="77777777" w:rsidR="009E3C4C" w:rsidRPr="00DD64FC" w:rsidRDefault="009E3C4C" w:rsidP="009E3C4C">
            <w:pPr>
              <w:pStyle w:val="NoSpacing"/>
            </w:pPr>
            <w:r w:rsidRPr="00DD64FC">
              <w:t>5701.56±1332.92</w:t>
            </w:r>
          </w:p>
        </w:tc>
      </w:tr>
      <w:tr w:rsidR="009E3C4C" w:rsidRPr="00DD64FC" w14:paraId="68DCE8DF" w14:textId="77777777" w:rsidTr="009E3C4C">
        <w:trPr>
          <w:trHeight w:val="320"/>
          <w:jc w:val="center"/>
        </w:trPr>
        <w:tc>
          <w:tcPr>
            <w:tcW w:w="1327" w:type="dxa"/>
            <w:vAlign w:val="center"/>
          </w:tcPr>
          <w:p w14:paraId="7EDD132D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AUC</w:t>
            </w:r>
            <w:r w:rsidRPr="00DD64FC">
              <w:rPr>
                <w:bCs/>
                <w:vertAlign w:val="subscript"/>
              </w:rPr>
              <w:t>last</w:t>
            </w:r>
            <w:proofErr w:type="spellEnd"/>
          </w:p>
        </w:tc>
        <w:tc>
          <w:tcPr>
            <w:tcW w:w="1137" w:type="dxa"/>
            <w:vAlign w:val="center"/>
          </w:tcPr>
          <w:p w14:paraId="02358EED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h*ug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895" w:type="dxa"/>
            <w:vAlign w:val="center"/>
          </w:tcPr>
          <w:p w14:paraId="5BB8CB06" w14:textId="77777777" w:rsidR="009E3C4C" w:rsidRPr="00DD64FC" w:rsidRDefault="009E3C4C" w:rsidP="009E3C4C">
            <w:pPr>
              <w:pStyle w:val="NoSpacing"/>
            </w:pPr>
            <w:r w:rsidRPr="00DD64FC">
              <w:t>6023.89 ± 1481.7</w:t>
            </w:r>
          </w:p>
        </w:tc>
        <w:tc>
          <w:tcPr>
            <w:tcW w:w="2137" w:type="dxa"/>
            <w:vAlign w:val="center"/>
          </w:tcPr>
          <w:p w14:paraId="5B519679" w14:textId="77777777" w:rsidR="009E3C4C" w:rsidRPr="00DD64FC" w:rsidRDefault="009E3C4C" w:rsidP="009E3C4C">
            <w:pPr>
              <w:pStyle w:val="NoSpacing"/>
            </w:pPr>
            <w:r w:rsidRPr="00DD64FC">
              <w:t>13154.85 ± 2507.72</w:t>
            </w:r>
          </w:p>
        </w:tc>
        <w:tc>
          <w:tcPr>
            <w:tcW w:w="2116" w:type="dxa"/>
            <w:vAlign w:val="center"/>
          </w:tcPr>
          <w:p w14:paraId="64068303" w14:textId="77777777" w:rsidR="009E3C4C" w:rsidRPr="00DD64FC" w:rsidRDefault="009E3C4C" w:rsidP="009E3C4C">
            <w:pPr>
              <w:pStyle w:val="NoSpacing"/>
            </w:pPr>
            <w:r w:rsidRPr="00DD64FC">
              <w:t>27639.57±6690.24</w:t>
            </w:r>
          </w:p>
        </w:tc>
      </w:tr>
      <w:tr w:rsidR="009E3C4C" w:rsidRPr="00DD64FC" w14:paraId="33E284E3" w14:textId="77777777" w:rsidTr="009E3C4C">
        <w:trPr>
          <w:trHeight w:val="320"/>
          <w:jc w:val="center"/>
        </w:trPr>
        <w:tc>
          <w:tcPr>
            <w:tcW w:w="1327" w:type="dxa"/>
            <w:vAlign w:val="center"/>
          </w:tcPr>
          <w:p w14:paraId="7DDEAA98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AUC</w:t>
            </w:r>
            <w:r w:rsidRPr="00DD64FC">
              <w:rPr>
                <w:bCs/>
                <w:vertAlign w:val="subscript"/>
              </w:rPr>
              <w:t>INF</w:t>
            </w:r>
          </w:p>
        </w:tc>
        <w:tc>
          <w:tcPr>
            <w:tcW w:w="1137" w:type="dxa"/>
            <w:vAlign w:val="center"/>
          </w:tcPr>
          <w:p w14:paraId="62438586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h*ug</w:t>
            </w:r>
            <w:r w:rsidRPr="00DD64FC">
              <w:t>·L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895" w:type="dxa"/>
            <w:vAlign w:val="center"/>
          </w:tcPr>
          <w:p w14:paraId="53664CB5" w14:textId="77777777" w:rsidR="009E3C4C" w:rsidRPr="00DD64FC" w:rsidRDefault="009E3C4C" w:rsidP="009E3C4C">
            <w:pPr>
              <w:pStyle w:val="NoSpacing"/>
            </w:pPr>
            <w:r w:rsidRPr="00DD64FC">
              <w:t>6224.12 ± 1468.28</w:t>
            </w:r>
          </w:p>
        </w:tc>
        <w:tc>
          <w:tcPr>
            <w:tcW w:w="2137" w:type="dxa"/>
            <w:vAlign w:val="center"/>
          </w:tcPr>
          <w:p w14:paraId="16998C3B" w14:textId="77777777" w:rsidR="009E3C4C" w:rsidRPr="00DD64FC" w:rsidRDefault="009E3C4C" w:rsidP="009E3C4C">
            <w:pPr>
              <w:pStyle w:val="NoSpacing"/>
            </w:pPr>
            <w:r w:rsidRPr="00DD64FC">
              <w:t>13429.43 ± 2484.32</w:t>
            </w:r>
          </w:p>
        </w:tc>
        <w:tc>
          <w:tcPr>
            <w:tcW w:w="2116" w:type="dxa"/>
            <w:vAlign w:val="center"/>
          </w:tcPr>
          <w:p w14:paraId="1BA56A0F" w14:textId="77777777" w:rsidR="009E3C4C" w:rsidRPr="00DD64FC" w:rsidRDefault="009E3C4C" w:rsidP="009E3C4C">
            <w:pPr>
              <w:pStyle w:val="NoSpacing"/>
            </w:pPr>
            <w:r w:rsidRPr="00DD64FC">
              <w:t>28155.99±6852.64</w:t>
            </w:r>
          </w:p>
        </w:tc>
      </w:tr>
      <w:tr w:rsidR="009E3C4C" w:rsidRPr="00DD64FC" w14:paraId="3F55E44A" w14:textId="77777777" w:rsidTr="009E3C4C">
        <w:trPr>
          <w:trHeight w:val="320"/>
          <w:jc w:val="center"/>
        </w:trPr>
        <w:tc>
          <w:tcPr>
            <w:tcW w:w="1327" w:type="dxa"/>
            <w:vAlign w:val="center"/>
          </w:tcPr>
          <w:p w14:paraId="1410BE3A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proofErr w:type="spellStart"/>
            <w:r w:rsidRPr="00DD64FC">
              <w:rPr>
                <w:bCs/>
              </w:rPr>
              <w:t>Vz</w:t>
            </w:r>
            <w:proofErr w:type="spellEnd"/>
          </w:p>
        </w:tc>
        <w:tc>
          <w:tcPr>
            <w:tcW w:w="1137" w:type="dxa"/>
            <w:vAlign w:val="center"/>
          </w:tcPr>
          <w:p w14:paraId="615E6EAA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L</w:t>
            </w:r>
          </w:p>
        </w:tc>
        <w:tc>
          <w:tcPr>
            <w:tcW w:w="1895" w:type="dxa"/>
            <w:vAlign w:val="center"/>
          </w:tcPr>
          <w:p w14:paraId="7EC8676A" w14:textId="77777777" w:rsidR="009E3C4C" w:rsidRPr="00DD64FC" w:rsidRDefault="009E3C4C" w:rsidP="009E3C4C">
            <w:pPr>
              <w:pStyle w:val="NoSpacing"/>
            </w:pPr>
            <w:r w:rsidRPr="00DD64FC">
              <w:t>82.06 ± 29.44</w:t>
            </w:r>
          </w:p>
        </w:tc>
        <w:tc>
          <w:tcPr>
            <w:tcW w:w="2137" w:type="dxa"/>
            <w:vAlign w:val="center"/>
          </w:tcPr>
          <w:p w14:paraId="693450C8" w14:textId="77777777" w:rsidR="009E3C4C" w:rsidRPr="00DD64FC" w:rsidRDefault="009E3C4C" w:rsidP="009E3C4C">
            <w:pPr>
              <w:pStyle w:val="NoSpacing"/>
            </w:pPr>
            <w:r w:rsidRPr="00DD64FC">
              <w:t>63.45 ± 25.48</w:t>
            </w:r>
          </w:p>
        </w:tc>
        <w:tc>
          <w:tcPr>
            <w:tcW w:w="2116" w:type="dxa"/>
            <w:vAlign w:val="center"/>
          </w:tcPr>
          <w:p w14:paraId="170BEB7D" w14:textId="77777777" w:rsidR="009E3C4C" w:rsidRPr="00DD64FC" w:rsidRDefault="009E3C4C" w:rsidP="009E3C4C">
            <w:pPr>
              <w:pStyle w:val="NoSpacing"/>
            </w:pPr>
            <w:r w:rsidRPr="00DD64FC">
              <w:t>63.83 ± 34.04</w:t>
            </w:r>
          </w:p>
        </w:tc>
      </w:tr>
      <w:tr w:rsidR="009E3C4C" w:rsidRPr="00DD64FC" w14:paraId="2EA80199" w14:textId="77777777" w:rsidTr="009E3C4C">
        <w:trPr>
          <w:trHeight w:val="320"/>
          <w:jc w:val="center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5D23C877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Cl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0CE786A" w14:textId="77777777" w:rsidR="009E3C4C" w:rsidRPr="00DD64FC" w:rsidRDefault="009E3C4C" w:rsidP="009E3C4C">
            <w:pPr>
              <w:pStyle w:val="NoSpacing"/>
              <w:rPr>
                <w:bCs/>
              </w:rPr>
            </w:pPr>
            <w:r w:rsidRPr="00DD64FC">
              <w:rPr>
                <w:bCs/>
              </w:rPr>
              <w:t>L</w:t>
            </w:r>
            <w:r w:rsidRPr="00DD64FC">
              <w:t>·h</w:t>
            </w:r>
            <w:r w:rsidRPr="00DD64FC">
              <w:rPr>
                <w:vertAlign w:val="superscript"/>
              </w:rPr>
              <w:t>-1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4BEE45A9" w14:textId="77777777" w:rsidR="009E3C4C" w:rsidRPr="00DD64FC" w:rsidRDefault="009E3C4C" w:rsidP="009E3C4C">
            <w:pPr>
              <w:pStyle w:val="NoSpacing"/>
            </w:pPr>
            <w:r w:rsidRPr="00DD64FC">
              <w:t>10.12 ± 2.29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0EF3455B" w14:textId="77777777" w:rsidR="009E3C4C" w:rsidRPr="00DD64FC" w:rsidRDefault="009E3C4C" w:rsidP="009E3C4C">
            <w:pPr>
              <w:pStyle w:val="NoSpacing"/>
            </w:pPr>
            <w:r w:rsidRPr="00DD64FC">
              <w:t>9.2 0 ± 1.59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25B8692F" w14:textId="77777777" w:rsidR="009E3C4C" w:rsidRPr="00DD64FC" w:rsidRDefault="009E3C4C" w:rsidP="009E3C4C">
            <w:pPr>
              <w:pStyle w:val="NoSpacing"/>
            </w:pPr>
            <w:r w:rsidRPr="00DD64FC">
              <w:t>9.04 ± 2.42</w:t>
            </w:r>
          </w:p>
        </w:tc>
      </w:tr>
    </w:tbl>
    <w:p w14:paraId="2E242DBD" w14:textId="77777777" w:rsidR="009E3C4C" w:rsidRPr="00DD64FC" w:rsidRDefault="009E3C4C" w:rsidP="009E3C4C">
      <w:pPr>
        <w:rPr>
          <w:rFonts w:cs="Times New Roman"/>
          <w:color w:val="000000"/>
          <w:szCs w:val="24"/>
        </w:rPr>
      </w:pPr>
      <w:r w:rsidRPr="00DD64FC">
        <w:rPr>
          <w:rFonts w:cs="Times New Roman"/>
          <w:color w:val="000000"/>
          <w:szCs w:val="24"/>
        </w:rPr>
        <w:br w:type="page"/>
      </w:r>
    </w:p>
    <w:p w14:paraId="3CFB76D0" w14:textId="77777777" w:rsidR="009E3C4C" w:rsidRPr="00DD64FC" w:rsidRDefault="009E3C4C" w:rsidP="009E3C4C">
      <w:pPr>
        <w:jc w:val="center"/>
        <w:rPr>
          <w:rStyle w:val="fontstyle01"/>
        </w:rPr>
      </w:pPr>
    </w:p>
    <w:p w14:paraId="1609EA86" w14:textId="77777777" w:rsidR="009E3C4C" w:rsidRPr="00DD64FC" w:rsidRDefault="009E3C4C" w:rsidP="009E3C4C">
      <w:pPr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drawing>
          <wp:inline distT="0" distB="0" distL="0" distR="0" wp14:anchorId="10F15966" wp14:editId="15FF6910">
            <wp:extent cx="2624328" cy="179222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S Concentration-time curve-single-dosing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  <w:szCs w:val="24"/>
        </w:rPr>
        <w:drawing>
          <wp:inline distT="0" distB="0" distL="0" distR="0" wp14:anchorId="026E3779" wp14:editId="5952DA52">
            <wp:extent cx="2624328" cy="179222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JS Concentration-time curve-single-dosing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BCF" w14:textId="156A6CD3" w:rsidR="009E3C4C" w:rsidRPr="008D3391" w:rsidRDefault="009E3C4C" w:rsidP="008D3391">
      <w:pPr>
        <w:jc w:val="both"/>
        <w:rPr>
          <w:rFonts w:cs="Times New Roman"/>
          <w:szCs w:val="24"/>
        </w:rPr>
      </w:pPr>
      <w:r w:rsidRPr="008D3391">
        <w:rPr>
          <w:rStyle w:val="fontstyle01"/>
          <w:rFonts w:ascii="Times New Roman" w:hAnsi="Times New Roman" w:cs="Times New Roman"/>
          <w:sz w:val="24"/>
          <w:szCs w:val="24"/>
        </w:rPr>
        <w:t>Figure S1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Mean (±SD) concentration time profiles of BBS and BJS following a 3</w:t>
      </w:r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h intravenous infusion of single ascending doses of </w:t>
      </w:r>
      <w:proofErr w:type="spellStart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(30, 60, 120, 180, 240, 300</w:t>
      </w:r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mg) in healthy volunteers (Part </w:t>
      </w:r>
      <w:r w:rsidRPr="008D3391">
        <w:rPr>
          <w:rFonts w:ascii="MS Mincho" w:eastAsia="MS Mincho" w:hAnsi="MS Mincho" w:cs="MS Mincho" w:hint="eastAsia"/>
          <w:szCs w:val="24"/>
        </w:rPr>
        <w:t>Ⅰ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).</w:t>
      </w:r>
    </w:p>
    <w:p w14:paraId="793DE7DF" w14:textId="77777777" w:rsidR="009E3C4C" w:rsidRPr="00DD64FC" w:rsidRDefault="009E3C4C" w:rsidP="009E3C4C">
      <w:pPr>
        <w:rPr>
          <w:rFonts w:cs="Times New Roman"/>
          <w:color w:val="000000"/>
          <w:szCs w:val="24"/>
        </w:rPr>
      </w:pPr>
    </w:p>
    <w:p w14:paraId="56F552D7" w14:textId="77777777" w:rsidR="009E3C4C" w:rsidRPr="00DD64FC" w:rsidRDefault="009E3C4C" w:rsidP="009E3C4C">
      <w:pPr>
        <w:jc w:val="center"/>
        <w:rPr>
          <w:rStyle w:val="fontstyle01"/>
          <w:b w:val="0"/>
        </w:rPr>
      </w:pPr>
      <w:r>
        <w:rPr>
          <w:rFonts w:cs="Times New Roman"/>
          <w:bCs/>
          <w:noProof/>
          <w:color w:val="000000"/>
          <w:szCs w:val="24"/>
        </w:rPr>
        <w:drawing>
          <wp:inline distT="0" distB="0" distL="0" distR="0" wp14:anchorId="5A8E72ED" wp14:editId="25DBD799">
            <wp:extent cx="4663440" cy="318211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ume change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FBB8" w14:textId="0D372530" w:rsidR="009E3C4C" w:rsidRPr="00DD64FC" w:rsidRDefault="009E3C4C" w:rsidP="008D3391">
      <w:pPr>
        <w:pStyle w:val="NoSpacing"/>
        <w:jc w:val="both"/>
        <w:rPr>
          <w:rFonts w:cs="Times New Roman"/>
          <w:b/>
          <w:color w:val="000000"/>
          <w:szCs w:val="24"/>
        </w:rPr>
      </w:pPr>
      <w:r w:rsidRPr="008D3391">
        <w:rPr>
          <w:rStyle w:val="fontstyle01"/>
          <w:rFonts w:ascii="Times New Roman" w:hAnsi="Times New Roman" w:cs="Times New Roman"/>
          <w:sz w:val="24"/>
          <w:szCs w:val="24"/>
        </w:rPr>
        <w:t xml:space="preserve">Figure S2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Mean (±SD) concentration time profiles of </w:t>
      </w:r>
      <w:proofErr w:type="spellStart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, BBS and BJS following a single-dose infusion of 240</w:t>
      </w:r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mg </w:t>
      </w:r>
      <w:proofErr w:type="spellStart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diluted in 250</w:t>
      </w:r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ml saline instead of 500</w:t>
      </w:r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ml in Part I (Part </w:t>
      </w:r>
      <w:r w:rsidRPr="008D3391">
        <w:rPr>
          <w:rStyle w:val="fontstyle01"/>
          <w:rFonts w:ascii="MS Mincho" w:eastAsia="MS Mincho" w:hAnsi="MS Mincho" w:cs="MS Mincho" w:hint="eastAsia"/>
          <w:sz w:val="24"/>
          <w:szCs w:val="24"/>
        </w:rPr>
        <w:t>Ⅱ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 in healthy volunteers</w:t>
      </w:r>
    </w:p>
    <w:p w14:paraId="1FCA9D55" w14:textId="77777777" w:rsidR="009E3C4C" w:rsidRPr="00DD64FC" w:rsidRDefault="009E3C4C" w:rsidP="009E3C4C">
      <w:pPr>
        <w:rPr>
          <w:rFonts w:cs="Times New Roman"/>
          <w:b/>
          <w:color w:val="000000"/>
          <w:szCs w:val="24"/>
        </w:rPr>
      </w:pPr>
      <w:r w:rsidRPr="00DD64FC">
        <w:rPr>
          <w:rFonts w:cs="Times New Roman"/>
          <w:b/>
          <w:color w:val="000000"/>
          <w:szCs w:val="24"/>
        </w:rPr>
        <w:br w:type="page"/>
      </w:r>
    </w:p>
    <w:p w14:paraId="3B029767" w14:textId="77777777" w:rsidR="009E3C4C" w:rsidRPr="00DD64FC" w:rsidRDefault="009E3C4C" w:rsidP="009E3C4C">
      <w:pPr>
        <w:rPr>
          <w:rStyle w:val="fontstyle01"/>
          <w:b w:val="0"/>
        </w:rPr>
      </w:pPr>
      <w:r>
        <w:rPr>
          <w:rFonts w:cs="Times New Roman"/>
          <w:bCs/>
          <w:noProof/>
          <w:color w:val="000000"/>
          <w:szCs w:val="24"/>
        </w:rPr>
        <w:lastRenderedPageBreak/>
        <w:drawing>
          <wp:inline distT="0" distB="0" distL="0" distR="0" wp14:anchorId="7DEAD8D4" wp14:editId="358D2B76">
            <wp:extent cx="2350008" cy="1792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le administration vs multiple _BBS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Cs/>
          <w:noProof/>
          <w:color w:val="000000"/>
          <w:szCs w:val="24"/>
        </w:rPr>
        <w:drawing>
          <wp:inline distT="0" distB="0" distL="0" distR="0" wp14:anchorId="03C91DD2" wp14:editId="5589AD7F">
            <wp:extent cx="2350008" cy="17922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gle administration vs multiple _BJS.tif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353D6" w14:textId="193D7ABF" w:rsidR="009E3C4C" w:rsidRPr="00DD64FC" w:rsidRDefault="009E3C4C" w:rsidP="00191C7F">
      <w:pPr>
        <w:pStyle w:val="NoSpacing"/>
        <w:jc w:val="both"/>
        <w:rPr>
          <w:rStyle w:val="fontstyle01"/>
          <w:b w:val="0"/>
        </w:rPr>
      </w:pPr>
      <w:r w:rsidRPr="008D3391">
        <w:rPr>
          <w:rStyle w:val="fontstyle01"/>
          <w:rFonts w:ascii="Times New Roman" w:hAnsi="Times New Roman" w:cs="Times New Roman"/>
          <w:sz w:val="24"/>
          <w:szCs w:val="24"/>
        </w:rPr>
        <w:t>Figure S3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Mean (±SD) concentration time profiles of BBS and BJS after multiple-doses administration of </w:t>
      </w:r>
      <w:r w:rsidRPr="008D3391">
        <w:rPr>
          <w:rFonts w:cs="Times New Roman"/>
          <w:szCs w:val="24"/>
        </w:rPr>
        <w:t xml:space="preserve">intravenous infusion 180 mg </w:t>
      </w:r>
      <w:proofErr w:type="spellStart"/>
      <w:r w:rsidRPr="008D3391">
        <w:rPr>
          <w:rFonts w:cs="Times New Roman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(Part </w:t>
      </w:r>
      <w:r w:rsidRPr="008D3391">
        <w:rPr>
          <w:rFonts w:ascii="MS Mincho" w:eastAsia="MS Mincho" w:hAnsi="MS Mincho" w:cs="MS Mincho" w:hint="eastAsia"/>
          <w:szCs w:val="24"/>
        </w:rPr>
        <w:t>Ⅲ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 compare to single-dose of 180</w:t>
      </w:r>
      <w:r w:rsid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mg </w:t>
      </w:r>
      <w:proofErr w:type="spellStart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(Part </w:t>
      </w:r>
      <w:r w:rsidRPr="008D3391">
        <w:rPr>
          <w:rFonts w:ascii="MS Mincho" w:eastAsia="MS Mincho" w:hAnsi="MS Mincho" w:cs="MS Mincho" w:hint="eastAsia"/>
          <w:szCs w:val="24"/>
        </w:rPr>
        <w:t>Ⅰ</w:t>
      </w:r>
      <w:r w:rsidRPr="008D3391">
        <w:rPr>
          <w:rStyle w:val="fontstyle01"/>
          <w:rFonts w:ascii="Times New Roman" w:hAnsi="Times New Roman" w:cs="Times New Roman"/>
          <w:b w:val="0"/>
          <w:sz w:val="24"/>
          <w:szCs w:val="24"/>
        </w:rPr>
        <w:t>) in healthy volunteers.</w:t>
      </w:r>
    </w:p>
    <w:p w14:paraId="0F0419B4" w14:textId="77777777" w:rsidR="009E3C4C" w:rsidRPr="00DD64FC" w:rsidRDefault="009E3C4C" w:rsidP="009E3C4C">
      <w:pPr>
        <w:rPr>
          <w:rStyle w:val="fontstyle01"/>
          <w:b w:val="0"/>
        </w:rPr>
      </w:pPr>
    </w:p>
    <w:p w14:paraId="2B5AC384" w14:textId="77777777" w:rsidR="009E3C4C" w:rsidRPr="00DD64FC" w:rsidRDefault="009E3C4C" w:rsidP="009E3C4C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DD1C16C" wp14:editId="12F60F60">
            <wp:extent cx="2624328" cy="1792224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ient doses(60,120,240mg)_BJS.tif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 wp14:anchorId="04B87FC4" wp14:editId="350A23EC">
            <wp:extent cx="2624328" cy="1792224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dient doses(60,120,240mg)_BBS.tif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C3C6" w14:textId="3778759B" w:rsidR="009E3C4C" w:rsidRPr="00DD64FC" w:rsidRDefault="009E3C4C" w:rsidP="00F86E95">
      <w:pPr>
        <w:pStyle w:val="NoSpacing"/>
        <w:jc w:val="both"/>
        <w:rPr>
          <w:rFonts w:cs="Times New Roman"/>
          <w:szCs w:val="24"/>
        </w:rPr>
      </w:pPr>
      <w:r w:rsidRPr="00F86E95">
        <w:rPr>
          <w:rStyle w:val="fontstyle01"/>
          <w:rFonts w:ascii="Times New Roman" w:hAnsi="Times New Roman" w:cs="Times New Roman"/>
          <w:sz w:val="24"/>
          <w:szCs w:val="24"/>
        </w:rPr>
        <w:t>Figure S4</w:t>
      </w:r>
      <w:r w:rsidRPr="00F86E9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Mean (±SD) concentration-time profiles of BBS and BJS in a 3×3 crossover study with administration of 3 gradient doses (60, 120 or 240 mg) to further evaluate the safety and tolerability of </w:t>
      </w:r>
      <w:proofErr w:type="spellStart"/>
      <w:r w:rsidRPr="00F86E95">
        <w:rPr>
          <w:rStyle w:val="fontstyle01"/>
          <w:rFonts w:ascii="Times New Roman" w:hAnsi="Times New Roman" w:cs="Times New Roman"/>
          <w:b w:val="0"/>
          <w:sz w:val="24"/>
          <w:szCs w:val="24"/>
        </w:rPr>
        <w:t>pyragrel</w:t>
      </w:r>
      <w:proofErr w:type="spellEnd"/>
      <w:r w:rsidRPr="00F86E9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(Part</w:t>
      </w:r>
      <w:r w:rsidRPr="00F86E95">
        <w:rPr>
          <w:rFonts w:cs="Times New Roman"/>
          <w:szCs w:val="24"/>
        </w:rPr>
        <w:t xml:space="preserve"> </w:t>
      </w:r>
      <w:r w:rsidRPr="00F86E95">
        <w:rPr>
          <w:rFonts w:ascii="MS Mincho" w:eastAsia="MS Mincho" w:hAnsi="MS Mincho" w:cs="MS Mincho" w:hint="eastAsia"/>
          <w:szCs w:val="24"/>
        </w:rPr>
        <w:t>Ⅳ</w:t>
      </w:r>
      <w:r w:rsidRPr="00F86E95">
        <w:rPr>
          <w:rStyle w:val="fontstyle01"/>
          <w:rFonts w:ascii="Times New Roman" w:hAnsi="Times New Roman" w:cs="Times New Roman"/>
          <w:b w:val="0"/>
          <w:sz w:val="24"/>
          <w:szCs w:val="24"/>
        </w:rPr>
        <w:t>) in 12 healthy volunteers.</w:t>
      </w:r>
    </w:p>
    <w:sectPr w:rsidR="009E3C4C" w:rsidRPr="00DD64FC" w:rsidSect="00B11CA5">
      <w:headerReference w:type="even" r:id="rId17"/>
      <w:footerReference w:type="even" r:id="rId18"/>
      <w:footerReference w:type="default" r:id="rId19"/>
      <w:headerReference w:type="first" r:id="rId20"/>
      <w:pgSz w:w="12240" w:h="15840"/>
      <w:pgMar w:top="1138" w:right="1181" w:bottom="1138" w:left="1282" w:header="283" w:footer="51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F0BD3" w14:textId="77777777" w:rsidR="00201FAC" w:rsidRDefault="00201FAC" w:rsidP="00117666">
      <w:pPr>
        <w:spacing w:after="0"/>
      </w:pPr>
      <w:r>
        <w:separator/>
      </w:r>
    </w:p>
  </w:endnote>
  <w:endnote w:type="continuationSeparator" w:id="0">
    <w:p w14:paraId="1580A6D6" w14:textId="77777777" w:rsidR="00201FAC" w:rsidRDefault="00201FA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D87" w14:textId="684EFB67" w:rsidR="009E3C4C" w:rsidRPr="00577C4C" w:rsidRDefault="009E3C4C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479CAB70" w:rsidR="009E3C4C" w:rsidRPr="00E9561B" w:rsidRDefault="009E3C4C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479CAB70" w:rsidR="009E3C4C" w:rsidRPr="00E9561B" w:rsidRDefault="009E3C4C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C00000"/>
        <w:szCs w:val="24"/>
      </w:rPr>
      <w:t>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BFF2" w14:textId="77777777" w:rsidR="009E3C4C" w:rsidRPr="00577C4C" w:rsidRDefault="009E3C4C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30547FDC" w:rsidR="009E3C4C" w:rsidRPr="00577C4C" w:rsidRDefault="009E3C4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30547FDC" w:rsidR="009E3C4C" w:rsidRPr="00577C4C" w:rsidRDefault="009E3C4C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2F81" w14:textId="77777777" w:rsidR="00201FAC" w:rsidRDefault="00201FAC" w:rsidP="00117666">
      <w:pPr>
        <w:spacing w:after="0"/>
      </w:pPr>
      <w:r>
        <w:separator/>
      </w:r>
    </w:p>
  </w:footnote>
  <w:footnote w:type="continuationSeparator" w:id="0">
    <w:p w14:paraId="32AEA326" w14:textId="77777777" w:rsidR="00201FAC" w:rsidRDefault="00201FA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D320" w14:textId="77777777" w:rsidR="009E3C4C" w:rsidRDefault="009E3C4C" w:rsidP="009E3C4C">
    <w:pPr>
      <w:pStyle w:val="Header"/>
      <w:spacing w:after="120"/>
      <w:jc w:val="right"/>
      <w:rPr>
        <w:szCs w:val="24"/>
      </w:rPr>
    </w:pPr>
    <w:r w:rsidRPr="00F046FA">
      <w:rPr>
        <w:rFonts w:hint="eastAsia"/>
        <w:szCs w:val="24"/>
      </w:rPr>
      <w:t>P</w:t>
    </w:r>
    <w:r w:rsidRPr="00F046FA">
      <w:rPr>
        <w:szCs w:val="24"/>
      </w:rPr>
      <w:t xml:space="preserve">hase I Study of </w:t>
    </w:r>
    <w:proofErr w:type="spellStart"/>
    <w:r w:rsidRPr="00F046FA">
      <w:rPr>
        <w:szCs w:val="24"/>
      </w:rPr>
      <w:t>Pyragrel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27F1" w14:textId="2CA0D775" w:rsidR="009E3C4C" w:rsidRDefault="009E3C4C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515AB"/>
    <w:multiLevelType w:val="hybridMultilevel"/>
    <w:tmpl w:val="E83008EA"/>
    <w:lvl w:ilvl="0" w:tplc="C100A0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D01D4"/>
    <w:multiLevelType w:val="hybridMultilevel"/>
    <w:tmpl w:val="7EF26AE0"/>
    <w:lvl w:ilvl="0" w:tplc="C100A0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DBC6F29"/>
    <w:multiLevelType w:val="multilevel"/>
    <w:tmpl w:val="C6A8CCEA"/>
    <w:numStyleLink w:val="Headings"/>
  </w:abstractNum>
  <w:abstractNum w:abstractNumId="1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9"/>
  </w:num>
  <w:num w:numId="13">
    <w:abstractNumId w:val="13"/>
  </w:num>
  <w:num w:numId="14">
    <w:abstractNumId w:val="4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34304"/>
    <w:rsid w:val="00035434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7395"/>
    <w:rsid w:val="001552C9"/>
    <w:rsid w:val="00177D84"/>
    <w:rsid w:val="00191C7F"/>
    <w:rsid w:val="001964EF"/>
    <w:rsid w:val="001B1A2C"/>
    <w:rsid w:val="001D5C23"/>
    <w:rsid w:val="001F4C07"/>
    <w:rsid w:val="00201FAC"/>
    <w:rsid w:val="00220AEA"/>
    <w:rsid w:val="00226954"/>
    <w:rsid w:val="002629A3"/>
    <w:rsid w:val="00265660"/>
    <w:rsid w:val="00267D18"/>
    <w:rsid w:val="002835A5"/>
    <w:rsid w:val="002868E2"/>
    <w:rsid w:val="002869C3"/>
    <w:rsid w:val="002936E4"/>
    <w:rsid w:val="00296B88"/>
    <w:rsid w:val="002C74CA"/>
    <w:rsid w:val="002F744D"/>
    <w:rsid w:val="00303DE6"/>
    <w:rsid w:val="003057B7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22C94"/>
    <w:rsid w:val="00463E3D"/>
    <w:rsid w:val="004645AE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B2D5B"/>
    <w:rsid w:val="006B7D14"/>
    <w:rsid w:val="006D5B93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3391"/>
    <w:rsid w:val="008D6C8D"/>
    <w:rsid w:val="008E2B54"/>
    <w:rsid w:val="008E4404"/>
    <w:rsid w:val="008E58C7"/>
    <w:rsid w:val="008F5021"/>
    <w:rsid w:val="00943573"/>
    <w:rsid w:val="00971B61"/>
    <w:rsid w:val="00980C31"/>
    <w:rsid w:val="009955FF"/>
    <w:rsid w:val="009D259D"/>
    <w:rsid w:val="009E3C4C"/>
    <w:rsid w:val="00A50D9D"/>
    <w:rsid w:val="00A53000"/>
    <w:rsid w:val="00A545C6"/>
    <w:rsid w:val="00A652D0"/>
    <w:rsid w:val="00A75F87"/>
    <w:rsid w:val="00A827C5"/>
    <w:rsid w:val="00A95D8B"/>
    <w:rsid w:val="00AC0270"/>
    <w:rsid w:val="00AC3EA3"/>
    <w:rsid w:val="00AC792D"/>
    <w:rsid w:val="00B11CA5"/>
    <w:rsid w:val="00B657B8"/>
    <w:rsid w:val="00B84920"/>
    <w:rsid w:val="00B8556A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503C"/>
    <w:rsid w:val="00DD73EF"/>
    <w:rsid w:val="00DE23E8"/>
    <w:rsid w:val="00E0128B"/>
    <w:rsid w:val="00E64E17"/>
    <w:rsid w:val="00EA3D3C"/>
    <w:rsid w:val="00EC7CC3"/>
    <w:rsid w:val="00F46494"/>
    <w:rsid w:val="00F553A0"/>
    <w:rsid w:val="00F558AB"/>
    <w:rsid w:val="00F61D89"/>
    <w:rsid w:val="00F86ABB"/>
    <w:rsid w:val="00F86E95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9E3C4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p9880@126.com" TargetMode="External"/><Relationship Id="rId13" Type="http://schemas.openxmlformats.org/officeDocument/2006/relationships/image" Target="media/image4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.tif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qi.pei@csu.edu.cn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FF6D35-4359-4D0D-B8ED-E0F7F677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Zou, Chan</dc:creator>
  <cp:keywords/>
  <dc:description/>
  <cp:lastModifiedBy>Adefolakemi Adenugba</cp:lastModifiedBy>
  <cp:revision>2</cp:revision>
  <cp:lastPrinted>2013-10-03T12:51:00Z</cp:lastPrinted>
  <dcterms:created xsi:type="dcterms:W3CDTF">2019-10-17T12:29:00Z</dcterms:created>
  <dcterms:modified xsi:type="dcterms:W3CDTF">2019-10-17T12:29:00Z</dcterms:modified>
</cp:coreProperties>
</file>