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1690"/>
        <w:gridCol w:w="2815"/>
        <w:gridCol w:w="6765"/>
        <w:gridCol w:w="1690"/>
      </w:tblGrid>
      <w:tr w:rsidR="00C54828" w:rsidRPr="00C54828" w14:paraId="623F98B7" w14:textId="77777777" w:rsidTr="00C54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noWrap/>
            <w:vAlign w:val="center"/>
            <w:hideMark/>
          </w:tcPr>
          <w:p w14:paraId="44BD7D09" w14:textId="77777777" w:rsidR="00C54828" w:rsidRPr="00C54828" w:rsidRDefault="00C54828" w:rsidP="00C5482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Symbol</w:t>
            </w:r>
          </w:p>
        </w:tc>
        <w:tc>
          <w:tcPr>
            <w:tcW w:w="1086" w:type="pct"/>
            <w:noWrap/>
            <w:vAlign w:val="center"/>
            <w:hideMark/>
          </w:tcPr>
          <w:p w14:paraId="3472907F" w14:textId="77777777" w:rsidR="00C54828" w:rsidRPr="00C54828" w:rsidRDefault="00C54828" w:rsidP="00C5482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proofErr w:type="spellStart"/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Ensembl</w:t>
            </w:r>
            <w:proofErr w:type="spellEnd"/>
          </w:p>
        </w:tc>
        <w:tc>
          <w:tcPr>
            <w:tcW w:w="2610" w:type="pct"/>
            <w:noWrap/>
            <w:vAlign w:val="center"/>
            <w:hideMark/>
          </w:tcPr>
          <w:p w14:paraId="2A1E23E4" w14:textId="77777777" w:rsidR="00C54828" w:rsidRPr="00C54828" w:rsidRDefault="00C54828" w:rsidP="00C5482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Name</w:t>
            </w:r>
          </w:p>
        </w:tc>
        <w:tc>
          <w:tcPr>
            <w:tcW w:w="652" w:type="pct"/>
            <w:noWrap/>
            <w:vAlign w:val="center"/>
            <w:hideMark/>
          </w:tcPr>
          <w:p w14:paraId="6153ADCE" w14:textId="77777777" w:rsidR="00C54828" w:rsidRPr="00C54828" w:rsidRDefault="00C54828" w:rsidP="00C54828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Group</w:t>
            </w:r>
          </w:p>
        </w:tc>
      </w:tr>
      <w:tr w:rsidR="00C54828" w:rsidRPr="00C54828" w14:paraId="07592F1E" w14:textId="77777777" w:rsidTr="00C5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noWrap/>
            <w:vAlign w:val="center"/>
            <w:hideMark/>
          </w:tcPr>
          <w:p w14:paraId="3CD29F5D" w14:textId="77777777" w:rsidR="00C54828" w:rsidRPr="00C54828" w:rsidRDefault="00C54828" w:rsidP="00C5482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CLOCK</w:t>
            </w:r>
          </w:p>
        </w:tc>
        <w:tc>
          <w:tcPr>
            <w:tcW w:w="1086" w:type="pct"/>
            <w:noWrap/>
            <w:vAlign w:val="center"/>
            <w:hideMark/>
          </w:tcPr>
          <w:p w14:paraId="7738886D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ENSG00000134852</w:t>
            </w:r>
          </w:p>
        </w:tc>
        <w:tc>
          <w:tcPr>
            <w:tcW w:w="2610" w:type="pct"/>
            <w:noWrap/>
            <w:vAlign w:val="center"/>
            <w:hideMark/>
          </w:tcPr>
          <w:p w14:paraId="4ED6AF0A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clock circadian regulator</w:t>
            </w:r>
          </w:p>
        </w:tc>
        <w:tc>
          <w:tcPr>
            <w:tcW w:w="652" w:type="pct"/>
            <w:noWrap/>
            <w:vAlign w:val="center"/>
            <w:hideMark/>
          </w:tcPr>
          <w:p w14:paraId="1D05ECC6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Positive</w:t>
            </w:r>
          </w:p>
        </w:tc>
      </w:tr>
      <w:tr w:rsidR="00C54828" w:rsidRPr="00C54828" w14:paraId="04B970D5" w14:textId="77777777" w:rsidTr="00C5482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noWrap/>
            <w:vAlign w:val="center"/>
            <w:hideMark/>
          </w:tcPr>
          <w:p w14:paraId="03713472" w14:textId="77777777" w:rsidR="00C54828" w:rsidRPr="00C54828" w:rsidRDefault="00C54828" w:rsidP="00C5482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ARNTL</w:t>
            </w:r>
          </w:p>
        </w:tc>
        <w:tc>
          <w:tcPr>
            <w:tcW w:w="1086" w:type="pct"/>
            <w:noWrap/>
            <w:vAlign w:val="center"/>
            <w:hideMark/>
          </w:tcPr>
          <w:p w14:paraId="28F5A2C7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ENSG00000133794</w:t>
            </w:r>
          </w:p>
        </w:tc>
        <w:tc>
          <w:tcPr>
            <w:tcW w:w="2610" w:type="pct"/>
            <w:noWrap/>
            <w:vAlign w:val="center"/>
            <w:hideMark/>
          </w:tcPr>
          <w:p w14:paraId="727269F5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aryl hydrocarbon receptor nuclear translocator-like</w:t>
            </w:r>
          </w:p>
        </w:tc>
        <w:tc>
          <w:tcPr>
            <w:tcW w:w="652" w:type="pct"/>
            <w:noWrap/>
            <w:vAlign w:val="center"/>
            <w:hideMark/>
          </w:tcPr>
          <w:p w14:paraId="2A57C8A7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Positive</w:t>
            </w:r>
          </w:p>
        </w:tc>
      </w:tr>
      <w:tr w:rsidR="00C54828" w:rsidRPr="00C54828" w14:paraId="698036EB" w14:textId="77777777" w:rsidTr="00C5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noWrap/>
            <w:vAlign w:val="center"/>
            <w:hideMark/>
          </w:tcPr>
          <w:p w14:paraId="592A5DC4" w14:textId="77777777" w:rsidR="00C54828" w:rsidRPr="00C54828" w:rsidRDefault="00C54828" w:rsidP="00C5482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ARNTL2</w:t>
            </w:r>
          </w:p>
        </w:tc>
        <w:tc>
          <w:tcPr>
            <w:tcW w:w="1086" w:type="pct"/>
            <w:noWrap/>
            <w:vAlign w:val="center"/>
            <w:hideMark/>
          </w:tcPr>
          <w:p w14:paraId="495BFF7F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ENSG00000029153</w:t>
            </w:r>
          </w:p>
        </w:tc>
        <w:tc>
          <w:tcPr>
            <w:tcW w:w="2610" w:type="pct"/>
            <w:noWrap/>
            <w:vAlign w:val="center"/>
            <w:hideMark/>
          </w:tcPr>
          <w:p w14:paraId="69657610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aryl hydrocarbon receptor nuclear translocator-like 2</w:t>
            </w:r>
          </w:p>
        </w:tc>
        <w:tc>
          <w:tcPr>
            <w:tcW w:w="652" w:type="pct"/>
            <w:noWrap/>
            <w:vAlign w:val="center"/>
            <w:hideMark/>
          </w:tcPr>
          <w:p w14:paraId="746F363A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Positive</w:t>
            </w:r>
          </w:p>
        </w:tc>
      </w:tr>
      <w:tr w:rsidR="00C54828" w:rsidRPr="00C54828" w14:paraId="6AEC52E2" w14:textId="77777777" w:rsidTr="00C5482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noWrap/>
            <w:vAlign w:val="center"/>
            <w:hideMark/>
          </w:tcPr>
          <w:p w14:paraId="76C7CC47" w14:textId="77777777" w:rsidR="00C54828" w:rsidRPr="00C54828" w:rsidRDefault="00C54828" w:rsidP="00C5482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NPAS2</w:t>
            </w:r>
          </w:p>
        </w:tc>
        <w:tc>
          <w:tcPr>
            <w:tcW w:w="1086" w:type="pct"/>
            <w:noWrap/>
            <w:vAlign w:val="center"/>
            <w:hideMark/>
          </w:tcPr>
          <w:p w14:paraId="69F4CA1C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ENSG00000170485</w:t>
            </w:r>
          </w:p>
        </w:tc>
        <w:tc>
          <w:tcPr>
            <w:tcW w:w="2610" w:type="pct"/>
            <w:noWrap/>
            <w:vAlign w:val="center"/>
            <w:hideMark/>
          </w:tcPr>
          <w:p w14:paraId="6EFA79FF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neuronal PAS domain protein 2</w:t>
            </w:r>
          </w:p>
        </w:tc>
        <w:tc>
          <w:tcPr>
            <w:tcW w:w="652" w:type="pct"/>
            <w:noWrap/>
            <w:vAlign w:val="center"/>
            <w:hideMark/>
          </w:tcPr>
          <w:p w14:paraId="1A272612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Positive</w:t>
            </w:r>
          </w:p>
        </w:tc>
      </w:tr>
      <w:tr w:rsidR="00C54828" w:rsidRPr="00C54828" w14:paraId="3A1F5A91" w14:textId="77777777" w:rsidTr="00C5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noWrap/>
            <w:vAlign w:val="center"/>
            <w:hideMark/>
          </w:tcPr>
          <w:p w14:paraId="073499D9" w14:textId="77777777" w:rsidR="00C54828" w:rsidRPr="00C54828" w:rsidRDefault="00C54828" w:rsidP="00C5482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NR1D1</w:t>
            </w:r>
          </w:p>
        </w:tc>
        <w:tc>
          <w:tcPr>
            <w:tcW w:w="1086" w:type="pct"/>
            <w:noWrap/>
            <w:vAlign w:val="center"/>
            <w:hideMark/>
          </w:tcPr>
          <w:p w14:paraId="07FEC31F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ENSG00000126368</w:t>
            </w:r>
          </w:p>
        </w:tc>
        <w:tc>
          <w:tcPr>
            <w:tcW w:w="2610" w:type="pct"/>
            <w:noWrap/>
            <w:vAlign w:val="center"/>
            <w:hideMark/>
          </w:tcPr>
          <w:p w14:paraId="539032F5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nuclear receptor subfamily 1, group D, member 1</w:t>
            </w:r>
          </w:p>
        </w:tc>
        <w:tc>
          <w:tcPr>
            <w:tcW w:w="652" w:type="pct"/>
            <w:noWrap/>
            <w:vAlign w:val="center"/>
            <w:hideMark/>
          </w:tcPr>
          <w:p w14:paraId="5DFFD1C5" w14:textId="77777777" w:rsidR="00C54828" w:rsidRPr="00C54828" w:rsidRDefault="00E25D39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Negative</w:t>
            </w:r>
          </w:p>
        </w:tc>
      </w:tr>
      <w:tr w:rsidR="00C54828" w:rsidRPr="00C54828" w14:paraId="72A1769A" w14:textId="77777777" w:rsidTr="00C5482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noWrap/>
            <w:vAlign w:val="center"/>
            <w:hideMark/>
          </w:tcPr>
          <w:p w14:paraId="5FE24B02" w14:textId="77777777" w:rsidR="00C54828" w:rsidRPr="00C54828" w:rsidRDefault="00C54828" w:rsidP="00C5482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NR1D2</w:t>
            </w:r>
          </w:p>
        </w:tc>
        <w:tc>
          <w:tcPr>
            <w:tcW w:w="1086" w:type="pct"/>
            <w:noWrap/>
            <w:vAlign w:val="center"/>
            <w:hideMark/>
          </w:tcPr>
          <w:p w14:paraId="07647FDF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ENSG00000174738</w:t>
            </w:r>
          </w:p>
        </w:tc>
        <w:tc>
          <w:tcPr>
            <w:tcW w:w="2610" w:type="pct"/>
            <w:noWrap/>
            <w:vAlign w:val="center"/>
            <w:hideMark/>
          </w:tcPr>
          <w:p w14:paraId="358A2FF5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nuclear receptor subfamily 1, group D, member 2</w:t>
            </w:r>
          </w:p>
        </w:tc>
        <w:tc>
          <w:tcPr>
            <w:tcW w:w="652" w:type="pct"/>
            <w:noWrap/>
            <w:vAlign w:val="center"/>
            <w:hideMark/>
          </w:tcPr>
          <w:p w14:paraId="115E8859" w14:textId="77777777" w:rsidR="00C54828" w:rsidRPr="00C54828" w:rsidRDefault="00E25D39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Negative</w:t>
            </w:r>
          </w:p>
        </w:tc>
      </w:tr>
      <w:tr w:rsidR="00C54828" w:rsidRPr="00C54828" w14:paraId="1641B010" w14:textId="77777777" w:rsidTr="00C5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noWrap/>
            <w:vAlign w:val="center"/>
            <w:hideMark/>
          </w:tcPr>
          <w:p w14:paraId="374FDB98" w14:textId="77777777" w:rsidR="00C54828" w:rsidRPr="00C54828" w:rsidRDefault="00C54828" w:rsidP="00C5482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CRY1</w:t>
            </w:r>
          </w:p>
        </w:tc>
        <w:tc>
          <w:tcPr>
            <w:tcW w:w="1086" w:type="pct"/>
            <w:noWrap/>
            <w:vAlign w:val="center"/>
            <w:hideMark/>
          </w:tcPr>
          <w:p w14:paraId="0DA8348F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ENSG00000008405</w:t>
            </w:r>
          </w:p>
        </w:tc>
        <w:tc>
          <w:tcPr>
            <w:tcW w:w="2610" w:type="pct"/>
            <w:noWrap/>
            <w:vAlign w:val="center"/>
            <w:hideMark/>
          </w:tcPr>
          <w:p w14:paraId="08F4F95D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cryptochrome circadian clock 1</w:t>
            </w:r>
          </w:p>
        </w:tc>
        <w:tc>
          <w:tcPr>
            <w:tcW w:w="652" w:type="pct"/>
            <w:noWrap/>
            <w:vAlign w:val="center"/>
            <w:hideMark/>
          </w:tcPr>
          <w:p w14:paraId="390F2D17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Negative</w:t>
            </w:r>
          </w:p>
        </w:tc>
      </w:tr>
      <w:tr w:rsidR="00C54828" w:rsidRPr="00C54828" w14:paraId="05EA3575" w14:textId="77777777" w:rsidTr="00C5482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noWrap/>
            <w:vAlign w:val="center"/>
            <w:hideMark/>
          </w:tcPr>
          <w:p w14:paraId="710C0E15" w14:textId="77777777" w:rsidR="00C54828" w:rsidRPr="00C54828" w:rsidRDefault="00C54828" w:rsidP="00C5482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CRY2</w:t>
            </w:r>
          </w:p>
        </w:tc>
        <w:tc>
          <w:tcPr>
            <w:tcW w:w="1086" w:type="pct"/>
            <w:noWrap/>
            <w:vAlign w:val="center"/>
            <w:hideMark/>
          </w:tcPr>
          <w:p w14:paraId="76852546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ENSG00000121671</w:t>
            </w:r>
          </w:p>
        </w:tc>
        <w:tc>
          <w:tcPr>
            <w:tcW w:w="2610" w:type="pct"/>
            <w:noWrap/>
            <w:vAlign w:val="center"/>
            <w:hideMark/>
          </w:tcPr>
          <w:p w14:paraId="6CF3F320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cryptochrome circadian clock 2</w:t>
            </w:r>
          </w:p>
        </w:tc>
        <w:tc>
          <w:tcPr>
            <w:tcW w:w="652" w:type="pct"/>
            <w:noWrap/>
            <w:vAlign w:val="center"/>
            <w:hideMark/>
          </w:tcPr>
          <w:p w14:paraId="65C306D6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Negative</w:t>
            </w:r>
          </w:p>
        </w:tc>
      </w:tr>
      <w:tr w:rsidR="00C54828" w:rsidRPr="00C54828" w14:paraId="2EBE4925" w14:textId="77777777" w:rsidTr="00C5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noWrap/>
            <w:vAlign w:val="center"/>
            <w:hideMark/>
          </w:tcPr>
          <w:p w14:paraId="05118AB2" w14:textId="77777777" w:rsidR="00C54828" w:rsidRPr="00C54828" w:rsidRDefault="00C54828" w:rsidP="00C5482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PER1</w:t>
            </w:r>
          </w:p>
        </w:tc>
        <w:tc>
          <w:tcPr>
            <w:tcW w:w="1086" w:type="pct"/>
            <w:noWrap/>
            <w:vAlign w:val="center"/>
            <w:hideMark/>
          </w:tcPr>
          <w:p w14:paraId="0D028331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ENSG00000179094</w:t>
            </w:r>
          </w:p>
        </w:tc>
        <w:tc>
          <w:tcPr>
            <w:tcW w:w="2610" w:type="pct"/>
            <w:noWrap/>
            <w:vAlign w:val="center"/>
            <w:hideMark/>
          </w:tcPr>
          <w:p w14:paraId="346FAEF1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period circadian clock 1</w:t>
            </w:r>
          </w:p>
        </w:tc>
        <w:tc>
          <w:tcPr>
            <w:tcW w:w="652" w:type="pct"/>
            <w:noWrap/>
            <w:vAlign w:val="center"/>
            <w:hideMark/>
          </w:tcPr>
          <w:p w14:paraId="3B97199C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Negative</w:t>
            </w:r>
          </w:p>
        </w:tc>
      </w:tr>
      <w:tr w:rsidR="00C54828" w:rsidRPr="00C54828" w14:paraId="2A058E3D" w14:textId="77777777" w:rsidTr="00C5482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noWrap/>
            <w:vAlign w:val="center"/>
            <w:hideMark/>
          </w:tcPr>
          <w:p w14:paraId="5508D141" w14:textId="77777777" w:rsidR="00C54828" w:rsidRPr="00C54828" w:rsidRDefault="00C54828" w:rsidP="00C5482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PER2</w:t>
            </w:r>
          </w:p>
        </w:tc>
        <w:tc>
          <w:tcPr>
            <w:tcW w:w="1086" w:type="pct"/>
            <w:noWrap/>
            <w:vAlign w:val="center"/>
            <w:hideMark/>
          </w:tcPr>
          <w:p w14:paraId="4E508906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ENSG00000132326</w:t>
            </w:r>
          </w:p>
        </w:tc>
        <w:tc>
          <w:tcPr>
            <w:tcW w:w="2610" w:type="pct"/>
            <w:noWrap/>
            <w:vAlign w:val="center"/>
            <w:hideMark/>
          </w:tcPr>
          <w:p w14:paraId="02A57FED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period circadian clock 2</w:t>
            </w:r>
          </w:p>
        </w:tc>
        <w:tc>
          <w:tcPr>
            <w:tcW w:w="652" w:type="pct"/>
            <w:noWrap/>
            <w:vAlign w:val="center"/>
            <w:hideMark/>
          </w:tcPr>
          <w:p w14:paraId="22296B49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Negative</w:t>
            </w:r>
          </w:p>
        </w:tc>
      </w:tr>
      <w:tr w:rsidR="00C54828" w:rsidRPr="00C54828" w14:paraId="77C8F953" w14:textId="77777777" w:rsidTr="00C5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noWrap/>
            <w:vAlign w:val="center"/>
            <w:hideMark/>
          </w:tcPr>
          <w:p w14:paraId="322E85EA" w14:textId="77777777" w:rsidR="00C54828" w:rsidRPr="00C54828" w:rsidRDefault="00C54828" w:rsidP="00C5482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PER3</w:t>
            </w:r>
          </w:p>
        </w:tc>
        <w:tc>
          <w:tcPr>
            <w:tcW w:w="1086" w:type="pct"/>
            <w:noWrap/>
            <w:vAlign w:val="center"/>
            <w:hideMark/>
          </w:tcPr>
          <w:p w14:paraId="3DD42DFC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ENSG00000049246</w:t>
            </w:r>
          </w:p>
        </w:tc>
        <w:tc>
          <w:tcPr>
            <w:tcW w:w="2610" w:type="pct"/>
            <w:noWrap/>
            <w:vAlign w:val="center"/>
            <w:hideMark/>
          </w:tcPr>
          <w:p w14:paraId="0FF4FD6F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period circadian clock 3</w:t>
            </w:r>
          </w:p>
        </w:tc>
        <w:tc>
          <w:tcPr>
            <w:tcW w:w="652" w:type="pct"/>
            <w:noWrap/>
            <w:vAlign w:val="center"/>
            <w:hideMark/>
          </w:tcPr>
          <w:p w14:paraId="44AB397B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Negative</w:t>
            </w:r>
          </w:p>
        </w:tc>
      </w:tr>
      <w:tr w:rsidR="00C54828" w:rsidRPr="00C54828" w14:paraId="52345977" w14:textId="77777777" w:rsidTr="00C5482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noWrap/>
            <w:vAlign w:val="center"/>
            <w:hideMark/>
          </w:tcPr>
          <w:p w14:paraId="7411D697" w14:textId="77777777" w:rsidR="00C54828" w:rsidRPr="00C54828" w:rsidRDefault="00C54828" w:rsidP="00C5482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RORA</w:t>
            </w:r>
          </w:p>
        </w:tc>
        <w:tc>
          <w:tcPr>
            <w:tcW w:w="1086" w:type="pct"/>
            <w:noWrap/>
            <w:vAlign w:val="center"/>
            <w:hideMark/>
          </w:tcPr>
          <w:p w14:paraId="6B625F5B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ENSG00000069667</w:t>
            </w:r>
          </w:p>
        </w:tc>
        <w:tc>
          <w:tcPr>
            <w:tcW w:w="2610" w:type="pct"/>
            <w:noWrap/>
            <w:vAlign w:val="center"/>
            <w:hideMark/>
          </w:tcPr>
          <w:p w14:paraId="37F113AE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RAR-related orphan receptor A</w:t>
            </w:r>
          </w:p>
        </w:tc>
        <w:tc>
          <w:tcPr>
            <w:tcW w:w="652" w:type="pct"/>
            <w:noWrap/>
            <w:vAlign w:val="center"/>
            <w:hideMark/>
          </w:tcPr>
          <w:p w14:paraId="368CCA29" w14:textId="77777777" w:rsidR="00C54828" w:rsidRPr="00C54828" w:rsidRDefault="00E25D39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Positive</w:t>
            </w:r>
          </w:p>
        </w:tc>
      </w:tr>
      <w:tr w:rsidR="00C54828" w:rsidRPr="00C54828" w14:paraId="7BEC3920" w14:textId="77777777" w:rsidTr="00C5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noWrap/>
            <w:vAlign w:val="center"/>
            <w:hideMark/>
          </w:tcPr>
          <w:p w14:paraId="3D590A84" w14:textId="77777777" w:rsidR="00C54828" w:rsidRPr="00C54828" w:rsidRDefault="00C54828" w:rsidP="00C5482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RORB</w:t>
            </w:r>
          </w:p>
        </w:tc>
        <w:tc>
          <w:tcPr>
            <w:tcW w:w="1086" w:type="pct"/>
            <w:noWrap/>
            <w:vAlign w:val="center"/>
            <w:hideMark/>
          </w:tcPr>
          <w:p w14:paraId="1BF52D17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ENSG00000198963</w:t>
            </w:r>
          </w:p>
        </w:tc>
        <w:tc>
          <w:tcPr>
            <w:tcW w:w="2610" w:type="pct"/>
            <w:noWrap/>
            <w:vAlign w:val="center"/>
            <w:hideMark/>
          </w:tcPr>
          <w:p w14:paraId="27CF9B9B" w14:textId="77777777" w:rsidR="00C54828" w:rsidRPr="00C54828" w:rsidRDefault="00C54828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RAR-related orphan receptor B</w:t>
            </w:r>
          </w:p>
        </w:tc>
        <w:tc>
          <w:tcPr>
            <w:tcW w:w="652" w:type="pct"/>
            <w:noWrap/>
            <w:vAlign w:val="center"/>
            <w:hideMark/>
          </w:tcPr>
          <w:p w14:paraId="62915163" w14:textId="77777777" w:rsidR="00C54828" w:rsidRPr="00C54828" w:rsidRDefault="00E25D39" w:rsidP="00C5482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Positive</w:t>
            </w:r>
          </w:p>
        </w:tc>
      </w:tr>
      <w:tr w:rsidR="00C54828" w:rsidRPr="00C54828" w14:paraId="451CB26D" w14:textId="77777777" w:rsidTr="00C5482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noWrap/>
            <w:vAlign w:val="center"/>
            <w:hideMark/>
          </w:tcPr>
          <w:p w14:paraId="30586BA0" w14:textId="77777777" w:rsidR="00C54828" w:rsidRPr="00C54828" w:rsidRDefault="00C54828" w:rsidP="00C54828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RORC</w:t>
            </w:r>
          </w:p>
        </w:tc>
        <w:tc>
          <w:tcPr>
            <w:tcW w:w="1086" w:type="pct"/>
            <w:noWrap/>
            <w:vAlign w:val="center"/>
            <w:hideMark/>
          </w:tcPr>
          <w:p w14:paraId="4B259B49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ENSG00000143365</w:t>
            </w:r>
          </w:p>
        </w:tc>
        <w:tc>
          <w:tcPr>
            <w:tcW w:w="2610" w:type="pct"/>
            <w:noWrap/>
            <w:vAlign w:val="center"/>
            <w:hideMark/>
          </w:tcPr>
          <w:p w14:paraId="7CC32844" w14:textId="77777777" w:rsidR="00C54828" w:rsidRPr="00C54828" w:rsidRDefault="00C54828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RAR-related orphan receptor C</w:t>
            </w:r>
          </w:p>
        </w:tc>
        <w:tc>
          <w:tcPr>
            <w:tcW w:w="652" w:type="pct"/>
            <w:noWrap/>
            <w:vAlign w:val="center"/>
            <w:hideMark/>
          </w:tcPr>
          <w:p w14:paraId="65ECB65B" w14:textId="77777777" w:rsidR="00C54828" w:rsidRPr="00C54828" w:rsidRDefault="00E25D39" w:rsidP="00C5482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</w:pPr>
            <w:r w:rsidRPr="00C54828">
              <w:rPr>
                <w:rFonts w:ascii="Calibri" w:eastAsia="Times New Roman" w:hAnsi="Calibri" w:cs="Calibri"/>
                <w:color w:val="000000"/>
                <w:kern w:val="0"/>
                <w:sz w:val="24"/>
              </w:rPr>
              <w:t>Positive</w:t>
            </w:r>
          </w:p>
        </w:tc>
      </w:tr>
    </w:tbl>
    <w:p w14:paraId="78F5D29D" w14:textId="719B686D" w:rsidR="00C54828" w:rsidRPr="00CF0F3A" w:rsidRDefault="00C54828" w:rsidP="00C54828">
      <w:pPr>
        <w:rPr>
          <w:rFonts w:ascii="Helvetica" w:hAnsi="Helvetica"/>
          <w:b/>
          <w:sz w:val="22"/>
          <w:szCs w:val="22"/>
        </w:rPr>
      </w:pPr>
      <w:r w:rsidRPr="00CF0F3A">
        <w:rPr>
          <w:rFonts w:ascii="Helvetica" w:hAnsi="Helvetica"/>
          <w:b/>
          <w:sz w:val="22"/>
          <w:szCs w:val="22"/>
        </w:rPr>
        <w:t xml:space="preserve">Table S1. </w:t>
      </w:r>
      <w:r w:rsidR="00BF6386">
        <w:rPr>
          <w:rFonts w:ascii="Helvetica" w:hAnsi="Helvetica"/>
          <w:b/>
          <w:sz w:val="22"/>
          <w:szCs w:val="22"/>
        </w:rPr>
        <w:t>List of c</w:t>
      </w:r>
      <w:r w:rsidRPr="00CF0F3A">
        <w:rPr>
          <w:rFonts w:ascii="Helvetica" w:hAnsi="Helvetica"/>
          <w:b/>
          <w:sz w:val="22"/>
          <w:szCs w:val="22"/>
        </w:rPr>
        <w:t>ore circadian clock genes.</w:t>
      </w:r>
    </w:p>
    <w:p w14:paraId="099DDB22" w14:textId="77777777" w:rsidR="000B50E4" w:rsidRPr="00C54828" w:rsidRDefault="000B50E4">
      <w:bookmarkStart w:id="0" w:name="_GoBack"/>
      <w:bookmarkEnd w:id="0"/>
    </w:p>
    <w:sectPr w:rsidR="000B50E4" w:rsidRPr="00C54828" w:rsidSect="00C54828">
      <w:pgSz w:w="15840" w:h="12240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zM7E0tjC1tDA3MDBU0lEKTi0uzszPAykwrAUA+oQ74iwAAAA="/>
  </w:docVars>
  <w:rsids>
    <w:rsidRoot w:val="00C54828"/>
    <w:rsid w:val="00015487"/>
    <w:rsid w:val="00081DDE"/>
    <w:rsid w:val="000A03A9"/>
    <w:rsid w:val="000A1115"/>
    <w:rsid w:val="000B50E4"/>
    <w:rsid w:val="000D3192"/>
    <w:rsid w:val="00114402"/>
    <w:rsid w:val="00151764"/>
    <w:rsid w:val="00151E2F"/>
    <w:rsid w:val="001B278E"/>
    <w:rsid w:val="00222D64"/>
    <w:rsid w:val="002B462F"/>
    <w:rsid w:val="002D1B74"/>
    <w:rsid w:val="00333739"/>
    <w:rsid w:val="00382F12"/>
    <w:rsid w:val="003D7725"/>
    <w:rsid w:val="00460FBF"/>
    <w:rsid w:val="004B4266"/>
    <w:rsid w:val="00511E61"/>
    <w:rsid w:val="0052676A"/>
    <w:rsid w:val="005436AF"/>
    <w:rsid w:val="00594F48"/>
    <w:rsid w:val="005F0B63"/>
    <w:rsid w:val="006C5C56"/>
    <w:rsid w:val="008C4D54"/>
    <w:rsid w:val="009157F6"/>
    <w:rsid w:val="009477CE"/>
    <w:rsid w:val="009F0495"/>
    <w:rsid w:val="00A858C2"/>
    <w:rsid w:val="00AB2679"/>
    <w:rsid w:val="00AB3E23"/>
    <w:rsid w:val="00B83157"/>
    <w:rsid w:val="00B8333F"/>
    <w:rsid w:val="00B917AD"/>
    <w:rsid w:val="00BF6386"/>
    <w:rsid w:val="00C54828"/>
    <w:rsid w:val="00C60767"/>
    <w:rsid w:val="00CB0F2D"/>
    <w:rsid w:val="00CB13EF"/>
    <w:rsid w:val="00CC3C07"/>
    <w:rsid w:val="00CC4E86"/>
    <w:rsid w:val="00CF6284"/>
    <w:rsid w:val="00D83732"/>
    <w:rsid w:val="00DF2451"/>
    <w:rsid w:val="00E25D39"/>
    <w:rsid w:val="00EB39DA"/>
    <w:rsid w:val="00EB6C0B"/>
    <w:rsid w:val="00EF1EDB"/>
    <w:rsid w:val="00F1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5836"/>
  <w15:chartTrackingRefBased/>
  <w15:docId w15:val="{D7913EA7-2506-824D-B762-CBAEB489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C548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6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yingcheng wu</dc:creator>
  <cp:keywords/>
  <dc:description/>
  <cp:lastModifiedBy>Rebecca Thomas</cp:lastModifiedBy>
  <cp:revision>3</cp:revision>
  <dcterms:created xsi:type="dcterms:W3CDTF">2019-05-29T05:15:00Z</dcterms:created>
  <dcterms:modified xsi:type="dcterms:W3CDTF">2019-10-04T12:48:00Z</dcterms:modified>
</cp:coreProperties>
</file>